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BBF6" w14:textId="77777777" w:rsidR="0040248F" w:rsidRDefault="0040248F" w:rsidP="0040248F">
      <w:pPr>
        <w:spacing w:after="0"/>
        <w:jc w:val="center"/>
        <w:rPr>
          <w:rFonts w:ascii="Times New Roman" w:hAnsi="Times New Roman"/>
          <w:i/>
          <w:sz w:val="24"/>
          <w:szCs w:val="24"/>
        </w:rPr>
      </w:pPr>
      <w:r w:rsidRPr="00DA5094">
        <w:rPr>
          <w:rFonts w:ascii="Times New Roman" w:hAnsi="Times New Roman"/>
          <w:b/>
          <w:sz w:val="24"/>
          <w:szCs w:val="24"/>
        </w:rPr>
        <w:t>RV College of Engineering</w:t>
      </w:r>
      <w:r w:rsidRPr="00DA5094">
        <w:rPr>
          <w:rFonts w:ascii="Times New Roman" w:hAnsi="Times New Roman"/>
          <w:b/>
          <w:sz w:val="24"/>
          <w:szCs w:val="24"/>
          <w:vertAlign w:val="superscript"/>
        </w:rPr>
        <w:t>®</w:t>
      </w:r>
      <w:r>
        <w:rPr>
          <w:rFonts w:ascii="Times New Roman" w:hAnsi="Times New Roman"/>
          <w:b/>
          <w:sz w:val="24"/>
          <w:szCs w:val="24"/>
        </w:rPr>
        <w:t>, Bengaluru – 59</w:t>
      </w:r>
    </w:p>
    <w:p w14:paraId="027DB978" w14:textId="77777777" w:rsidR="0040248F" w:rsidRDefault="0040248F" w:rsidP="0040248F">
      <w:pPr>
        <w:spacing w:after="0"/>
        <w:jc w:val="center"/>
        <w:rPr>
          <w:rFonts w:ascii="Times New Roman" w:hAnsi="Times New Roman"/>
          <w:b/>
          <w:sz w:val="24"/>
          <w:szCs w:val="24"/>
        </w:rPr>
      </w:pPr>
      <w:r>
        <w:rPr>
          <w:rFonts w:ascii="Times New Roman" w:hAnsi="Times New Roman"/>
          <w:b/>
          <w:sz w:val="24"/>
          <w:szCs w:val="24"/>
        </w:rPr>
        <w:t>Department of Computer Science and Engineering</w:t>
      </w:r>
    </w:p>
    <w:p w14:paraId="2C40CFB1" w14:textId="77777777" w:rsidR="0040248F" w:rsidRDefault="00AB4C61" w:rsidP="0040248F">
      <w:pPr>
        <w:jc w:val="center"/>
        <w:rPr>
          <w:rFonts w:ascii="Times New Roman" w:hAnsi="Times New Roman" w:cs="Times New Roman"/>
          <w:b/>
          <w:sz w:val="24"/>
          <w:szCs w:val="24"/>
        </w:rPr>
      </w:pPr>
      <w:r w:rsidRPr="00AB4C61">
        <w:rPr>
          <w:rFonts w:ascii="Times New Roman" w:hAnsi="Times New Roman" w:cs="Times New Roman"/>
          <w:b/>
          <w:sz w:val="24"/>
          <w:szCs w:val="24"/>
        </w:rPr>
        <w:t xml:space="preserve">DATABASE MANAGEMENT SYSTEMS </w:t>
      </w:r>
      <w:r w:rsidR="0040248F">
        <w:rPr>
          <w:rFonts w:ascii="Times New Roman" w:hAnsi="Times New Roman" w:cs="Times New Roman"/>
          <w:b/>
          <w:sz w:val="24"/>
          <w:szCs w:val="24"/>
        </w:rPr>
        <w:t>(</w:t>
      </w:r>
      <w:r w:rsidRPr="00AB4C61">
        <w:rPr>
          <w:rFonts w:ascii="Times New Roman" w:hAnsi="Times New Roman" w:cs="Times New Roman"/>
          <w:b/>
          <w:sz w:val="24"/>
          <w:szCs w:val="24"/>
        </w:rPr>
        <w:t>CD252IA</w:t>
      </w:r>
      <w:r w:rsidR="0040248F">
        <w:rPr>
          <w:rFonts w:ascii="Times New Roman" w:hAnsi="Times New Roman" w:cs="Times New Roman"/>
          <w:b/>
          <w:sz w:val="24"/>
          <w:szCs w:val="24"/>
        </w:rPr>
        <w:t xml:space="preserve">) </w:t>
      </w:r>
    </w:p>
    <w:p w14:paraId="4D6C7B64" w14:textId="77777777" w:rsidR="0040248F" w:rsidRPr="00CA0596" w:rsidRDefault="0040248F">
      <w:pPr>
        <w:widowControl w:val="0"/>
        <w:autoSpaceDE w:val="0"/>
        <w:autoSpaceDN w:val="0"/>
        <w:adjustRightInd w:val="0"/>
        <w:spacing w:after="160" w:line="259" w:lineRule="atLeast"/>
        <w:jc w:val="center"/>
        <w:rPr>
          <w:rFonts w:ascii="Times New Roman" w:hAnsi="Times New Roman" w:cs="Times New Roman"/>
          <w:b/>
          <w:sz w:val="32"/>
          <w:szCs w:val="32"/>
          <w:u w:val="single"/>
        </w:rPr>
      </w:pPr>
      <w:r w:rsidRPr="00CA0596">
        <w:rPr>
          <w:rFonts w:ascii="Times New Roman" w:hAnsi="Times New Roman" w:cs="Times New Roman"/>
          <w:b/>
          <w:sz w:val="32"/>
          <w:szCs w:val="32"/>
          <w:u w:val="single"/>
        </w:rPr>
        <w:t>Synopsis</w:t>
      </w:r>
    </w:p>
    <w:tbl>
      <w:tblPr>
        <w:tblW w:w="0" w:type="auto"/>
        <w:tblInd w:w="108" w:type="dxa"/>
        <w:tblLayout w:type="fixed"/>
        <w:tblLook w:val="0000" w:firstRow="0" w:lastRow="0" w:firstColumn="0" w:lastColumn="0" w:noHBand="0" w:noVBand="0"/>
      </w:tblPr>
      <w:tblGrid>
        <w:gridCol w:w="1696"/>
        <w:gridCol w:w="3119"/>
        <w:gridCol w:w="4201"/>
      </w:tblGrid>
      <w:tr w:rsidR="0040248F" w:rsidRPr="00CA0596" w14:paraId="3AD30119" w14:textId="77777777">
        <w:trPr>
          <w:trHeight w:val="1"/>
        </w:trPr>
        <w:tc>
          <w:tcPr>
            <w:tcW w:w="9016"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55C67DC0" w14:textId="45E6C86A" w:rsidR="0040248F" w:rsidRPr="003869EB" w:rsidRDefault="0040248F" w:rsidP="003869EB">
            <w:pPr>
              <w:jc w:val="both"/>
              <w:rPr>
                <w:rFonts w:ascii="Bookman Old Style" w:hAnsi="Bookman Old Style" w:cs="Bookman Old Style"/>
                <w:sz w:val="12"/>
                <w:szCs w:val="12"/>
              </w:rPr>
            </w:pPr>
            <w:r w:rsidRPr="00CA0596">
              <w:rPr>
                <w:rFonts w:ascii="Times New Roman" w:hAnsi="Times New Roman" w:cs="Times New Roman"/>
                <w:b/>
                <w:sz w:val="24"/>
                <w:szCs w:val="24"/>
              </w:rPr>
              <w:t>TITLE</w:t>
            </w:r>
            <w:r w:rsidR="003869EB">
              <w:rPr>
                <w:rFonts w:ascii="Times New Roman" w:hAnsi="Times New Roman" w:cs="Times New Roman"/>
                <w:b/>
                <w:sz w:val="24"/>
                <w:szCs w:val="24"/>
              </w:rPr>
              <w:t xml:space="preserve">: </w:t>
            </w:r>
            <w:r w:rsidR="003869EB" w:rsidRPr="003869EB">
              <w:rPr>
                <w:rFonts w:ascii="Bookman Old Style" w:hAnsi="Bookman Old Style" w:cs="Bookman Old Style"/>
                <w:sz w:val="24"/>
                <w:szCs w:val="24"/>
              </w:rPr>
              <w:t>Financial Transaction Ledger with Real-Time Fraud Triage</w:t>
            </w:r>
          </w:p>
        </w:tc>
      </w:tr>
      <w:tr w:rsidR="002A2709" w:rsidRPr="00CA0596" w14:paraId="7E9EF212" w14:textId="77777777" w:rsidTr="00D739BD">
        <w:trPr>
          <w:trHeight w:val="1"/>
        </w:trPr>
        <w:tc>
          <w:tcPr>
            <w:tcW w:w="1696" w:type="dxa"/>
            <w:vMerge w:val="restart"/>
            <w:tcBorders>
              <w:top w:val="single" w:sz="2" w:space="0" w:color="000000"/>
              <w:left w:val="single" w:sz="2" w:space="0" w:color="000000"/>
              <w:right w:val="single" w:sz="2" w:space="0" w:color="000000"/>
            </w:tcBorders>
            <w:shd w:val="clear" w:color="000000" w:fill="FFFFFF"/>
          </w:tcPr>
          <w:p w14:paraId="4BDDE776" w14:textId="77777777" w:rsidR="002A2709" w:rsidRPr="00CA0596" w:rsidRDefault="002A2709" w:rsidP="00CA0596">
            <w:pPr>
              <w:widowControl w:val="0"/>
              <w:autoSpaceDE w:val="0"/>
              <w:autoSpaceDN w:val="0"/>
              <w:adjustRightInd w:val="0"/>
              <w:spacing w:after="0" w:line="240" w:lineRule="auto"/>
              <w:rPr>
                <w:rFonts w:ascii="Times New Roman" w:hAnsi="Times New Roman" w:cs="Times New Roman"/>
                <w:b/>
                <w:sz w:val="24"/>
                <w:szCs w:val="24"/>
              </w:rPr>
            </w:pPr>
            <w:r w:rsidRPr="00CA0596">
              <w:rPr>
                <w:rFonts w:ascii="Times New Roman" w:hAnsi="Times New Roman" w:cs="Times New Roman"/>
                <w:b/>
                <w:sz w:val="24"/>
                <w:szCs w:val="24"/>
              </w:rPr>
              <w:t>TEAM</w:t>
            </w: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B05695E" w14:textId="77777777" w:rsidR="002A2709" w:rsidRPr="00CA0596" w:rsidRDefault="002A2709"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USN:</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39A80A46" w14:textId="77777777" w:rsidR="002A2709" w:rsidRPr="00CA0596" w:rsidRDefault="002A270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Name</w:t>
            </w:r>
          </w:p>
        </w:tc>
      </w:tr>
      <w:tr w:rsidR="002A2709" w:rsidRPr="00CA0596" w14:paraId="19C4A364" w14:textId="77777777" w:rsidTr="00D739BD">
        <w:trPr>
          <w:trHeight w:val="214"/>
        </w:trPr>
        <w:tc>
          <w:tcPr>
            <w:tcW w:w="1696" w:type="dxa"/>
            <w:vMerge/>
            <w:tcBorders>
              <w:left w:val="single" w:sz="2" w:space="0" w:color="000000"/>
              <w:right w:val="single" w:sz="2" w:space="0" w:color="000000"/>
            </w:tcBorders>
            <w:shd w:val="clear" w:color="000000" w:fill="FFFFFF"/>
          </w:tcPr>
          <w:p w14:paraId="32B9AA28" w14:textId="77777777" w:rsidR="002A2709" w:rsidRPr="00CA0596" w:rsidRDefault="002A2709">
            <w:pPr>
              <w:widowControl w:val="0"/>
              <w:autoSpaceDE w:val="0"/>
              <w:autoSpaceDN w:val="0"/>
              <w:adjustRightInd w:val="0"/>
              <w:rPr>
                <w:rFonts w:ascii="Times New Roman" w:hAnsi="Times New Roman" w:cs="Times New Roman"/>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7C17FB3" w14:textId="60B12A39" w:rsidR="002A2709" w:rsidRPr="00CA0596" w:rsidRDefault="003869EB"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1RV24CS200</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754CAE38" w14:textId="25FBA069" w:rsidR="002A2709" w:rsidRPr="00CA0596" w:rsidRDefault="003869EB" w:rsidP="00EF521E">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Praneel K A</w:t>
            </w:r>
          </w:p>
        </w:tc>
      </w:tr>
      <w:tr w:rsidR="002A2709" w:rsidRPr="00CA0596" w14:paraId="0CF464BE" w14:textId="77777777" w:rsidTr="00D739BD">
        <w:trPr>
          <w:trHeight w:val="150"/>
        </w:trPr>
        <w:tc>
          <w:tcPr>
            <w:tcW w:w="1696" w:type="dxa"/>
            <w:vMerge/>
            <w:tcBorders>
              <w:left w:val="single" w:sz="2" w:space="0" w:color="000000"/>
              <w:right w:val="single" w:sz="2" w:space="0" w:color="000000"/>
            </w:tcBorders>
            <w:shd w:val="clear" w:color="000000" w:fill="FFFFFF"/>
          </w:tcPr>
          <w:p w14:paraId="27BCEF59" w14:textId="77777777" w:rsidR="002A2709" w:rsidRPr="00CA0596" w:rsidRDefault="002A2709">
            <w:pPr>
              <w:widowControl w:val="0"/>
              <w:autoSpaceDE w:val="0"/>
              <w:autoSpaceDN w:val="0"/>
              <w:adjustRightInd w:val="0"/>
              <w:rPr>
                <w:rFonts w:ascii="Times New Roman" w:hAnsi="Times New Roman" w:cs="Times New Roman"/>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636EFC4" w14:textId="41FAB6D8" w:rsidR="002A2709" w:rsidRPr="00CA0596" w:rsidRDefault="003869EB"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1RV24CS215</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54990227" w14:textId="0C162A2D" w:rsidR="002A2709" w:rsidRPr="00CA0596" w:rsidRDefault="003869EB" w:rsidP="00EF521E">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Rahul A S</w:t>
            </w:r>
          </w:p>
        </w:tc>
      </w:tr>
      <w:tr w:rsidR="002A2709" w:rsidRPr="00CA0596" w14:paraId="39A3AF8A" w14:textId="77777777" w:rsidTr="00D739BD">
        <w:trPr>
          <w:trHeight w:val="1"/>
        </w:trPr>
        <w:tc>
          <w:tcPr>
            <w:tcW w:w="1696" w:type="dxa"/>
            <w:vMerge/>
            <w:tcBorders>
              <w:left w:val="single" w:sz="2" w:space="0" w:color="000000"/>
              <w:bottom w:val="single" w:sz="2" w:space="0" w:color="000000"/>
              <w:right w:val="single" w:sz="2" w:space="0" w:color="000000"/>
            </w:tcBorders>
            <w:shd w:val="clear" w:color="000000" w:fill="FFFFFF"/>
          </w:tcPr>
          <w:p w14:paraId="16C986F2" w14:textId="77777777" w:rsidR="002A2709" w:rsidRPr="00CA0596" w:rsidRDefault="002A2709">
            <w:pPr>
              <w:widowControl w:val="0"/>
              <w:autoSpaceDE w:val="0"/>
              <w:autoSpaceDN w:val="0"/>
              <w:adjustRightInd w:val="0"/>
              <w:rPr>
                <w:rFonts w:ascii="Times New Roman" w:hAnsi="Times New Roman" w:cs="Times New Roman"/>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4C4AB50D" w14:textId="2B7763A6" w:rsidR="002A2709" w:rsidRPr="00CA0596" w:rsidRDefault="003869EB"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1RV24CS222</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691083F8" w14:textId="2D06FDC6" w:rsidR="002A2709" w:rsidRPr="00CA0596" w:rsidRDefault="003869EB" w:rsidP="00EF521E">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Ramakrishna Vinayak Bhat</w:t>
            </w:r>
          </w:p>
        </w:tc>
      </w:tr>
    </w:tbl>
    <w:p w14:paraId="579210EE" w14:textId="77777777" w:rsidR="0040248F" w:rsidRPr="00CA0596" w:rsidRDefault="0040248F" w:rsidP="009F56A4">
      <w:pPr>
        <w:widowControl w:val="0"/>
        <w:tabs>
          <w:tab w:val="left" w:pos="0"/>
        </w:tabs>
        <w:autoSpaceDE w:val="0"/>
        <w:autoSpaceDN w:val="0"/>
        <w:adjustRightInd w:val="0"/>
        <w:spacing w:after="160" w:line="259" w:lineRule="atLeast"/>
        <w:jc w:val="both"/>
        <w:rPr>
          <w:rFonts w:ascii="Times New Roman" w:hAnsi="Times New Roman" w:cs="Times New Roman"/>
          <w:sz w:val="36"/>
          <w:szCs w:val="36"/>
        </w:rPr>
      </w:pPr>
    </w:p>
    <w:p w14:paraId="412E9404" w14:textId="77777777" w:rsidR="0077052B" w:rsidRDefault="00482399" w:rsidP="009F56A4">
      <w:pPr>
        <w:widowControl w:val="0"/>
        <w:numPr>
          <w:ilvl w:val="0"/>
          <w:numId w:val="4"/>
        </w:numPr>
        <w:autoSpaceDE w:val="0"/>
        <w:autoSpaceDN w:val="0"/>
        <w:adjustRightInd w:val="0"/>
        <w:spacing w:after="160" w:line="259" w:lineRule="atLeast"/>
        <w:ind w:left="-426"/>
        <w:jc w:val="both"/>
        <w:rPr>
          <w:rFonts w:ascii="Times New Roman" w:hAnsi="Times New Roman" w:cs="Times New Roman"/>
          <w:b/>
          <w:sz w:val="28"/>
          <w:szCs w:val="28"/>
        </w:rPr>
      </w:pPr>
      <w:r w:rsidRPr="00CA0596">
        <w:rPr>
          <w:rFonts w:ascii="Times New Roman" w:hAnsi="Times New Roman" w:cs="Times New Roman"/>
          <w:b/>
          <w:sz w:val="28"/>
          <w:szCs w:val="28"/>
        </w:rPr>
        <w:t>Introduction</w:t>
      </w:r>
    </w:p>
    <w:p w14:paraId="0D27E9B2" w14:textId="545E4FF7" w:rsidR="003869EB" w:rsidRPr="0077052B" w:rsidRDefault="003869EB" w:rsidP="009F56A4">
      <w:pPr>
        <w:widowControl w:val="0"/>
        <w:autoSpaceDE w:val="0"/>
        <w:autoSpaceDN w:val="0"/>
        <w:adjustRightInd w:val="0"/>
        <w:spacing w:after="160" w:line="259" w:lineRule="atLeast"/>
        <w:ind w:left="-426"/>
        <w:jc w:val="both"/>
        <w:rPr>
          <w:rFonts w:ascii="Times New Roman" w:hAnsi="Times New Roman" w:cs="Times New Roman"/>
          <w:b/>
          <w:sz w:val="28"/>
          <w:szCs w:val="28"/>
        </w:rPr>
      </w:pPr>
      <w:r w:rsidRPr="0077052B">
        <w:rPr>
          <w:rFonts w:ascii="Times New Roman" w:hAnsi="Times New Roman" w:cs="Times New Roman"/>
          <w:bCs/>
          <w:sz w:val="24"/>
          <w:szCs w:val="24"/>
        </w:rPr>
        <w:t>Digital payment systems must record every transfer accurately, even when thousands of transactions run at once, and must detect fraud before money is lost. This project builds a double-entry financial ledger on PostgreSQL, where every transfer is stored as balanced debit and credit entries under ACID guarantees. A fraud triage layer scores each transaction using an Isolation Forest model, and a tamper-evident audit trail records every change. A NoSQL store holds fast-changing and flexible fraud data alongside the relational core.</w:t>
      </w:r>
    </w:p>
    <w:p w14:paraId="5E634F4B" w14:textId="77777777" w:rsidR="0040248F" w:rsidRDefault="00482399" w:rsidP="009F56A4">
      <w:pPr>
        <w:widowControl w:val="0"/>
        <w:numPr>
          <w:ilvl w:val="0"/>
          <w:numId w:val="4"/>
        </w:numPr>
        <w:autoSpaceDE w:val="0"/>
        <w:autoSpaceDN w:val="0"/>
        <w:adjustRightInd w:val="0"/>
        <w:spacing w:after="160" w:line="259" w:lineRule="atLeast"/>
        <w:ind w:left="-426"/>
        <w:jc w:val="both"/>
        <w:rPr>
          <w:rFonts w:ascii="Times New Roman" w:hAnsi="Times New Roman" w:cs="Times New Roman"/>
          <w:b/>
          <w:sz w:val="28"/>
          <w:szCs w:val="28"/>
        </w:rPr>
      </w:pPr>
      <w:r w:rsidRPr="00CA0596">
        <w:rPr>
          <w:rFonts w:ascii="Times New Roman" w:hAnsi="Times New Roman" w:cs="Times New Roman"/>
          <w:b/>
          <w:sz w:val="28"/>
          <w:szCs w:val="28"/>
        </w:rPr>
        <w:t>Existing System</w:t>
      </w:r>
    </w:p>
    <w:p w14:paraId="2366B7FA" w14:textId="77777777" w:rsidR="000406CC" w:rsidRDefault="000406CC" w:rsidP="009F56A4">
      <w:pPr>
        <w:pStyle w:val="NormalWeb"/>
        <w:ind w:left="-426"/>
        <w:jc w:val="both"/>
      </w:pPr>
      <w:r>
        <w:t xml:space="preserve">Many banking and academic systems rely on basic CRUD operations and a single balance column, which can lead to race conditions, lost updates, and double spending during concurrent transactions. Audit logs are often stored as editable tables, while batch-based fraud detection may identify fraudulent transactions only after money has been transferred. Additionally, rigid relational structures make it difficult to store diverse and changing fraud evidence and alert details. </w:t>
      </w:r>
    </w:p>
    <w:p w14:paraId="6424C40F" w14:textId="77777777" w:rsidR="0040248F" w:rsidRDefault="00482399" w:rsidP="009F56A4">
      <w:pPr>
        <w:widowControl w:val="0"/>
        <w:numPr>
          <w:ilvl w:val="0"/>
          <w:numId w:val="4"/>
        </w:numPr>
        <w:autoSpaceDE w:val="0"/>
        <w:autoSpaceDN w:val="0"/>
        <w:adjustRightInd w:val="0"/>
        <w:spacing w:after="160" w:line="259" w:lineRule="atLeast"/>
        <w:ind w:left="-426"/>
        <w:jc w:val="both"/>
        <w:rPr>
          <w:rFonts w:ascii="Times New Roman" w:hAnsi="Times New Roman" w:cs="Times New Roman"/>
          <w:b/>
          <w:sz w:val="28"/>
          <w:szCs w:val="28"/>
        </w:rPr>
      </w:pPr>
      <w:r w:rsidRPr="00CA0596">
        <w:rPr>
          <w:rFonts w:ascii="Times New Roman" w:hAnsi="Times New Roman" w:cs="Times New Roman"/>
          <w:b/>
          <w:sz w:val="28"/>
          <w:szCs w:val="28"/>
        </w:rPr>
        <w:t>Proposed System</w:t>
      </w:r>
    </w:p>
    <w:p w14:paraId="524B71BF" w14:textId="4FBD52DA" w:rsidR="000406CC" w:rsidRDefault="000406CC" w:rsidP="009F56A4">
      <w:pPr>
        <w:pStyle w:val="NormalWeb"/>
        <w:ind w:left="-426"/>
        <w:jc w:val="both"/>
      </w:pPr>
      <w:r>
        <w:t xml:space="preserve">The proposed system implements a </w:t>
      </w:r>
      <w:r>
        <w:rPr>
          <w:rStyle w:val="Strong"/>
        </w:rPr>
        <w:t>double-entry ledger</w:t>
      </w:r>
      <w:r>
        <w:t xml:space="preserve"> to ensure balanced transactions and uses </w:t>
      </w:r>
      <w:r>
        <w:rPr>
          <w:rStyle w:val="Strong"/>
        </w:rPr>
        <w:t>row-level locking</w:t>
      </w:r>
      <w:r>
        <w:t xml:space="preserve"> to prevent race conditions and deadlocks. A </w:t>
      </w:r>
      <w:r>
        <w:rPr>
          <w:rStyle w:val="Strong"/>
        </w:rPr>
        <w:t>real-time Isolation Forest model</w:t>
      </w:r>
      <w:r>
        <w:t xml:space="preserve"> assigns fraud risk scores based on transaction features such as amount, velocity, time, and location. Transactions are approved, flagged for review, or rolled back based on their risk score. A </w:t>
      </w:r>
      <w:r>
        <w:rPr>
          <w:rStyle w:val="Strong"/>
        </w:rPr>
        <w:t>tamper-evident hash-chained audit log</w:t>
      </w:r>
      <w:r>
        <w:t xml:space="preserve"> records changes securely, while indexing, partitioning, and materialized views improve performance. The main difference is that </w:t>
      </w:r>
      <w:r>
        <w:rPr>
          <w:rStyle w:val="Strong"/>
        </w:rPr>
        <w:t>fraud detection and data integrity are enforced within the transaction lifecycle itself</w:t>
      </w:r>
      <w:r>
        <w:t xml:space="preserve">. </w:t>
      </w:r>
    </w:p>
    <w:p w14:paraId="63392C07" w14:textId="53E6B9F8" w:rsidR="0055594B" w:rsidRPr="0077052B" w:rsidRDefault="00482399" w:rsidP="009F56A4">
      <w:pPr>
        <w:widowControl w:val="0"/>
        <w:numPr>
          <w:ilvl w:val="0"/>
          <w:numId w:val="4"/>
        </w:numPr>
        <w:autoSpaceDE w:val="0"/>
        <w:autoSpaceDN w:val="0"/>
        <w:adjustRightInd w:val="0"/>
        <w:spacing w:after="160" w:line="259" w:lineRule="atLeast"/>
        <w:ind w:left="-426" w:hanging="218"/>
        <w:jc w:val="both"/>
        <w:rPr>
          <w:rFonts w:ascii="Times New Roman" w:hAnsi="Times New Roman" w:cs="Times New Roman"/>
          <w:b/>
          <w:sz w:val="28"/>
          <w:szCs w:val="28"/>
        </w:rPr>
      </w:pPr>
      <w:r w:rsidRPr="00CA0596">
        <w:rPr>
          <w:rFonts w:ascii="Times New Roman" w:hAnsi="Times New Roman" w:cs="Times New Roman"/>
          <w:b/>
          <w:sz w:val="28"/>
          <w:szCs w:val="28"/>
        </w:rPr>
        <w:t>Relational Database Structure</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6379"/>
      </w:tblGrid>
      <w:tr w:rsidR="0055594B" w:rsidRPr="0055594B" w14:paraId="2EB2C634" w14:textId="77777777" w:rsidTr="00535137">
        <w:trPr>
          <w:tblHeader/>
          <w:tblCellSpacing w:w="15" w:type="dxa"/>
        </w:trPr>
        <w:tc>
          <w:tcPr>
            <w:tcW w:w="3494" w:type="dxa"/>
            <w:shd w:val="clear" w:color="auto" w:fill="BFBFBF" w:themeFill="background1" w:themeFillShade="BF"/>
            <w:vAlign w:val="center"/>
            <w:hideMark/>
          </w:tcPr>
          <w:p w14:paraId="7A32B2B9"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b/>
                <w:bCs/>
              </w:rPr>
            </w:pPr>
            <w:r w:rsidRPr="000406CC">
              <w:rPr>
                <w:rFonts w:ascii="Times New Roman" w:eastAsia="Times New Roman" w:hAnsi="Times New Roman" w:cs="Times New Roman"/>
                <w:b/>
                <w:bCs/>
              </w:rPr>
              <w:t>Entity</w:t>
            </w:r>
          </w:p>
        </w:tc>
        <w:tc>
          <w:tcPr>
            <w:tcW w:w="6334" w:type="dxa"/>
            <w:shd w:val="clear" w:color="auto" w:fill="BFBFBF" w:themeFill="background1" w:themeFillShade="BF"/>
            <w:vAlign w:val="center"/>
            <w:hideMark/>
          </w:tcPr>
          <w:p w14:paraId="05FF502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b/>
                <w:bCs/>
              </w:rPr>
            </w:pPr>
            <w:r w:rsidRPr="000406CC">
              <w:rPr>
                <w:rFonts w:ascii="Times New Roman" w:eastAsia="Times New Roman" w:hAnsi="Times New Roman" w:cs="Times New Roman"/>
                <w:b/>
                <w:bCs/>
              </w:rPr>
              <w:t>Attributes</w:t>
            </w:r>
          </w:p>
        </w:tc>
      </w:tr>
      <w:tr w:rsidR="0055594B" w:rsidRPr="0055594B" w14:paraId="1F9420FF" w14:textId="77777777" w:rsidTr="006D6597">
        <w:trPr>
          <w:tblCellSpacing w:w="15" w:type="dxa"/>
        </w:trPr>
        <w:tc>
          <w:tcPr>
            <w:tcW w:w="3494" w:type="dxa"/>
            <w:vAlign w:val="center"/>
            <w:hideMark/>
          </w:tcPr>
          <w:p w14:paraId="1B6A9129"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CUSTOMER</w:t>
            </w:r>
          </w:p>
        </w:tc>
        <w:tc>
          <w:tcPr>
            <w:tcW w:w="6334" w:type="dxa"/>
            <w:vAlign w:val="center"/>
            <w:hideMark/>
          </w:tcPr>
          <w:p w14:paraId="624F8452"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customer_id</w:t>
            </w:r>
            <w:proofErr w:type="spellEnd"/>
            <w:r w:rsidRPr="000406CC">
              <w:rPr>
                <w:rFonts w:ascii="Times New Roman" w:eastAsia="Times New Roman" w:hAnsi="Times New Roman" w:cs="Times New Roman"/>
              </w:rPr>
              <w:t xml:space="preserve"> (PK), name, email, </w:t>
            </w:r>
            <w:proofErr w:type="spellStart"/>
            <w:r w:rsidRPr="000406CC">
              <w:rPr>
                <w:rFonts w:ascii="Times New Roman" w:eastAsia="Times New Roman" w:hAnsi="Times New Roman" w:cs="Times New Roman"/>
              </w:rPr>
              <w:t>kyc_status</w:t>
            </w:r>
            <w:proofErr w:type="spellEnd"/>
          </w:p>
        </w:tc>
      </w:tr>
      <w:tr w:rsidR="0055594B" w:rsidRPr="0055594B" w14:paraId="487DA317" w14:textId="77777777" w:rsidTr="006D6597">
        <w:trPr>
          <w:trHeight w:val="454"/>
          <w:tblCellSpacing w:w="15" w:type="dxa"/>
        </w:trPr>
        <w:tc>
          <w:tcPr>
            <w:tcW w:w="3494" w:type="dxa"/>
            <w:vAlign w:val="center"/>
            <w:hideMark/>
          </w:tcPr>
          <w:p w14:paraId="10C29CFF"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lastRenderedPageBreak/>
              <w:t>ACCOUNT</w:t>
            </w:r>
          </w:p>
        </w:tc>
        <w:tc>
          <w:tcPr>
            <w:tcW w:w="6334" w:type="dxa"/>
            <w:vAlign w:val="center"/>
            <w:hideMark/>
          </w:tcPr>
          <w:p w14:paraId="150DAB9F"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account_id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customer_id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account_type</w:t>
            </w:r>
            <w:proofErr w:type="spellEnd"/>
            <w:r w:rsidRPr="000406CC">
              <w:rPr>
                <w:rFonts w:ascii="Times New Roman" w:eastAsia="Times New Roman" w:hAnsi="Times New Roman" w:cs="Times New Roman"/>
              </w:rPr>
              <w:t>, balance, status</w:t>
            </w:r>
          </w:p>
        </w:tc>
      </w:tr>
      <w:tr w:rsidR="0055594B" w:rsidRPr="0055594B" w14:paraId="4042FA47" w14:textId="77777777" w:rsidTr="006D6597">
        <w:trPr>
          <w:tblCellSpacing w:w="15" w:type="dxa"/>
        </w:trPr>
        <w:tc>
          <w:tcPr>
            <w:tcW w:w="3494" w:type="dxa"/>
            <w:vAlign w:val="center"/>
            <w:hideMark/>
          </w:tcPr>
          <w:p w14:paraId="16E68944"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DEVICE</w:t>
            </w:r>
          </w:p>
        </w:tc>
        <w:tc>
          <w:tcPr>
            <w:tcW w:w="6334" w:type="dxa"/>
            <w:vAlign w:val="center"/>
            <w:hideMark/>
          </w:tcPr>
          <w:p w14:paraId="252CBC5D"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device_id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customer_id</w:t>
            </w:r>
            <w:proofErr w:type="spellEnd"/>
            <w:r w:rsidRPr="000406CC">
              <w:rPr>
                <w:rFonts w:ascii="Times New Roman" w:eastAsia="Times New Roman" w:hAnsi="Times New Roman" w:cs="Times New Roman"/>
              </w:rPr>
              <w:t xml:space="preserve"> (FK), fingerprint, </w:t>
            </w:r>
            <w:proofErr w:type="spellStart"/>
            <w:r w:rsidRPr="000406CC">
              <w:rPr>
                <w:rFonts w:ascii="Times New Roman" w:eastAsia="Times New Roman" w:hAnsi="Times New Roman" w:cs="Times New Roman"/>
              </w:rPr>
              <w:t>first_seen</w:t>
            </w:r>
            <w:proofErr w:type="spellEnd"/>
          </w:p>
        </w:tc>
      </w:tr>
      <w:tr w:rsidR="0055594B" w:rsidRPr="0055594B" w14:paraId="1F734DB8" w14:textId="77777777" w:rsidTr="006D6597">
        <w:trPr>
          <w:tblCellSpacing w:w="15" w:type="dxa"/>
        </w:trPr>
        <w:tc>
          <w:tcPr>
            <w:tcW w:w="3494" w:type="dxa"/>
            <w:vAlign w:val="center"/>
            <w:hideMark/>
          </w:tcPr>
          <w:p w14:paraId="64883C00"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MERCHANT</w:t>
            </w:r>
          </w:p>
        </w:tc>
        <w:tc>
          <w:tcPr>
            <w:tcW w:w="6334" w:type="dxa"/>
            <w:vAlign w:val="center"/>
            <w:hideMark/>
          </w:tcPr>
          <w:p w14:paraId="5972AD6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merchant_id</w:t>
            </w:r>
            <w:proofErr w:type="spellEnd"/>
            <w:r w:rsidRPr="000406CC">
              <w:rPr>
                <w:rFonts w:ascii="Times New Roman" w:eastAsia="Times New Roman" w:hAnsi="Times New Roman" w:cs="Times New Roman"/>
              </w:rPr>
              <w:t xml:space="preserve"> (PK), name, category, country</w:t>
            </w:r>
          </w:p>
        </w:tc>
      </w:tr>
      <w:tr w:rsidR="0055594B" w:rsidRPr="0055594B" w14:paraId="337C2C7F" w14:textId="77777777" w:rsidTr="006D6597">
        <w:trPr>
          <w:tblCellSpacing w:w="15" w:type="dxa"/>
        </w:trPr>
        <w:tc>
          <w:tcPr>
            <w:tcW w:w="3494" w:type="dxa"/>
            <w:vAlign w:val="center"/>
            <w:hideMark/>
          </w:tcPr>
          <w:p w14:paraId="257944A4"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TRANSACTION</w:t>
            </w:r>
          </w:p>
        </w:tc>
        <w:tc>
          <w:tcPr>
            <w:tcW w:w="6334" w:type="dxa"/>
            <w:vAlign w:val="center"/>
            <w:hideMark/>
          </w:tcPr>
          <w:p w14:paraId="384B154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txn_id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merchant_id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device_id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txn_type</w:t>
            </w:r>
            <w:proofErr w:type="spellEnd"/>
            <w:r w:rsidRPr="000406CC">
              <w:rPr>
                <w:rFonts w:ascii="Times New Roman" w:eastAsia="Times New Roman" w:hAnsi="Times New Roman" w:cs="Times New Roman"/>
              </w:rPr>
              <w:t xml:space="preserve">, status, </w:t>
            </w:r>
            <w:proofErr w:type="spellStart"/>
            <w:r w:rsidRPr="000406CC">
              <w:rPr>
                <w:rFonts w:ascii="Times New Roman" w:eastAsia="Times New Roman" w:hAnsi="Times New Roman" w:cs="Times New Roman"/>
              </w:rPr>
              <w:t>initiated_at</w:t>
            </w:r>
            <w:proofErr w:type="spellEnd"/>
          </w:p>
        </w:tc>
      </w:tr>
      <w:tr w:rsidR="0055594B" w:rsidRPr="0055594B" w14:paraId="09345A48" w14:textId="77777777" w:rsidTr="006D6597">
        <w:trPr>
          <w:tblCellSpacing w:w="15" w:type="dxa"/>
        </w:trPr>
        <w:tc>
          <w:tcPr>
            <w:tcW w:w="3494" w:type="dxa"/>
            <w:vAlign w:val="center"/>
            <w:hideMark/>
          </w:tcPr>
          <w:p w14:paraId="3DC3C699"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LEDGER_ENTRY</w:t>
            </w:r>
          </w:p>
        </w:tc>
        <w:tc>
          <w:tcPr>
            <w:tcW w:w="6334" w:type="dxa"/>
            <w:vAlign w:val="center"/>
            <w:hideMark/>
          </w:tcPr>
          <w:p w14:paraId="1AA6B9D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entry_id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txn_id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account_id</w:t>
            </w:r>
            <w:proofErr w:type="spellEnd"/>
            <w:r w:rsidRPr="000406CC">
              <w:rPr>
                <w:rFonts w:ascii="Times New Roman" w:eastAsia="Times New Roman" w:hAnsi="Times New Roman" w:cs="Times New Roman"/>
              </w:rPr>
              <w:t xml:space="preserve"> (FK), direction, amount</w:t>
            </w:r>
          </w:p>
        </w:tc>
      </w:tr>
      <w:tr w:rsidR="0055594B" w:rsidRPr="0055594B" w14:paraId="7FFE82A3" w14:textId="77777777" w:rsidTr="006D6597">
        <w:trPr>
          <w:tblCellSpacing w:w="15" w:type="dxa"/>
        </w:trPr>
        <w:tc>
          <w:tcPr>
            <w:tcW w:w="3494" w:type="dxa"/>
            <w:vAlign w:val="center"/>
            <w:hideMark/>
          </w:tcPr>
          <w:p w14:paraId="3878223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FRAUD_RESULT</w:t>
            </w:r>
          </w:p>
        </w:tc>
        <w:tc>
          <w:tcPr>
            <w:tcW w:w="6334" w:type="dxa"/>
            <w:vAlign w:val="center"/>
            <w:hideMark/>
          </w:tcPr>
          <w:p w14:paraId="73C5A2AB"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result_id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txn_id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risk_score</w:t>
            </w:r>
            <w:proofErr w:type="spellEnd"/>
            <w:r w:rsidRPr="000406CC">
              <w:rPr>
                <w:rFonts w:ascii="Times New Roman" w:eastAsia="Times New Roman" w:hAnsi="Times New Roman" w:cs="Times New Roman"/>
              </w:rPr>
              <w:t xml:space="preserve">, </w:t>
            </w:r>
            <w:proofErr w:type="spellStart"/>
            <w:r w:rsidRPr="000406CC">
              <w:rPr>
                <w:rFonts w:ascii="Times New Roman" w:eastAsia="Times New Roman" w:hAnsi="Times New Roman" w:cs="Times New Roman"/>
              </w:rPr>
              <w:t>model_version</w:t>
            </w:r>
            <w:proofErr w:type="spellEnd"/>
            <w:r w:rsidRPr="000406CC">
              <w:rPr>
                <w:rFonts w:ascii="Times New Roman" w:eastAsia="Times New Roman" w:hAnsi="Times New Roman" w:cs="Times New Roman"/>
              </w:rPr>
              <w:t>, decision</w:t>
            </w:r>
          </w:p>
        </w:tc>
      </w:tr>
      <w:tr w:rsidR="0055594B" w:rsidRPr="0055594B" w14:paraId="26C5F162" w14:textId="77777777" w:rsidTr="006D6597">
        <w:trPr>
          <w:tblCellSpacing w:w="15" w:type="dxa"/>
        </w:trPr>
        <w:tc>
          <w:tcPr>
            <w:tcW w:w="3494" w:type="dxa"/>
            <w:vAlign w:val="center"/>
            <w:hideMark/>
          </w:tcPr>
          <w:p w14:paraId="61E6A59E"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FRAUD_ALERT</w:t>
            </w:r>
          </w:p>
        </w:tc>
        <w:tc>
          <w:tcPr>
            <w:tcW w:w="6334" w:type="dxa"/>
            <w:vAlign w:val="center"/>
            <w:hideMark/>
          </w:tcPr>
          <w:p w14:paraId="686C88B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alert_id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result_id</w:t>
            </w:r>
            <w:proofErr w:type="spellEnd"/>
            <w:r w:rsidRPr="000406CC">
              <w:rPr>
                <w:rFonts w:ascii="Times New Roman" w:eastAsia="Times New Roman" w:hAnsi="Times New Roman" w:cs="Times New Roman"/>
              </w:rPr>
              <w:t xml:space="preserve"> (FK), severity, status</w:t>
            </w:r>
          </w:p>
        </w:tc>
      </w:tr>
      <w:tr w:rsidR="0055594B" w:rsidRPr="0055594B" w14:paraId="159C18AE" w14:textId="77777777" w:rsidTr="006D6597">
        <w:trPr>
          <w:tblCellSpacing w:w="15" w:type="dxa"/>
        </w:trPr>
        <w:tc>
          <w:tcPr>
            <w:tcW w:w="3494" w:type="dxa"/>
            <w:vAlign w:val="center"/>
            <w:hideMark/>
          </w:tcPr>
          <w:p w14:paraId="12C9FDB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ANALYST</w:t>
            </w:r>
          </w:p>
        </w:tc>
        <w:tc>
          <w:tcPr>
            <w:tcW w:w="6334" w:type="dxa"/>
            <w:vAlign w:val="center"/>
            <w:hideMark/>
          </w:tcPr>
          <w:p w14:paraId="6A172966"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analyst_id</w:t>
            </w:r>
            <w:proofErr w:type="spellEnd"/>
            <w:r w:rsidRPr="000406CC">
              <w:rPr>
                <w:rFonts w:ascii="Times New Roman" w:eastAsia="Times New Roman" w:hAnsi="Times New Roman" w:cs="Times New Roman"/>
              </w:rPr>
              <w:t xml:space="preserve"> (PK), name, role</w:t>
            </w:r>
          </w:p>
        </w:tc>
      </w:tr>
      <w:tr w:rsidR="0055594B" w:rsidRPr="0055594B" w14:paraId="48E9787E" w14:textId="77777777" w:rsidTr="006D6597">
        <w:trPr>
          <w:tblCellSpacing w:w="15" w:type="dxa"/>
        </w:trPr>
        <w:tc>
          <w:tcPr>
            <w:tcW w:w="3494" w:type="dxa"/>
            <w:vAlign w:val="center"/>
            <w:hideMark/>
          </w:tcPr>
          <w:p w14:paraId="206B90E6"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ANALYST_REVIEW</w:t>
            </w:r>
          </w:p>
        </w:tc>
        <w:tc>
          <w:tcPr>
            <w:tcW w:w="6334" w:type="dxa"/>
            <w:vAlign w:val="center"/>
            <w:hideMark/>
          </w:tcPr>
          <w:p w14:paraId="59A2782F"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review_id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alert_id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analyst_id</w:t>
            </w:r>
            <w:proofErr w:type="spellEnd"/>
            <w:r w:rsidRPr="000406CC">
              <w:rPr>
                <w:rFonts w:ascii="Times New Roman" w:eastAsia="Times New Roman" w:hAnsi="Times New Roman" w:cs="Times New Roman"/>
              </w:rPr>
              <w:t xml:space="preserve"> (FK), decision</w:t>
            </w:r>
          </w:p>
        </w:tc>
      </w:tr>
      <w:tr w:rsidR="0055594B" w:rsidRPr="0055594B" w14:paraId="569B0035" w14:textId="77777777" w:rsidTr="006D6597">
        <w:trPr>
          <w:tblCellSpacing w:w="15" w:type="dxa"/>
        </w:trPr>
        <w:tc>
          <w:tcPr>
            <w:tcW w:w="3494" w:type="dxa"/>
            <w:vAlign w:val="center"/>
            <w:hideMark/>
          </w:tcPr>
          <w:p w14:paraId="3FC0564F"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OUTBOX</w:t>
            </w:r>
          </w:p>
        </w:tc>
        <w:tc>
          <w:tcPr>
            <w:tcW w:w="6334" w:type="dxa"/>
            <w:vAlign w:val="center"/>
            <w:hideMark/>
          </w:tcPr>
          <w:p w14:paraId="50BBFB0D"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outbox_id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txn_id</w:t>
            </w:r>
            <w:proofErr w:type="spellEnd"/>
            <w:r w:rsidRPr="000406CC">
              <w:rPr>
                <w:rFonts w:ascii="Times New Roman" w:eastAsia="Times New Roman" w:hAnsi="Times New Roman" w:cs="Times New Roman"/>
              </w:rPr>
              <w:t xml:space="preserve"> (FK), </w:t>
            </w:r>
            <w:proofErr w:type="spellStart"/>
            <w:r w:rsidRPr="000406CC">
              <w:rPr>
                <w:rFonts w:ascii="Times New Roman" w:eastAsia="Times New Roman" w:hAnsi="Times New Roman" w:cs="Times New Roman"/>
              </w:rPr>
              <w:t>event_type</w:t>
            </w:r>
            <w:proofErr w:type="spellEnd"/>
            <w:r w:rsidRPr="000406CC">
              <w:rPr>
                <w:rFonts w:ascii="Times New Roman" w:eastAsia="Times New Roman" w:hAnsi="Times New Roman" w:cs="Times New Roman"/>
              </w:rPr>
              <w:t>, payload, status</w:t>
            </w:r>
          </w:p>
        </w:tc>
      </w:tr>
      <w:tr w:rsidR="0055594B" w:rsidRPr="0055594B" w14:paraId="7FE811FB" w14:textId="77777777" w:rsidTr="006D6597">
        <w:trPr>
          <w:tblCellSpacing w:w="15" w:type="dxa"/>
        </w:trPr>
        <w:tc>
          <w:tcPr>
            <w:tcW w:w="3494" w:type="dxa"/>
            <w:vAlign w:val="center"/>
            <w:hideMark/>
          </w:tcPr>
          <w:p w14:paraId="1363CCF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r w:rsidRPr="000406CC">
              <w:rPr>
                <w:rFonts w:ascii="Times New Roman" w:eastAsia="Times New Roman" w:hAnsi="Times New Roman" w:cs="Times New Roman"/>
              </w:rPr>
              <w:t>AUDIT_LOG</w:t>
            </w:r>
          </w:p>
        </w:tc>
        <w:tc>
          <w:tcPr>
            <w:tcW w:w="6334" w:type="dxa"/>
            <w:vAlign w:val="center"/>
            <w:hideMark/>
          </w:tcPr>
          <w:p w14:paraId="76BB0628" w14:textId="77777777" w:rsidR="0055594B" w:rsidRPr="000406CC" w:rsidRDefault="0055594B" w:rsidP="009F56A4">
            <w:pPr>
              <w:pStyle w:val="ListParagraph"/>
              <w:spacing w:before="100" w:beforeAutospacing="1" w:after="100" w:afterAutospacing="1"/>
              <w:jc w:val="both"/>
              <w:rPr>
                <w:rFonts w:ascii="Times New Roman" w:eastAsia="Times New Roman" w:hAnsi="Times New Roman" w:cs="Times New Roman"/>
              </w:rPr>
            </w:pPr>
            <w:proofErr w:type="spellStart"/>
            <w:r w:rsidRPr="000406CC">
              <w:rPr>
                <w:rFonts w:ascii="Times New Roman" w:eastAsia="Times New Roman" w:hAnsi="Times New Roman" w:cs="Times New Roman"/>
              </w:rPr>
              <w:t>audit_id</w:t>
            </w:r>
            <w:proofErr w:type="spellEnd"/>
            <w:r w:rsidRPr="000406CC">
              <w:rPr>
                <w:rFonts w:ascii="Times New Roman" w:eastAsia="Times New Roman" w:hAnsi="Times New Roman" w:cs="Times New Roman"/>
              </w:rPr>
              <w:t xml:space="preserve"> (PK), </w:t>
            </w:r>
            <w:proofErr w:type="spellStart"/>
            <w:r w:rsidRPr="000406CC">
              <w:rPr>
                <w:rFonts w:ascii="Times New Roman" w:eastAsia="Times New Roman" w:hAnsi="Times New Roman" w:cs="Times New Roman"/>
              </w:rPr>
              <w:t>table_name</w:t>
            </w:r>
            <w:proofErr w:type="spellEnd"/>
            <w:r w:rsidRPr="000406CC">
              <w:rPr>
                <w:rFonts w:ascii="Times New Roman" w:eastAsia="Times New Roman" w:hAnsi="Times New Roman" w:cs="Times New Roman"/>
              </w:rPr>
              <w:t xml:space="preserve">, operation, </w:t>
            </w:r>
            <w:proofErr w:type="spellStart"/>
            <w:r w:rsidRPr="000406CC">
              <w:rPr>
                <w:rFonts w:ascii="Times New Roman" w:eastAsia="Times New Roman" w:hAnsi="Times New Roman" w:cs="Times New Roman"/>
              </w:rPr>
              <w:t>old_data</w:t>
            </w:r>
            <w:proofErr w:type="spellEnd"/>
            <w:r w:rsidRPr="000406CC">
              <w:rPr>
                <w:rFonts w:ascii="Times New Roman" w:eastAsia="Times New Roman" w:hAnsi="Times New Roman" w:cs="Times New Roman"/>
              </w:rPr>
              <w:t xml:space="preserve">, </w:t>
            </w:r>
            <w:proofErr w:type="spellStart"/>
            <w:r w:rsidRPr="000406CC">
              <w:rPr>
                <w:rFonts w:ascii="Times New Roman" w:eastAsia="Times New Roman" w:hAnsi="Times New Roman" w:cs="Times New Roman"/>
              </w:rPr>
              <w:t>new_data</w:t>
            </w:r>
            <w:proofErr w:type="spellEnd"/>
            <w:r w:rsidRPr="000406CC">
              <w:rPr>
                <w:rFonts w:ascii="Times New Roman" w:eastAsia="Times New Roman" w:hAnsi="Times New Roman" w:cs="Times New Roman"/>
              </w:rPr>
              <w:t xml:space="preserve">, </w:t>
            </w:r>
            <w:proofErr w:type="spellStart"/>
            <w:r w:rsidRPr="000406CC">
              <w:rPr>
                <w:rFonts w:ascii="Times New Roman" w:eastAsia="Times New Roman" w:hAnsi="Times New Roman" w:cs="Times New Roman"/>
              </w:rPr>
              <w:t>prev_hash</w:t>
            </w:r>
            <w:proofErr w:type="spellEnd"/>
            <w:r w:rsidRPr="000406CC">
              <w:rPr>
                <w:rFonts w:ascii="Times New Roman" w:eastAsia="Times New Roman" w:hAnsi="Times New Roman" w:cs="Times New Roman"/>
              </w:rPr>
              <w:t xml:space="preserve">, </w:t>
            </w:r>
            <w:proofErr w:type="spellStart"/>
            <w:r w:rsidRPr="000406CC">
              <w:rPr>
                <w:rFonts w:ascii="Times New Roman" w:eastAsia="Times New Roman" w:hAnsi="Times New Roman" w:cs="Times New Roman"/>
              </w:rPr>
              <w:t>row_hash</w:t>
            </w:r>
            <w:proofErr w:type="spellEnd"/>
          </w:p>
        </w:tc>
      </w:tr>
    </w:tbl>
    <w:p w14:paraId="138E6435" w14:textId="77777777" w:rsidR="0055594B" w:rsidRPr="0077052B" w:rsidRDefault="0055594B" w:rsidP="009F56A4">
      <w:pPr>
        <w:spacing w:before="100" w:beforeAutospacing="1" w:after="100" w:afterAutospacing="1" w:line="240" w:lineRule="auto"/>
        <w:jc w:val="both"/>
        <w:rPr>
          <w:rFonts w:ascii="Times New Roman" w:eastAsia="Times New Roman" w:hAnsi="Times New Roman" w:cs="Times New Roman"/>
          <w:sz w:val="24"/>
          <w:szCs w:val="24"/>
        </w:rPr>
      </w:pPr>
    </w:p>
    <w:p w14:paraId="45C6A9B5" w14:textId="77777777" w:rsidR="0077052B" w:rsidRDefault="00482399" w:rsidP="009F56A4">
      <w:pPr>
        <w:widowControl w:val="0"/>
        <w:numPr>
          <w:ilvl w:val="0"/>
          <w:numId w:val="4"/>
        </w:numPr>
        <w:autoSpaceDE w:val="0"/>
        <w:autoSpaceDN w:val="0"/>
        <w:adjustRightInd w:val="0"/>
        <w:spacing w:after="160" w:line="259" w:lineRule="atLeast"/>
        <w:ind w:left="-284"/>
        <w:jc w:val="both"/>
        <w:rPr>
          <w:rFonts w:ascii="Times New Roman" w:hAnsi="Times New Roman" w:cs="Times New Roman"/>
          <w:b/>
          <w:sz w:val="28"/>
          <w:szCs w:val="28"/>
        </w:rPr>
      </w:pPr>
      <w:r w:rsidRPr="00CA0596">
        <w:rPr>
          <w:rFonts w:ascii="Times New Roman" w:hAnsi="Times New Roman" w:cs="Times New Roman"/>
          <w:b/>
          <w:sz w:val="28"/>
          <w:szCs w:val="28"/>
        </w:rPr>
        <w:t>RDBMS AND NoSQL Integration</w:t>
      </w:r>
    </w:p>
    <w:p w14:paraId="2C651F44" w14:textId="77777777" w:rsidR="0077052B" w:rsidRPr="0077052B" w:rsidRDefault="0077052B" w:rsidP="009F56A4">
      <w:pPr>
        <w:numPr>
          <w:ilvl w:val="0"/>
          <w:numId w:val="11"/>
        </w:numPr>
        <w:spacing w:before="100" w:beforeAutospacing="1" w:after="100" w:afterAutospacing="1" w:line="240" w:lineRule="auto"/>
        <w:ind w:left="-284"/>
        <w:jc w:val="both"/>
        <w:rPr>
          <w:rFonts w:ascii="Times New Roman" w:eastAsia="Times New Roman" w:hAnsi="Times New Roman" w:cs="Times New Roman"/>
          <w:sz w:val="24"/>
          <w:szCs w:val="24"/>
        </w:rPr>
      </w:pPr>
      <w:r w:rsidRPr="0077052B">
        <w:rPr>
          <w:rFonts w:ascii="Times New Roman" w:eastAsia="Times New Roman" w:hAnsi="Times New Roman" w:cs="Times New Roman"/>
          <w:b/>
          <w:bCs/>
          <w:sz w:val="24"/>
          <w:szCs w:val="24"/>
        </w:rPr>
        <w:t>Redis &amp; MongoDB:</w:t>
      </w:r>
      <w:r w:rsidRPr="0077052B">
        <w:rPr>
          <w:rFonts w:ascii="Times New Roman" w:eastAsia="Times New Roman" w:hAnsi="Times New Roman" w:cs="Times New Roman"/>
          <w:sz w:val="24"/>
          <w:szCs w:val="24"/>
        </w:rPr>
        <w:t xml:space="preserve"> Redis handles real-time fraud features such as transaction velocity and recent activity, while MongoDB stores flexible fraud evidence, model explanations, analyst notes, and event logs. </w:t>
      </w:r>
    </w:p>
    <w:p w14:paraId="3E6D3BA2" w14:textId="77777777" w:rsidR="0077052B" w:rsidRPr="0077052B" w:rsidRDefault="0077052B" w:rsidP="009F56A4">
      <w:pPr>
        <w:numPr>
          <w:ilvl w:val="0"/>
          <w:numId w:val="11"/>
        </w:numPr>
        <w:spacing w:before="100" w:beforeAutospacing="1" w:after="100" w:afterAutospacing="1" w:line="240" w:lineRule="auto"/>
        <w:ind w:left="-284"/>
        <w:jc w:val="both"/>
        <w:rPr>
          <w:rFonts w:ascii="Times New Roman" w:eastAsia="Times New Roman" w:hAnsi="Times New Roman" w:cs="Times New Roman"/>
          <w:sz w:val="24"/>
          <w:szCs w:val="24"/>
        </w:rPr>
      </w:pPr>
      <w:r w:rsidRPr="0077052B">
        <w:rPr>
          <w:rFonts w:ascii="Times New Roman" w:eastAsia="Times New Roman" w:hAnsi="Times New Roman" w:cs="Times New Roman"/>
          <w:b/>
          <w:bCs/>
          <w:sz w:val="24"/>
          <w:szCs w:val="24"/>
        </w:rPr>
        <w:t>PostgreSQL Integration:</w:t>
      </w:r>
      <w:r w:rsidRPr="0077052B">
        <w:rPr>
          <w:rFonts w:ascii="Times New Roman" w:eastAsia="Times New Roman" w:hAnsi="Times New Roman" w:cs="Times New Roman"/>
          <w:sz w:val="24"/>
          <w:szCs w:val="24"/>
        </w:rPr>
        <w:t xml:space="preserve"> PostgreSQL remains the </w:t>
      </w:r>
      <w:r w:rsidRPr="0077052B">
        <w:rPr>
          <w:rFonts w:ascii="Times New Roman" w:eastAsia="Times New Roman" w:hAnsi="Times New Roman" w:cs="Times New Roman"/>
          <w:b/>
          <w:bCs/>
          <w:sz w:val="24"/>
          <w:szCs w:val="24"/>
        </w:rPr>
        <w:t>source of truth</w:t>
      </w:r>
      <w:r w:rsidRPr="0077052B">
        <w:rPr>
          <w:rFonts w:ascii="Times New Roman" w:eastAsia="Times New Roman" w:hAnsi="Times New Roman" w:cs="Times New Roman"/>
          <w:sz w:val="24"/>
          <w:szCs w:val="24"/>
        </w:rPr>
        <w:t xml:space="preserve">. A transactional outbox records events along with ledger transactions, and a background worker synchronizes them with Redis and MongoDB. </w:t>
      </w:r>
    </w:p>
    <w:p w14:paraId="1B5535B7" w14:textId="55E42682" w:rsidR="0077052B" w:rsidRPr="008D3F1E" w:rsidRDefault="0077052B" w:rsidP="009F56A4">
      <w:pPr>
        <w:numPr>
          <w:ilvl w:val="0"/>
          <w:numId w:val="11"/>
        </w:numPr>
        <w:spacing w:before="100" w:beforeAutospacing="1" w:after="100" w:afterAutospacing="1" w:line="240" w:lineRule="auto"/>
        <w:ind w:left="-284"/>
        <w:jc w:val="both"/>
        <w:rPr>
          <w:rFonts w:ascii="Times New Roman" w:eastAsia="Times New Roman" w:hAnsi="Times New Roman" w:cs="Times New Roman"/>
          <w:sz w:val="24"/>
          <w:szCs w:val="24"/>
        </w:rPr>
      </w:pPr>
      <w:r w:rsidRPr="0077052B">
        <w:rPr>
          <w:rFonts w:ascii="Times New Roman" w:eastAsia="Times New Roman" w:hAnsi="Times New Roman" w:cs="Times New Roman"/>
          <w:b/>
          <w:bCs/>
          <w:sz w:val="24"/>
          <w:szCs w:val="24"/>
        </w:rPr>
        <w:t>Performance &amp; Reliability:</w:t>
      </w:r>
      <w:r w:rsidRPr="0077052B">
        <w:rPr>
          <w:rFonts w:ascii="Times New Roman" w:eastAsia="Times New Roman" w:hAnsi="Times New Roman" w:cs="Times New Roman"/>
          <w:sz w:val="24"/>
          <w:szCs w:val="24"/>
        </w:rPr>
        <w:t xml:space="preserve"> The outbox prevents inconsistencies during NoSQL failures, while SQL and Redis velocity-check latency are compared to evaluate performance improvements</w:t>
      </w:r>
      <w:r w:rsidR="008D3F1E">
        <w:rPr>
          <w:rFonts w:ascii="Times New Roman" w:eastAsia="Times New Roman" w:hAnsi="Times New Roman" w:cs="Times New Roman"/>
          <w:sz w:val="24"/>
          <w:szCs w:val="24"/>
        </w:rPr>
        <w:t>.</w:t>
      </w:r>
    </w:p>
    <w:p w14:paraId="4C42C035" w14:textId="71695752" w:rsidR="00670119" w:rsidRPr="0077052B" w:rsidRDefault="00670119" w:rsidP="009F56A4">
      <w:pPr>
        <w:widowControl w:val="0"/>
        <w:numPr>
          <w:ilvl w:val="0"/>
          <w:numId w:val="4"/>
        </w:numPr>
        <w:autoSpaceDE w:val="0"/>
        <w:autoSpaceDN w:val="0"/>
        <w:adjustRightInd w:val="0"/>
        <w:spacing w:after="160" w:line="259" w:lineRule="atLeast"/>
        <w:ind w:left="-284"/>
        <w:jc w:val="both"/>
        <w:rPr>
          <w:rFonts w:ascii="Times New Roman" w:hAnsi="Times New Roman" w:cs="Times New Roman"/>
          <w:b/>
          <w:sz w:val="28"/>
          <w:szCs w:val="28"/>
        </w:rPr>
      </w:pPr>
      <w:r w:rsidRPr="0077052B">
        <w:rPr>
          <w:rFonts w:ascii="Times New Roman" w:hAnsi="Times New Roman" w:cs="Times New Roman"/>
          <w:b/>
          <w:sz w:val="28"/>
          <w:szCs w:val="28"/>
        </w:rPr>
        <w:t>Societal Concern</w:t>
      </w:r>
    </w:p>
    <w:p w14:paraId="37D4822D" w14:textId="77777777" w:rsidR="00670119" w:rsidRPr="00CA0596" w:rsidRDefault="00670119" w:rsidP="009F56A4">
      <w:pPr>
        <w:autoSpaceDE w:val="0"/>
        <w:autoSpaceDN w:val="0"/>
        <w:adjustRightInd w:val="0"/>
        <w:spacing w:after="0" w:line="240" w:lineRule="auto"/>
        <w:ind w:left="-284"/>
        <w:jc w:val="both"/>
        <w:rPr>
          <w:rFonts w:ascii="Times New Roman" w:hAnsi="Times New Roman" w:cs="Times New Roman"/>
          <w:b/>
          <w:sz w:val="28"/>
          <w:szCs w:val="28"/>
        </w:rPr>
      </w:pPr>
    </w:p>
    <w:p w14:paraId="6E92D8C7" w14:textId="77777777" w:rsidR="00670119" w:rsidRDefault="00670119" w:rsidP="009F56A4">
      <w:pPr>
        <w:widowControl w:val="0"/>
        <w:autoSpaceDE w:val="0"/>
        <w:autoSpaceDN w:val="0"/>
        <w:adjustRightInd w:val="0"/>
        <w:spacing w:after="160" w:line="259" w:lineRule="atLeast"/>
        <w:ind w:left="-284"/>
        <w:jc w:val="both"/>
        <w:rPr>
          <w:rFonts w:ascii="Times New Roman" w:hAnsi="Times New Roman" w:cs="Times New Roman"/>
          <w:sz w:val="24"/>
          <w:szCs w:val="24"/>
        </w:rPr>
      </w:pPr>
      <w:r w:rsidRPr="009A5550">
        <w:rPr>
          <w:rFonts w:ascii="Times New Roman" w:hAnsi="Times New Roman" w:cs="Times New Roman"/>
          <w:sz w:val="24"/>
          <w:szCs w:val="24"/>
        </w:rPr>
        <w:t>Digital payment fraud causes direct financial loss, especially for people with limited financial literacy, and lack of auditability erodes trust in financial systems. This project supports safer digital payments through consistent balances, faster fraud detection and a tamper-evident audit trail. It uses machine learning (Isolation Forest anomaly detection) for fraud triage, with a human analyst review step so that borderline cases are not blocked automatically. Hash-chained audit records add a blockchain-style integrity guarantee without a full blockchain.</w:t>
      </w:r>
    </w:p>
    <w:sectPr w:rsidR="00670119" w:rsidSect="006A395B">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70C0" w14:textId="77777777" w:rsidR="00C27362" w:rsidRDefault="00C27362" w:rsidP="00C9734C">
      <w:pPr>
        <w:spacing w:after="0" w:line="240" w:lineRule="auto"/>
      </w:pPr>
      <w:r>
        <w:separator/>
      </w:r>
    </w:p>
  </w:endnote>
  <w:endnote w:type="continuationSeparator" w:id="0">
    <w:p w14:paraId="6723710D" w14:textId="77777777" w:rsidR="00C27362" w:rsidRDefault="00C27362" w:rsidP="00C97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38BB7" w14:textId="77777777" w:rsidR="00C27362" w:rsidRDefault="00C27362" w:rsidP="00C9734C">
      <w:pPr>
        <w:spacing w:after="0" w:line="240" w:lineRule="auto"/>
      </w:pPr>
      <w:r>
        <w:separator/>
      </w:r>
    </w:p>
  </w:footnote>
  <w:footnote w:type="continuationSeparator" w:id="0">
    <w:p w14:paraId="132B25BD" w14:textId="77777777" w:rsidR="00C27362" w:rsidRDefault="00C27362" w:rsidP="00C97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7D8B" w14:textId="7531392A" w:rsidR="00C9734C" w:rsidRDefault="00C9734C">
    <w:pPr>
      <w:pStyle w:val="Header"/>
    </w:pPr>
    <w:r>
      <w:rPr>
        <w:noProof/>
      </w:rPr>
      <w:drawing>
        <wp:anchor distT="0" distB="0" distL="114300" distR="114300" simplePos="0" relativeHeight="251658240" behindDoc="0" locked="0" layoutInCell="1" allowOverlap="1" wp14:anchorId="3E48FED5" wp14:editId="64A06558">
          <wp:simplePos x="0" y="0"/>
          <wp:positionH relativeFrom="column">
            <wp:posOffset>-751840</wp:posOffset>
          </wp:positionH>
          <wp:positionV relativeFrom="paragraph">
            <wp:posOffset>-329565</wp:posOffset>
          </wp:positionV>
          <wp:extent cx="1531620" cy="657225"/>
          <wp:effectExtent l="0" t="0" r="0" b="9525"/>
          <wp:wrapTopAndBottom/>
          <wp:docPr id="1877105481" name="Picture 1" descr="C:\Users\nagar\One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gar\OneDrive\Desktop\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1620" cy="657225"/>
                  </a:xfrm>
                  <a:prstGeom prst="rect">
                    <a:avLst/>
                  </a:prstGeom>
                  <a:noFill/>
                  <a:ln>
                    <a:noFill/>
                  </a:ln>
                </pic:spPr>
              </pic:pic>
            </a:graphicData>
          </a:graphic>
          <wp14:sizeRelH relativeFrom="margin">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358E3FC"/>
    <w:lvl w:ilvl="0">
      <w:numFmt w:val="bullet"/>
      <w:lvlText w:val="*"/>
      <w:lvlJc w:val="left"/>
    </w:lvl>
  </w:abstractNum>
  <w:abstractNum w:abstractNumId="1" w15:restartNumberingAfterBreak="0">
    <w:nsid w:val="165E5738"/>
    <w:multiLevelType w:val="hybridMultilevel"/>
    <w:tmpl w:val="5F943364"/>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2205B3E"/>
    <w:multiLevelType w:val="hybridMultilevel"/>
    <w:tmpl w:val="D84088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6364C3"/>
    <w:multiLevelType w:val="multilevel"/>
    <w:tmpl w:val="B85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265E3"/>
    <w:multiLevelType w:val="hybridMultilevel"/>
    <w:tmpl w:val="E4C865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F3314C9"/>
    <w:multiLevelType w:val="hybridMultilevel"/>
    <w:tmpl w:val="553A2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CA2960"/>
    <w:multiLevelType w:val="hybridMultilevel"/>
    <w:tmpl w:val="0D5CC908"/>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59606DEF"/>
    <w:multiLevelType w:val="hybridMultilevel"/>
    <w:tmpl w:val="5AB2E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20D33DA"/>
    <w:multiLevelType w:val="hybridMultilevel"/>
    <w:tmpl w:val="F872EE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A5551FC"/>
    <w:multiLevelType w:val="hybridMultilevel"/>
    <w:tmpl w:val="FEDC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4C7F75"/>
    <w:multiLevelType w:val="hybridMultilevel"/>
    <w:tmpl w:val="5F5E0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4613791">
    <w:abstractNumId w:val="0"/>
    <w:lvlOverride w:ilvl="0">
      <w:lvl w:ilvl="0">
        <w:numFmt w:val="bullet"/>
        <w:lvlText w:val=""/>
        <w:legacy w:legacy="1" w:legacySpace="0" w:legacyIndent="360"/>
        <w:lvlJc w:val="left"/>
        <w:rPr>
          <w:rFonts w:ascii="Symbol" w:hAnsi="Symbol" w:hint="default"/>
        </w:rPr>
      </w:lvl>
    </w:lvlOverride>
  </w:num>
  <w:num w:numId="2" w16cid:durableId="864254150">
    <w:abstractNumId w:val="5"/>
  </w:num>
  <w:num w:numId="3" w16cid:durableId="913512160">
    <w:abstractNumId w:val="9"/>
  </w:num>
  <w:num w:numId="4" w16cid:durableId="1198932659">
    <w:abstractNumId w:val="10"/>
  </w:num>
  <w:num w:numId="5" w16cid:durableId="406465307">
    <w:abstractNumId w:val="8"/>
  </w:num>
  <w:num w:numId="6" w16cid:durableId="1166019486">
    <w:abstractNumId w:val="7"/>
  </w:num>
  <w:num w:numId="7" w16cid:durableId="1122846678">
    <w:abstractNumId w:val="1"/>
  </w:num>
  <w:num w:numId="8" w16cid:durableId="1187476949">
    <w:abstractNumId w:val="4"/>
  </w:num>
  <w:num w:numId="9" w16cid:durableId="2035181464">
    <w:abstractNumId w:val="6"/>
  </w:num>
  <w:num w:numId="10" w16cid:durableId="767652069">
    <w:abstractNumId w:val="3"/>
  </w:num>
  <w:num w:numId="11" w16cid:durableId="594167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99"/>
    <w:rsid w:val="000406CC"/>
    <w:rsid w:val="00053FB3"/>
    <w:rsid w:val="00094C75"/>
    <w:rsid w:val="000A4134"/>
    <w:rsid w:val="00156574"/>
    <w:rsid w:val="00244485"/>
    <w:rsid w:val="002653E0"/>
    <w:rsid w:val="00274C18"/>
    <w:rsid w:val="002A2709"/>
    <w:rsid w:val="002D4144"/>
    <w:rsid w:val="0036260E"/>
    <w:rsid w:val="003869EB"/>
    <w:rsid w:val="0040248F"/>
    <w:rsid w:val="00455F94"/>
    <w:rsid w:val="0045739E"/>
    <w:rsid w:val="00482399"/>
    <w:rsid w:val="00535137"/>
    <w:rsid w:val="0055594B"/>
    <w:rsid w:val="00670119"/>
    <w:rsid w:val="006A395B"/>
    <w:rsid w:val="006A719E"/>
    <w:rsid w:val="006D6597"/>
    <w:rsid w:val="0074389C"/>
    <w:rsid w:val="0077052B"/>
    <w:rsid w:val="008053EF"/>
    <w:rsid w:val="008636B4"/>
    <w:rsid w:val="008D3F1E"/>
    <w:rsid w:val="008F642D"/>
    <w:rsid w:val="009312AC"/>
    <w:rsid w:val="009A5550"/>
    <w:rsid w:val="009B5D8F"/>
    <w:rsid w:val="009F56A4"/>
    <w:rsid w:val="00A249B2"/>
    <w:rsid w:val="00A47E3D"/>
    <w:rsid w:val="00AB4C61"/>
    <w:rsid w:val="00BA4613"/>
    <w:rsid w:val="00C27362"/>
    <w:rsid w:val="00C856FC"/>
    <w:rsid w:val="00C9734C"/>
    <w:rsid w:val="00CA0596"/>
    <w:rsid w:val="00CA702B"/>
    <w:rsid w:val="00CC6D8F"/>
    <w:rsid w:val="00DA5094"/>
    <w:rsid w:val="00ED0939"/>
    <w:rsid w:val="00EF521E"/>
    <w:rsid w:val="00F0615F"/>
    <w:rsid w:val="00F11845"/>
    <w:rsid w:val="00F95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0A8BF3"/>
  <w15:docId w15:val="{3F873E4F-768D-4F0D-B7F7-147AA01F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95B"/>
    <w:rPr>
      <w:rFonts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34C"/>
    <w:rPr>
      <w:rFonts w:cstheme="minorBidi"/>
    </w:rPr>
  </w:style>
  <w:style w:type="paragraph" w:styleId="Footer">
    <w:name w:val="footer"/>
    <w:basedOn w:val="Normal"/>
    <w:link w:val="FooterChar"/>
    <w:uiPriority w:val="99"/>
    <w:unhideWhenUsed/>
    <w:rsid w:val="00C97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34C"/>
    <w:rPr>
      <w:rFonts w:cstheme="minorBidi"/>
    </w:rPr>
  </w:style>
  <w:style w:type="paragraph" w:styleId="ListParagraph">
    <w:name w:val="List Paragraph"/>
    <w:basedOn w:val="Normal"/>
    <w:uiPriority w:val="34"/>
    <w:qFormat/>
    <w:rsid w:val="003869EB"/>
    <w:pPr>
      <w:ind w:left="720"/>
      <w:contextualSpacing/>
    </w:pPr>
  </w:style>
  <w:style w:type="paragraph" w:styleId="NormalWeb">
    <w:name w:val="Normal (Web)"/>
    <w:basedOn w:val="Normal"/>
    <w:uiPriority w:val="99"/>
    <w:semiHidden/>
    <w:unhideWhenUsed/>
    <w:rsid w:val="003869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869EB"/>
    <w:rPr>
      <w:rFonts w:ascii="Courier New" w:eastAsia="Times New Roman" w:hAnsi="Courier New" w:cs="Courier New"/>
      <w:sz w:val="20"/>
      <w:szCs w:val="20"/>
    </w:rPr>
  </w:style>
  <w:style w:type="character" w:styleId="Strong">
    <w:name w:val="Strong"/>
    <w:basedOn w:val="DefaultParagraphFont"/>
    <w:uiPriority w:val="22"/>
    <w:qFormat/>
    <w:rsid w:val="00040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poonam</dc:creator>
  <cp:lastModifiedBy>Sanjiro Mano</cp:lastModifiedBy>
  <cp:revision>2</cp:revision>
  <dcterms:created xsi:type="dcterms:W3CDTF">2026-10-05T07:29:00Z</dcterms:created>
  <dcterms:modified xsi:type="dcterms:W3CDTF">2026-10-05T07:29:00Z</dcterms:modified>
</cp:coreProperties>
</file>