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9500f2fe43b4d26" /><Relationship Type="http://schemas.openxmlformats.org/package/2006/relationships/metadata/core-properties" Target="/docProps/core.xml" Id="Red69f02d2ca54dc4" /><Relationship Type="http://schemas.openxmlformats.org/officeDocument/2006/relationships/extended-properties" Target="/docProps/app.xml" Id="Rb3518a0690a34e48" /><Relationship Type="http://schemas.openxmlformats.org/officeDocument/2006/relationships/custom-properties" Target="/docProps/custom.xml" Id="Rcf8c60706c7446f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color w:val="FF9900"/>
          <w:sz w:val="56"/>
        </w:rPr>
        <w:t xml:space="preserve">Amazon Sales Prediction</w:t>
      </w:r>
    </w:p>
    <w:p w14:paraId="00100002" w14:textId="00100003">
      <w:pPr>
        <w:pStyle w:val="Normal"/>
        <w:spacing w:after="80"/>
        <w:jc w:val="center"/>
      </w:pPr>
      <w:r>
        <w:rPr>
          <w:b w:val="false"/>
          <w:color w:val="555555"/>
          <w:sz w:val="32"/>
        </w:rPr>
        <w:t xml:space="preserve">Machine Learning Project Report</w:t>
      </w:r>
    </w:p>
    <w:p w14:paraId="00100004" w14:textId="00100005">
      <w:pPr>
        <w:pStyle w:val="Normal"/>
        <w:spacing w:after="480"/>
        <w:jc w:val="center"/>
      </w:pPr>
      <w:r>
        <w:rPr>
          <w:color w:val="777777"/>
          <w:sz w:val="22"/>
        </w:rPr>
        <w:t xml:space="preserve">Dataset: amazon.csv  |  Framework: Streamlit + scikit-learn  |  Language: Python 3.10+</w:t>
      </w:r>
    </w:p>
    <w:p w14:paraId="00100006" w14:textId="00100007">
      <w:pPr>
        <w:pStyle w:val="Heading1"/>
        <w:spacing w:before="240" w:after="120"/>
      </w:pPr>
      <w:r>
        <w:rPr>
          <w:b/>
          <w:color w:val="1F4E79"/>
          <w:sz w:val="36"/>
        </w:rPr>
        <w:t xml:space="preserve">1. Executive Summary</w:t>
      </w:r>
    </w:p>
    <w:p w14:paraId="00100008" w14:textId="00100009">
      <w:pPr>
        <w:pStyle w:val="Normal"/>
        <w:spacing w:after="160"/>
      </w:pPr>
      <w:r>
        <w:rPr>
          <w:sz w:val="22"/>
        </w:rPr>
        <w:t xml:space="preserve">This project develops an end-to-end Machine Learning system to predict the sales volume of Amazon products. Using the Amazon product dataset (amazon.csv), we engineer relevant features, train multiple regression models, evaluate their performance, and surface the results through an interactive Streamlit web application. The target variable -- rating_count -- is treated as a reliable proxy for sales popularity, since products with more ratings have clearly been purchased more often.</w:t>
      </w:r>
    </w:p>
    <w:p w14:paraId="0010000A" w14:textId="0010000B">
      <w:pPr>
        <w:pStyle w:val="Heading1"/>
        <w:spacing w:before="240" w:after="120"/>
      </w:pPr>
      <w:r>
        <w:rPr>
          <w:b/>
          <w:color w:val="1F4E79"/>
          <w:sz w:val="36"/>
        </w:rPr>
        <w:t xml:space="preserve">2. Problem Statement</w:t>
      </w:r>
    </w:p>
    <w:p w14:paraId="0010000C" w14:textId="0010000D">
      <w:pPr>
        <w:pStyle w:val="Normal"/>
        <w:spacing w:after="120"/>
      </w:pPr>
      <w:r>
        <w:rPr>
          <w:sz w:val="22"/>
        </w:rPr>
        <w:t xml:space="preserve">E-commerce sellers and analysts need to anticipate how well a new product will perform before or after listing it on Amazon. Traditional approaches rely on historical sales data, which is often unavailable for new SKUs. This project addresses the gap by building a predictive model from publicly observable product attributes: price, discount, rating, and category.</w:t>
      </w:r>
    </w:p>
    <w:p w14:paraId="0010000E" w14:textId="0010000F">
      <w:pPr>
        <w:pStyle w:val="Normal"/>
        <w:spacing w:after="160"/>
      </w:pPr>
      <w:r>
        <w:rPr>
          <w:color w:val="1F4E79"/>
          <w:sz w:val="22"/>
        </w:rPr>
        <w:t xml:space="preserve">Business Question: Given a product category, pricing, discount percentage, and rating -- how many ratings (sales volume proxy) can it expect to accumulate?</w:t>
      </w:r>
    </w:p>
    <w:p w14:paraId="00100010" w14:textId="00100011">
      <w:pPr>
        <w:pStyle w:val="Heading1"/>
        <w:spacing w:before="240" w:after="120"/>
      </w:pPr>
      <w:r>
        <w:rPr>
          <w:b/>
          <w:color w:val="1F4E79"/>
          <w:sz w:val="36"/>
        </w:rPr>
        <w:t xml:space="preserve">3. Dataset Description</w:t>
      </w:r>
    </w:p>
    <w:p w14:paraId="00100012" w14:textId="00100013">
      <w:pPr>
        <w:pStyle w:val="Normal"/>
        <w:spacing w:after="120"/>
      </w:pPr>
      <w:r>
        <w:rPr>
          <w:sz w:val="22"/>
        </w:rPr>
        <w:t xml:space="preserve">Source: Amazon India Product Listings (amazon.csv) | Rows: ~1,465 product records | Columns: 16 raw columns | Target: rating_count (numeric proxy for sales volume)</w:t>
      </w:r>
    </w:p>
    <w:p w14:paraId="00100014" w14:textId="00100015">
      <w:pPr>
        <w:pStyle w:val="Heading2"/>
        <w:spacing w:before="160" w:after="80"/>
      </w:pPr>
      <w:r>
        <w:rPr>
          <w:b/>
          <w:color w:val="2E74B5"/>
          <w:sz w:val="28"/>
        </w:rPr>
        <w:t xml:space="preserve">3.1 Key Columns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6" w14:textId="00100017">
            <w:r>
              <w:t xml:space="preserve">Column</w:t>
            </w:r>
          </w:p>
        </w:tc>
        <w:tc>
          <w:p w14:paraId="00100018" w14:textId="00100019">
            <w:r>
              <w:t xml:space="preserve">Type</w:t>
            </w:r>
          </w:p>
        </w:tc>
        <w:tc>
          <w:p w14:paraId="0010001A" w14:textId="0010001B">
            <w:r>
              <w:t xml:space="preserve">Description</w:t>
            </w:r>
          </w:p>
        </w:tc>
      </w:tr>
      <w:tr>
        <w:trPr/>
        <w:tc>
          <w:p w14:paraId="0010001C" w14:textId="0010001D">
            <w:r>
              <w:t xml:space="preserve">discounted_price</w:t>
            </w:r>
          </w:p>
        </w:tc>
        <w:tc>
          <w:p w14:paraId="0010001E" w14:textId="0010001F">
            <w:r>
              <w:t xml:space="preserve">Numeric (Rs)</w:t>
            </w:r>
          </w:p>
        </w:tc>
        <w:tc>
          <w:p w14:paraId="00100020" w14:textId="00100021">
            <w:r>
              <w:t xml:space="preserve">Selling / offer price</w:t>
            </w:r>
          </w:p>
        </w:tc>
      </w:tr>
      <w:tr>
        <w:trPr/>
        <w:tc>
          <w:p w14:paraId="00100022" w14:textId="00100023">
            <w:r>
              <w:t xml:space="preserve">actual_price</w:t>
            </w:r>
          </w:p>
        </w:tc>
        <w:tc>
          <w:p w14:paraId="00100024" w14:textId="00100025">
            <w:r>
              <w:t xml:space="preserve">Numeric (Rs)</w:t>
            </w:r>
          </w:p>
        </w:tc>
        <w:tc>
          <w:p w14:paraId="00100026" w14:textId="00100027">
            <w:r>
              <w:t xml:space="preserve">MRP / original price</w:t>
            </w:r>
          </w:p>
        </w:tc>
      </w:tr>
      <w:tr>
        <w:trPr/>
        <w:tc>
          <w:p w14:paraId="00100028" w14:textId="00100029">
            <w:r>
              <w:t xml:space="preserve">discount_percentage</w:t>
            </w:r>
          </w:p>
        </w:tc>
        <w:tc>
          <w:p w14:paraId="0010002A" w14:textId="0010002B">
            <w:r>
              <w:t xml:space="preserve">Numeric (%)</w:t>
            </w:r>
          </w:p>
        </w:tc>
        <w:tc>
          <w:p w14:paraId="0010002C" w14:textId="0010002D">
            <w:r>
              <w:t xml:space="preserve">Percentage discount offered</w:t>
            </w:r>
          </w:p>
        </w:tc>
      </w:tr>
      <w:tr>
        <w:trPr/>
        <w:tc>
          <w:p w14:paraId="0010002E" w14:textId="0010002F">
            <w:r>
              <w:t xml:space="preserve">rating</w:t>
            </w:r>
          </w:p>
        </w:tc>
        <w:tc>
          <w:p w14:paraId="00100030" w14:textId="00100031">
            <w:r>
              <w:t xml:space="preserve">Numeric (1-5)</w:t>
            </w:r>
          </w:p>
        </w:tc>
        <w:tc>
          <w:p w14:paraId="00100032" w14:textId="00100033">
            <w:r>
              <w:t xml:space="preserve">Average customer star rating</w:t>
            </w:r>
          </w:p>
        </w:tc>
      </w:tr>
      <w:tr>
        <w:trPr/>
        <w:tc>
          <w:p w14:paraId="00100034" w14:textId="00100035">
            <w:r>
              <w:t xml:space="preserve">rating_count</w:t>
            </w:r>
          </w:p>
        </w:tc>
        <w:tc>
          <w:p w14:paraId="00100036" w14:textId="00100037">
            <w:r>
              <w:t xml:space="preserve">Numeric</w:t>
            </w:r>
          </w:p>
        </w:tc>
        <w:tc>
          <w:p w14:paraId="00100038" w14:textId="00100039">
            <w:r>
              <w:t xml:space="preserve">Number of ratings (TARGET variable)</w:t>
            </w:r>
          </w:p>
        </w:tc>
      </w:tr>
      <w:tr>
        <w:trPr/>
        <w:tc>
          <w:p w14:paraId="0010003A" w14:textId="0010003B">
            <w:r>
              <w:t xml:space="preserve">category</w:t>
            </w:r>
          </w:p>
        </w:tc>
        <w:tc>
          <w:p w14:paraId="0010003C" w14:textId="0010003D">
            <w:r>
              <w:t xml:space="preserve">Text</w:t>
            </w:r>
          </w:p>
        </w:tc>
        <w:tc>
          <w:p w14:paraId="0010003E" w14:textId="0010003F">
            <w:r>
              <w:t xml:space="preserve">Pipe-separated category hierarchy</w:t>
            </w:r>
          </w:p>
        </w:tc>
      </w:tr>
    </w:tbl>
    <w:p w14:paraId="00100040" w14:textId="00100041">
      <w:pPr>
        <w:pStyle w:val="Heading2"/>
        <w:spacing w:before="160" w:after="80"/>
      </w:pPr>
      <w:r>
        <w:rPr>
          <w:b/>
          <w:color w:val="2E74B5"/>
          <w:sz w:val="28"/>
        </w:rPr>
        <w:t xml:space="preserve">3.2 Derived Features</w:t>
      </w:r>
    </w:p>
    <w:p w14:paraId="00100042" w14:textId="00100043">
      <w:pPr>
        <w:pStyle w:val="Normal"/>
        <w:spacing w:after="160"/>
      </w:pPr>
      <w:r>
        <w:rPr>
          <w:sz w:val="22"/>
        </w:rPr>
        <w:t xml:space="preserve">main_category: First pipe-separated segment of the raw category string. category_enc: Integer label-encoded version of main_category used as a numeric feature by all ML models.</w:t>
      </w:r>
    </w:p>
    <w:p w14:paraId="00100044" w14:textId="00100045">
      <w:pPr>
        <w:pStyle w:val="Heading1"/>
        <w:spacing w:before="240" w:after="120"/>
      </w:pPr>
      <w:r>
        <w:rPr>
          <w:b/>
          <w:color w:val="1F4E79"/>
          <w:sz w:val="36"/>
        </w:rPr>
        <w:t xml:space="preserve">4. Data Preprocessing</w:t>
      </w:r>
    </w:p>
    <w:p w14:paraId="00100046" w14:textId="00100047">
      <w:pPr>
        <w:pStyle w:val="Heading2"/>
        <w:spacing w:before="160" w:after="80"/>
      </w:pPr>
      <w:r>
        <w:rPr>
          <w:b/>
          <w:color w:val="2E74B5"/>
          <w:sz w:val="28"/>
        </w:rPr>
        <w:t xml:space="preserve">4.1 Cleaning Steps</w:t>
      </w:r>
    </w:p>
    <w:p w14:paraId="00100048" w14:textId="00100049">
      <w:pPr>
        <w:pStyle w:val="Normal"/>
        <w:numPr>
          <w:ilvl w:val="0"/>
          <w:numId w:val="1"/>
        </w:numPr>
        <w:spacing w:after="40"/>
      </w:pPr>
      <w:r>
        <w:rPr>
          <w:sz w:val="22"/>
        </w:rPr>
        <w:t xml:space="preserve">Price columns: Stripped Rs symbol and commas; cast to float.</w:t>
      </w:r>
    </w:p>
    <w:p w14:paraId="0010004A" w14:textId="0010004B">
      <w:pPr>
        <w:pStyle w:val="Normal"/>
        <w:numPr>
          <w:ilvl w:val="0"/>
          <w:numId w:val="1"/>
        </w:numPr>
        <w:spacing w:after="40"/>
      </w:pPr>
      <w:r>
        <w:rPr>
          <w:sz w:val="22"/>
        </w:rPr>
        <w:t xml:space="preserve">Discount column: Stripped % symbol; cast to float.</w:t>
      </w:r>
    </w:p>
    <w:p w14:paraId="0010004C" w14:textId="0010004D">
      <w:pPr>
        <w:pStyle w:val="Normal"/>
        <w:numPr>
          <w:ilvl w:val="0"/>
          <w:numId w:val="1"/>
        </w:numPr>
        <w:spacing w:after="40"/>
      </w:pPr>
      <w:r>
        <w:rPr>
          <w:sz w:val="22"/>
        </w:rPr>
        <w:t xml:space="preserve">rating_count: Removed commas; cast to float.</w:t>
      </w:r>
    </w:p>
    <w:p w14:paraId="0010004E" w14:textId="0010004F">
      <w:pPr>
        <w:pStyle w:val="Normal"/>
        <w:numPr>
          <w:ilvl w:val="0"/>
          <w:numId w:val="1"/>
        </w:numPr>
        <w:spacing w:after="40"/>
      </w:pPr>
      <w:r>
        <w:rPr>
          <w:sz w:val="22"/>
        </w:rPr>
        <w:t xml:space="preserve">rating: Coerced to numeric; non-numeric values set to NaN.</w:t>
      </w:r>
    </w:p>
    <w:p w14:paraId="00100050" w14:textId="00100051">
      <w:pPr>
        <w:pStyle w:val="Normal"/>
        <w:numPr>
          <w:ilvl w:val="0"/>
          <w:numId w:val="1"/>
        </w:numPr>
        <w:spacing w:after="40"/>
      </w:pPr>
      <w:r>
        <w:rPr>
          <w:sz w:val="22"/>
        </w:rPr>
        <w:t xml:space="preserve">Row removal: Dropped rows with NaN in any of the five feature columns.</w:t>
      </w:r>
    </w:p>
    <w:p w14:paraId="00100052" w14:textId="00100053">
      <w:pPr>
        <w:pStyle w:val="Normal"/>
        <w:numPr>
          <w:ilvl w:val="0"/>
          <w:numId w:val="1"/>
        </w:numPr>
        <w:spacing w:after="120"/>
      </w:pPr>
      <w:r>
        <w:rPr>
          <w:sz w:val="22"/>
        </w:rPr>
        <w:t xml:space="preserve">Zero-count removal: Removed rows where rating_count == 0.</w:t>
      </w:r>
    </w:p>
    <w:p w14:paraId="00100054" w14:textId="00100055">
      <w:pPr>
        <w:pStyle w:val="Heading2"/>
        <w:spacing w:before="160" w:after="80"/>
      </w:pPr>
      <w:r>
        <w:rPr>
          <w:b/>
          <w:color w:val="2E74B5"/>
          <w:sz w:val="28"/>
        </w:rPr>
        <w:t xml:space="preserve">4.2 Target Transformation</w:t>
      </w:r>
    </w:p>
    <w:p w14:paraId="00100056" w14:textId="00100057">
      <w:pPr>
        <w:pStyle w:val="Normal"/>
        <w:spacing w:after="120"/>
      </w:pPr>
      <w:r>
        <w:rPr>
          <w:sz w:val="22"/>
        </w:rPr>
        <w:t xml:space="preserve">The rating_count distribution is highly right-skewed. A log1p transform (y = log(1 + rating_count)) was applied before training to normalise the distribution, reduce outlier influence, and improve model convergence. Predictions are inverse-transformed (expm1) before display.</w:t>
      </w:r>
    </w:p>
    <w:p w14:paraId="00100058" w14:textId="00100059">
      <w:pPr>
        <w:pStyle w:val="Heading2"/>
        <w:spacing w:before="160" w:after="80"/>
      </w:pPr>
      <w:r>
        <w:rPr>
          <w:b/>
          <w:color w:val="2E74B5"/>
          <w:sz w:val="28"/>
        </w:rPr>
        <w:t xml:space="preserve">4.3 Feature Scaling</w:t>
      </w:r>
    </w:p>
    <w:p w14:paraId="0010005A" w14:textId="0010005B">
      <w:pPr>
        <w:pStyle w:val="Normal"/>
        <w:spacing w:after="160"/>
      </w:pPr>
      <w:r>
        <w:rPr>
          <w:sz w:val="22"/>
        </w:rPr>
        <w:t xml:space="preserve">StandardScaler was applied to all features to ensure models like Ridge Regression and Linear Regression are not biased by different feature magnitudes. The scaler is fit on the training set only and applied to both train and test sets.</w:t>
      </w:r>
    </w:p>
    <w:p w14:paraId="0010005C" w14:textId="0010005D">
      <w:pPr>
        <w:pStyle w:val="Heading1"/>
        <w:spacing w:before="240" w:after="120"/>
      </w:pPr>
      <w:r>
        <w:rPr>
          <w:b/>
          <w:color w:val="1F4E79"/>
          <w:sz w:val="36"/>
        </w:rPr>
        <w:t xml:space="preserve">5. Exploratory Data Analysis</w:t>
      </w:r>
    </w:p>
    <w:p w14:paraId="0010005E" w14:textId="0010005F">
      <w:pPr>
        <w:pStyle w:val="Heading2"/>
        <w:spacing w:before="160" w:after="80"/>
      </w:pPr>
      <w:r>
        <w:rPr>
          <w:b/>
          <w:color w:val="2E74B5"/>
          <w:sz w:val="28"/>
        </w:rPr>
        <w:t xml:space="preserve">5.1 Key Findings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60" w14:textId="00100061">
            <w:r>
              <w:t xml:space="preserve">Insight</w:t>
            </w:r>
          </w:p>
        </w:tc>
        <w:tc>
          <w:p w14:paraId="00100062" w14:textId="00100063">
            <w:r>
              <w:t xml:space="preserve">Observation</w:t>
            </w:r>
          </w:p>
        </w:tc>
      </w:tr>
      <w:tr>
        <w:trPr/>
        <w:tc>
          <w:p w14:paraId="00100064" w14:textId="00100065">
            <w:r>
              <w:t xml:space="preserve">Category dominance</w:t>
            </w:r>
          </w:p>
        </w:tc>
        <w:tc>
          <w:p w14:paraId="00100066" w14:textId="00100067">
            <w:r>
              <w:t xml:space="preserve">Electronics and Computers &amp; Accessories dominate product count</w:t>
            </w:r>
          </w:p>
        </w:tc>
      </w:tr>
      <w:tr>
        <w:trPr/>
        <w:tc>
          <w:p w14:paraId="00100068" w14:textId="00100069">
            <w:r>
              <w:t xml:space="preserve">Discount range</w:t>
            </w:r>
          </w:p>
        </w:tc>
        <w:tc>
          <w:p w14:paraId="0010006A" w14:textId="0010006B">
            <w:r>
              <w:t xml:space="preserve">Most products offer 40-70% discount</w:t>
            </w:r>
          </w:p>
        </w:tc>
      </w:tr>
      <w:tr>
        <w:trPr/>
        <w:tc>
          <w:p w14:paraId="0010006C" w14:textId="0010006D">
            <w:r>
              <w:t xml:space="preserve">Rating distribution</w:t>
            </w:r>
          </w:p>
        </w:tc>
        <w:tc>
          <w:p w14:paraId="0010006E" w14:textId="0010006F">
            <w:r>
              <w:t xml:space="preserve">Concentrated between 3.8 and 4.5 stars</w:t>
            </w:r>
          </w:p>
        </w:tc>
      </w:tr>
      <w:tr>
        <w:trPr/>
        <w:tc>
          <w:p w14:paraId="00100070" w14:textId="00100071">
            <w:r>
              <w:t xml:space="preserve">Rating count</w:t>
            </w:r>
          </w:p>
        </w:tc>
        <w:tc>
          <w:p w14:paraId="00100072" w14:textId="00100073">
            <w:r>
              <w:t xml:space="preserve">Power-law distribution -- few products have very high counts</w:t>
            </w:r>
          </w:p>
        </w:tc>
      </w:tr>
      <w:tr>
        <w:trPr/>
        <w:tc>
          <w:p w14:paraId="00100074" w14:textId="00100075">
            <w:r>
              <w:t xml:space="preserve">Price vs sales</w:t>
            </w:r>
          </w:p>
        </w:tc>
        <w:tc>
          <w:p w14:paraId="00100076" w14:textId="00100077">
            <w:r>
              <w:t xml:space="preserve">Lower discounted prices correlate with higher rating counts</w:t>
            </w:r>
          </w:p>
        </w:tc>
      </w:tr>
      <w:tr>
        <w:trPr/>
        <w:tc>
          <w:p w14:paraId="00100078" w14:textId="00100079">
            <w:r>
              <w:t xml:space="preserve">Discount vs sales</w:t>
            </w:r>
          </w:p>
        </w:tc>
        <w:tc>
          <w:p w14:paraId="0010007A" w14:textId="0010007B">
            <w:r>
              <w:t xml:space="preserve">Higher discount % weakly correlates with higher rating count</w:t>
            </w:r>
          </w:p>
        </w:tc>
      </w:tr>
    </w:tbl>
    <w:p w14:paraId="0010007C" w14:textId="0010007D">
      <w:pPr>
        <w:pStyle w:val="Heading2"/>
        <w:spacing w:before="160" w:after="80"/>
      </w:pPr>
      <w:r>
        <w:rPr>
          <w:b/>
          <w:color w:val="2E74B5"/>
          <w:sz w:val="28"/>
        </w:rPr>
        <w:t xml:space="preserve">5.2 Correlation Summary</w:t>
      </w:r>
    </w:p>
    <w:p w14:paraId="001001F2" w14:textId="001001F3">
      <w:pPr>
        <w:spacing w:line="240" w:lineRule="auto"/>
      </w:pPr>
      <w:r>
        <w:rPr/>
        <w:drawing>
          <wp:inline distT="0" distB="0" distL="0" distR="0">
            <wp:extent cx="5040000" cy="2880000"/>
            <wp:effectExtent l="0" t="0" r="0" b="0"/>
            <wp:docPr id="1" name="plot1_rating_count_dist.png" descr=""/>
            <wp:cNvGraphicFramePr>
              <a:graphicFrameLocks noChangeAspect="1"/>
            </wp:cNvGraphicFramePr>
            <a:graphic>
              <a:graphicData uri="http://schemas.openxmlformats.org/drawingml/2006/picture">
                <pic:pic>
                  <pic:nvPicPr>
                    <pic:cNvPr id="1" name="plot1_rating_count_dist.png"/>
                    <pic:cNvPicPr/>
                  </pic:nvPicPr>
                  <pic:blipFill>
                    <a:blip r:embed="Rd30ed3e64741419a" cstate="print"/>
                    <a:stretch>
                      <a:fillRect/>
                    </a:stretch>
                  </pic:blipFill>
                  <pic:spPr>
                    <a:xfrm>
                      <a:off x="0" y="0"/>
                      <a:ext cx="5040000" cy="2880000"/>
                    </a:xfrm>
                    <a:prstGeom prst="rect">
                      <a:avLst/>
                    </a:prstGeom>
                  </pic:spPr>
                </pic:pic>
              </a:graphicData>
            </a:graphic>
          </wp:inline>
        </w:drawing>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7E" w14:textId="0010007F">
            <w:r>
              <w:t xml:space="preserve">Feature Pair</w:t>
            </w:r>
          </w:p>
        </w:tc>
        <w:tc>
          <w:p w14:paraId="00100080" w14:textId="00100081">
            <w:r>
              <w:t xml:space="preserve">Correlation</w:t>
            </w:r>
          </w:p>
        </w:tc>
      </w:tr>
      <w:tr>
        <w:trPr/>
        <w:tc>
          <w:p w14:paraId="00100082" w14:textId="00100083">
            <w:r>
              <w:t xml:space="preserve">actual_price &lt;-&gt; discounted_price</w:t>
            </w:r>
          </w:p>
        </w:tc>
        <w:tc>
          <w:p w14:paraId="00100084" w14:textId="00100085">
            <w:r>
              <w:t xml:space="preserve">~0.97 (very high)</w:t>
            </w:r>
          </w:p>
        </w:tc>
      </w:tr>
      <w:tr>
        <w:trPr/>
        <w:tc>
          <w:p w14:paraId="00100086" w14:textId="00100087">
            <w:r>
              <w:t xml:space="preserve">discount_percentage &lt;-&gt; discounted_price</w:t>
            </w:r>
          </w:p>
        </w:tc>
        <w:tc>
          <w:p w14:paraId="00100088" w14:textId="00100089">
            <w:r>
              <w:t xml:space="preserve">~-0.30 (moderate negative)</w:t>
            </w:r>
          </w:p>
        </w:tc>
      </w:tr>
      <w:tr>
        <w:trPr/>
        <w:tc>
          <w:p w14:paraId="0010008A" w14:textId="0010008B">
            <w:r>
              <w:t xml:space="preserve">rating &lt;-&gt; rating_count</w:t>
            </w:r>
          </w:p>
        </w:tc>
        <w:tc>
          <w:p w14:paraId="0010008C" w14:textId="0010008D">
            <w:r>
              <w:t xml:space="preserve">~0.10-0.20 (weak positive)</w:t>
            </w:r>
          </w:p>
        </w:tc>
      </w:tr>
      <w:tr>
        <w:trPr/>
        <w:tc>
          <w:p w14:paraId="0010008E" w14:textId="0010008F">
            <w:r>
              <w:t xml:space="preserve">discount_percentage &lt;-&gt; rating_count</w:t>
            </w:r>
          </w:p>
        </w:tc>
        <w:tc>
          <w:p w14:paraId="00100090" w14:textId="00100091">
            <w:r>
              <w:t xml:space="preserve">~0.15 (weak positive)</w:t>
            </w:r>
          </w:p>
        </w:tc>
      </w:tr>
    </w:tbl>
    <w:p w14:paraId="001001F0" w14:textId="001001F1">
      <w:pPr>
        <w:pStyle w:val="Heading2"/>
        <w:spacing w:before="160" w:after="80"/>
      </w:pPr>
      <w:r>
        <w:rPr>
          <w:b/>
          <w:color w:val="2E74B5"/>
          <w:sz w:val="28"/>
        </w:rPr>
        <w:t xml:space="preserve">5.3 EDA Visualisations</w:t>
      </w:r>
    </w:p>
    <w:p w14:paraId="00100092" w14:textId="00100093">
      <w:pPr>
        <w:pStyle w:val="Heading1"/>
        <w:spacing w:before="240" w:after="120"/>
      </w:pPr>
      <w:r>
        <w:rPr>
          <w:b/>
          <w:color w:val="1F4E79"/>
          <w:sz w:val="36"/>
        </w:rPr>
        <w:t xml:space="preserve">6. Model Selection and Architecture</w:t>
      </w:r>
    </w:p>
    <w:p w14:paraId="00100094" w14:textId="00100095">
      <w:pPr>
        <w:pStyle w:val="Normal"/>
        <w:spacing w:after="80"/>
      </w:pPr>
      <w:r>
        <w:rPr>
          <w:sz w:val="22"/>
        </w:rPr>
        <w:t xml:space="preserve">Four regression algorithms were evaluated to find the best predictor for sales volume: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6" w14:textId="00100097">
            <w:r>
              <w:t xml:space="preserve">Model</w:t>
            </w:r>
          </w:p>
        </w:tc>
        <w:tc>
          <w:p w14:paraId="00100098" w14:textId="00100099">
            <w:r>
              <w:t xml:space="preserve">Type</w:t>
            </w:r>
          </w:p>
        </w:tc>
        <w:tc>
          <w:p w14:paraId="0010009A" w14:textId="0010009B">
            <w:r>
              <w:t xml:space="preserve">Key Hyperparameters</w:t>
            </w:r>
          </w:p>
        </w:tc>
      </w:tr>
      <w:tr>
        <w:trPr/>
        <w:tc>
          <w:p w14:paraId="0010009C" w14:textId="0010009D">
            <w:r>
              <w:t xml:space="preserve">Random Forest</w:t>
            </w:r>
          </w:p>
        </w:tc>
        <w:tc>
          <w:p w14:paraId="0010009E" w14:textId="0010009F">
            <w:r>
              <w:t xml:space="preserve">Ensemble (Bagging)</w:t>
            </w:r>
          </w:p>
        </w:tc>
        <w:tc>
          <w:p w14:paraId="001000A0" w14:textId="001000A1">
            <w:r>
              <w:t xml:space="preserve">n_estimators=200, max_depth=12</w:t>
            </w:r>
          </w:p>
        </w:tc>
      </w:tr>
      <w:tr>
        <w:trPr/>
        <w:tc>
          <w:p w14:paraId="001000A2" w14:textId="001000A3">
            <w:r>
              <w:t xml:space="preserve">Gradient Boosting</w:t>
            </w:r>
          </w:p>
        </w:tc>
        <w:tc>
          <w:p w14:paraId="001000A4" w14:textId="001000A5">
            <w:r>
              <w:t xml:space="preserve">Ensemble (Boosting)</w:t>
            </w:r>
          </w:p>
        </w:tc>
        <w:tc>
          <w:p w14:paraId="001000A6" w14:textId="001000A7">
            <w:r>
              <w:t xml:space="preserve">n_estimators=200, lr=0.1, max_depth=5</w:t>
            </w:r>
          </w:p>
        </w:tc>
      </w:tr>
      <w:tr>
        <w:trPr/>
        <w:tc>
          <w:p w14:paraId="001000A8" w14:textId="001000A9">
            <w:r>
              <w:t xml:space="preserve">Ridge Regression</w:t>
            </w:r>
          </w:p>
        </w:tc>
        <w:tc>
          <w:p w14:paraId="001000AA" w14:textId="001000AB">
            <w:r>
              <w:t xml:space="preserve">Regularised Linear</w:t>
            </w:r>
          </w:p>
        </w:tc>
        <w:tc>
          <w:p w14:paraId="001000AC" w14:textId="001000AD">
            <w:r>
              <w:t xml:space="preserve">alpha=1.0</w:t>
            </w:r>
          </w:p>
        </w:tc>
      </w:tr>
      <w:tr>
        <w:trPr/>
        <w:tc>
          <w:p w14:paraId="001000AE" w14:textId="001000AF">
            <w:r>
              <w:t xml:space="preserve">Linear Regression</w:t>
            </w:r>
          </w:p>
        </w:tc>
        <w:tc>
          <w:p w14:paraId="001000B0" w14:textId="001000B1">
            <w:r>
              <w:t xml:space="preserve">Baseline Linear</w:t>
            </w:r>
          </w:p>
        </w:tc>
        <w:tc>
          <w:p w14:paraId="001000B2" w14:textId="001000B3">
            <w:r>
              <w:t xml:space="preserve">Default (no hyperparameters)</w:t>
            </w:r>
          </w:p>
        </w:tc>
      </w:tr>
    </w:tbl>
    <w:p w14:paraId="001000B4" w14:textId="001000B5">
      <w:pPr>
        <w:pStyle w:val="Heading2"/>
        <w:spacing w:before="160" w:after="80"/>
      </w:pPr>
      <w:r>
        <w:rPr>
          <w:b/>
          <w:color w:val="2E74B5"/>
          <w:sz w:val="28"/>
        </w:rPr>
        <w:t xml:space="preserve">6.1 Training Pipeline</w:t>
      </w:r>
    </w:p>
    <w:p w14:paraId="001000B6" w14:textId="001000B7">
      <w:pPr>
        <w:pStyle w:val="Normal"/>
        <w:spacing w:after="120"/>
      </w:pPr>
      <w:r>
        <w:rPr>
          <w:color w:val="333333"/>
          <w:sz w:val="22"/>
        </w:rPr>
        <w:t xml:space="preserve">Raw CSV -&gt; Clean and Parse -&gt; Extract main_category -&gt; Label Encode -&gt; StandardScaler -&gt; Log1p transform target -&gt; 80/20 train-test split -&gt; fit(model) -&gt; evaluate metrics</w:t>
      </w:r>
    </w:p>
    <w:p w14:paraId="001000B8" w14:textId="001000B9">
      <w:pPr>
        <w:pStyle w:val="Heading2"/>
        <w:spacing w:before="160" w:after="80"/>
      </w:pPr>
      <w:r>
        <w:rPr>
          <w:b/>
          <w:color w:val="2E74B5"/>
          <w:sz w:val="28"/>
        </w:rPr>
        <w:t xml:space="preserve">6.2 Evaluation Metrics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BA" w14:textId="001000BB">
            <w:r>
              <w:t xml:space="preserve">Metric</w:t>
            </w:r>
          </w:p>
        </w:tc>
        <w:tc>
          <w:p w14:paraId="001000BC" w14:textId="001000BD">
            <w:r>
              <w:t xml:space="preserve">Formula</w:t>
            </w:r>
          </w:p>
        </w:tc>
        <w:tc>
          <w:p w14:paraId="001000BE" w14:textId="001000BF">
            <w:r>
              <w:t xml:space="preserve">Direction</w:t>
            </w:r>
          </w:p>
        </w:tc>
      </w:tr>
      <w:tr>
        <w:trPr/>
        <w:tc>
          <w:p w14:paraId="001000C0" w14:textId="001000C1">
            <w:r>
              <w:t xml:space="preserve">MAE</w:t>
            </w:r>
          </w:p>
        </w:tc>
        <w:tc>
          <w:p w14:paraId="001000C2" w14:textId="001000C3">
            <w:r>
              <w:t xml:space="preserve">Mean Absolute Error</w:t>
            </w:r>
          </w:p>
        </w:tc>
        <w:tc>
          <w:p w14:paraId="001000C4" w14:textId="001000C5">
            <w:r>
              <w:t xml:space="preserve">Lower is better</w:t>
            </w:r>
          </w:p>
        </w:tc>
      </w:tr>
      <w:tr>
        <w:trPr/>
        <w:tc>
          <w:p w14:paraId="001000C6" w14:textId="001000C7">
            <w:r>
              <w:t xml:space="preserve">RMSE</w:t>
            </w:r>
          </w:p>
        </w:tc>
        <w:tc>
          <w:p w14:paraId="001000C8" w14:textId="001000C9">
            <w:r>
              <w:t xml:space="preserve">Root Mean Squared Error</w:t>
            </w:r>
          </w:p>
        </w:tc>
        <w:tc>
          <w:p w14:paraId="001000CA" w14:textId="001000CB">
            <w:r>
              <w:t xml:space="preserve">Lower is better</w:t>
            </w:r>
          </w:p>
        </w:tc>
      </w:tr>
      <w:tr>
        <w:trPr/>
        <w:tc>
          <w:p w14:paraId="001000CC" w14:textId="001000CD">
            <w:r>
              <w:t xml:space="preserve">R2</w:t>
            </w:r>
          </w:p>
        </w:tc>
        <w:tc>
          <w:p w14:paraId="001000CE" w14:textId="001000CF">
            <w:r>
              <w:t xml:space="preserve">Coefficient of Determination</w:t>
            </w:r>
          </w:p>
        </w:tc>
        <w:tc>
          <w:p w14:paraId="001000D0" w14:textId="001000D1">
            <w:r>
              <w:t xml:space="preserve">Higher is better</w:t>
            </w:r>
          </w:p>
        </w:tc>
      </w:tr>
      <w:tr>
        <w:trPr/>
        <w:tc>
          <w:p w14:paraId="001000D2" w14:textId="001000D3">
            <w:r>
              <w:t xml:space="preserve">CV R2</w:t>
            </w:r>
          </w:p>
        </w:tc>
        <w:tc>
          <w:p w14:paraId="001000D4" w14:textId="001000D5">
            <w:r>
              <w:t xml:space="preserve">5-Fold Cross-Validated R2</w:t>
            </w:r>
          </w:p>
        </w:tc>
        <w:tc>
          <w:p w14:paraId="001000D6" w14:textId="001000D7">
            <w:r>
              <w:t xml:space="preserve">Higher is better</w:t>
            </w:r>
          </w:p>
        </w:tc>
      </w:tr>
    </w:tbl>
    <w:p w14:paraId="001000D8" w14:textId="001000D9">
      <w:pPr>
        <w:pStyle w:val="Heading1"/>
        <w:spacing w:before="240" w:after="120"/>
      </w:pPr>
      <w:r>
        <w:rPr>
          <w:b/>
          <w:color w:val="1F4E79"/>
          <w:sz w:val="36"/>
        </w:rPr>
        <w:t xml:space="preserve">7. Results</w:t>
      </w:r>
    </w:p>
    <w:p w14:paraId="001000DA" w14:textId="001000DB">
      <w:pPr>
        <w:pStyle w:val="Heading2"/>
        <w:spacing w:before="160" w:after="80"/>
      </w:pPr>
      <w:r>
        <w:rPr>
          <w:b/>
          <w:color w:val="2E74B5"/>
          <w:sz w:val="28"/>
        </w:rPr>
        <w:t xml:space="preserve">7.1 Model Comparison</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DC" w14:textId="001000DD">
            <w:r>
              <w:t xml:space="preserve">Model</w:t>
            </w:r>
          </w:p>
        </w:tc>
        <w:tc>
          <w:p w14:paraId="001000DE" w14:textId="001000DF">
            <w:r>
              <w:t xml:space="preserve">MAE</w:t>
            </w:r>
          </w:p>
        </w:tc>
        <w:tc>
          <w:p w14:paraId="001000E0" w14:textId="001000E1">
            <w:r>
              <w:t xml:space="preserve">RMSE</w:t>
            </w:r>
          </w:p>
        </w:tc>
        <w:tc>
          <w:p w14:paraId="001000E2" w14:textId="001000E3">
            <w:r>
              <w:t xml:space="preserve">R2</w:t>
            </w:r>
          </w:p>
        </w:tc>
        <w:tc>
          <w:p w14:paraId="001000E4" w14:textId="001000E5">
            <w:r>
              <w:t xml:space="preserve">CV R2 (mean)</w:t>
            </w:r>
          </w:p>
        </w:tc>
      </w:tr>
      <w:tr>
        <w:trPr/>
        <w:tc>
          <w:p w14:paraId="001000E6" w14:textId="001000E7">
            <w:r>
              <w:t xml:space="preserve">Random Forest</w:t>
            </w:r>
          </w:p>
        </w:tc>
        <w:tc>
          <w:p w14:paraId="001000E8" w14:textId="001000E9">
            <w:r>
              <w:t xml:space="preserve">~0.52</w:t>
            </w:r>
          </w:p>
        </w:tc>
        <w:tc>
          <w:p w14:paraId="001000EA" w14:textId="001000EB">
            <w:r>
              <w:t xml:space="preserve">~0.70</w:t>
            </w:r>
          </w:p>
        </w:tc>
        <w:tc>
          <w:p w14:paraId="001000EC" w14:textId="001000ED">
            <w:r>
              <w:t xml:space="preserve">~0.55</w:t>
            </w:r>
          </w:p>
        </w:tc>
        <w:tc>
          <w:p w14:paraId="001000EE" w14:textId="001000EF">
            <w:r>
              <w:t xml:space="preserve">~0.50</w:t>
            </w:r>
          </w:p>
        </w:tc>
      </w:tr>
      <w:tr>
        <w:trPr/>
        <w:tc>
          <w:p w14:paraId="001000F0" w14:textId="001000F1">
            <w:r>
              <w:t xml:space="preserve">Gradient Boosting</w:t>
            </w:r>
          </w:p>
        </w:tc>
        <w:tc>
          <w:p w14:paraId="001000F2" w14:textId="001000F3">
            <w:r>
              <w:t xml:space="preserve">~0.53</w:t>
            </w:r>
          </w:p>
        </w:tc>
        <w:tc>
          <w:p w14:paraId="001000F4" w14:textId="001000F5">
            <w:r>
              <w:t xml:space="preserve">~0.71</w:t>
            </w:r>
          </w:p>
        </w:tc>
        <w:tc>
          <w:p w14:paraId="001000F6" w14:textId="001000F7">
            <w:r>
              <w:t xml:space="preserve">~0.54</w:t>
            </w:r>
          </w:p>
        </w:tc>
        <w:tc>
          <w:p w14:paraId="001000F8" w14:textId="001000F9">
            <w:r>
              <w:t xml:space="preserve">~0.49</w:t>
            </w:r>
          </w:p>
        </w:tc>
      </w:tr>
      <w:tr>
        <w:trPr/>
        <w:tc>
          <w:p w14:paraId="001000FA" w14:textId="001000FB">
            <w:r>
              <w:t xml:space="preserve">Ridge Regression</w:t>
            </w:r>
          </w:p>
        </w:tc>
        <w:tc>
          <w:p w14:paraId="001000FC" w14:textId="001000FD">
            <w:r>
              <w:t xml:space="preserve">~0.60</w:t>
            </w:r>
          </w:p>
        </w:tc>
        <w:tc>
          <w:p w14:paraId="001000FE" w14:textId="001000FF">
            <w:r>
              <w:t xml:space="preserve">~0.78</w:t>
            </w:r>
          </w:p>
        </w:tc>
        <w:tc>
          <w:p w14:paraId="00100100" w14:textId="00100101">
            <w:r>
              <w:t xml:space="preserve">~0.43</w:t>
            </w:r>
          </w:p>
        </w:tc>
        <w:tc>
          <w:p w14:paraId="00100102" w14:textId="00100103">
            <w:r>
              <w:t xml:space="preserve">~0.41</w:t>
            </w:r>
          </w:p>
        </w:tc>
      </w:tr>
      <w:tr>
        <w:trPr/>
        <w:tc>
          <w:p w14:paraId="00100104" w14:textId="00100105">
            <w:r>
              <w:t xml:space="preserve">Linear Regression</w:t>
            </w:r>
          </w:p>
        </w:tc>
        <w:tc>
          <w:p w14:paraId="00100106" w14:textId="00100107">
            <w:r>
              <w:t xml:space="preserve">~0.61</w:t>
            </w:r>
          </w:p>
        </w:tc>
        <w:tc>
          <w:p w14:paraId="00100108" w14:textId="00100109">
            <w:r>
              <w:t xml:space="preserve">~0.79</w:t>
            </w:r>
          </w:p>
        </w:tc>
        <w:tc>
          <w:p w14:paraId="0010010A" w14:textId="0010010B">
            <w:r>
              <w:t xml:space="preserve">~0.42</w:t>
            </w:r>
          </w:p>
        </w:tc>
        <w:tc>
          <w:p w14:paraId="0010010C" w14:textId="0010010D">
            <w:r>
              <w:t xml:space="preserve">~0.40</w:t>
            </w:r>
          </w:p>
        </w:tc>
      </w:tr>
    </w:tbl>
    <w:p w14:paraId="0010010E" w14:textId="0010010F">
      <w:pPr>
        <w:pStyle w:val="Normal"/>
        <w:spacing w:after="120"/>
      </w:pPr>
      <w:r>
        <w:rPr>
          <w:color w:val="1F4E79"/>
          <w:sz w:val="22"/>
        </w:rPr>
        <w:t xml:space="preserve">Random Forest consistently yields the best R2 and lowest error, making it the recommended default model.</w:t>
      </w:r>
    </w:p>
    <w:p w14:paraId="0010020E" w14:textId="0010020F">
      <w:pPr>
        <w:pStyle w:val="Heading2"/>
        <w:spacing w:before="200" w:after="80"/>
      </w:pPr>
      <w:r>
        <w:rPr>
          <w:b/>
          <w:color w:val="2E74B5"/>
          <w:sz w:val="28"/>
        </w:rPr>
        <w:t xml:space="preserve">7.3 Model Performance Visualisations</w:t>
      </w:r>
    </w:p>
    <w:p w14:paraId="00100110" w14:textId="00100111">
      <w:pPr>
        <w:pStyle w:val="Heading2"/>
        <w:spacing w:before="160" w:after="80"/>
      </w:pPr>
      <w:r>
        <w:rPr>
          <w:b/>
          <w:color w:val="2E74B5"/>
          <w:sz w:val="28"/>
        </w:rPr>
        <w:t xml:space="preserve">7.2 Feature Importance (Random Forest)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12" w14:textId="00100113">
            <w:r>
              <w:t xml:space="preserve">Rank</w:t>
            </w:r>
          </w:p>
        </w:tc>
        <w:tc>
          <w:p w14:paraId="00100114" w14:textId="00100115">
            <w:r>
              <w:t xml:space="preserve">Feature</w:t>
            </w:r>
          </w:p>
        </w:tc>
        <w:tc>
          <w:p w14:paraId="00100116" w14:textId="00100117">
            <w:r>
              <w:t xml:space="preserve">Importance (approx.)</w:t>
            </w:r>
          </w:p>
        </w:tc>
      </w:tr>
      <w:tr>
        <w:trPr/>
        <w:tc>
          <w:p w14:paraId="00100118" w14:textId="00100119">
            <w:r>
              <w:t xml:space="preserve">1</w:t>
            </w:r>
          </w:p>
        </w:tc>
        <w:tc>
          <w:p w14:paraId="0010011A" w14:textId="0010011B">
            <w:r>
              <w:t xml:space="preserve">category_enc</w:t>
            </w:r>
          </w:p>
        </w:tc>
        <w:tc>
          <w:p w14:paraId="0010011C" w14:textId="0010011D">
            <w:r>
              <w:t xml:space="preserve">35-40%</w:t>
            </w:r>
          </w:p>
        </w:tc>
      </w:tr>
      <w:tr>
        <w:trPr/>
        <w:tc>
          <w:p w14:paraId="0010011E" w14:textId="0010011F">
            <w:r>
              <w:t xml:space="preserve">2</w:t>
            </w:r>
          </w:p>
        </w:tc>
        <w:tc>
          <w:p w14:paraId="00100120" w14:textId="00100121">
            <w:r>
              <w:t xml:space="preserve">discount_percentage</w:t>
            </w:r>
          </w:p>
        </w:tc>
        <w:tc>
          <w:p w14:paraId="00100122" w14:textId="00100123">
            <w:r>
              <w:t xml:space="preserve">20-25%</w:t>
            </w:r>
          </w:p>
        </w:tc>
      </w:tr>
      <w:tr>
        <w:trPr/>
        <w:tc>
          <w:p w14:paraId="00100124" w14:textId="00100125">
            <w:r>
              <w:t xml:space="preserve">3</w:t>
            </w:r>
          </w:p>
        </w:tc>
        <w:tc>
          <w:p w14:paraId="00100126" w14:textId="00100127">
            <w:r>
              <w:t xml:space="preserve">discounted_price</w:t>
            </w:r>
          </w:p>
        </w:tc>
        <w:tc>
          <w:p w14:paraId="00100128" w14:textId="00100129">
            <w:r>
              <w:t xml:space="preserve">15-20%</w:t>
            </w:r>
          </w:p>
        </w:tc>
      </w:tr>
      <w:tr>
        <w:trPr/>
        <w:tc>
          <w:p w14:paraId="0010012A" w14:textId="0010012B">
            <w:r>
              <w:t xml:space="preserve">4</w:t>
            </w:r>
          </w:p>
        </w:tc>
        <w:tc>
          <w:p w14:paraId="0010012C" w14:textId="0010012D">
            <w:r>
              <w:t xml:space="preserve">rating</w:t>
            </w:r>
          </w:p>
        </w:tc>
        <w:tc>
          <w:p w14:paraId="0010012E" w14:textId="0010012F">
            <w:r>
              <w:t xml:space="preserve">10-15%</w:t>
            </w:r>
          </w:p>
        </w:tc>
      </w:tr>
      <w:tr>
        <w:trPr/>
        <w:tc>
          <w:p w14:paraId="00100130" w14:textId="00100131">
            <w:r>
              <w:t xml:space="preserve">5</w:t>
            </w:r>
          </w:p>
        </w:tc>
        <w:tc>
          <w:p w14:paraId="00100132" w14:textId="00100133">
            <w:r>
              <w:t xml:space="preserve">actual_price</w:t>
            </w:r>
          </w:p>
        </w:tc>
        <w:tc>
          <w:p w14:paraId="00100134" w14:textId="00100135">
            <w:r>
              <w:t xml:space="preserve">10-12%</w:t>
            </w:r>
          </w:p>
        </w:tc>
      </w:tr>
    </w:tbl>
    <w:p w14:paraId="00100136" w14:textId="00100137">
      <w:pPr>
        <w:pStyle w:val="Normal"/>
        <w:spacing w:after="160"/>
      </w:pPr>
      <w:r>
        <w:rPr>
          <w:color w:val="555555"/>
          <w:sz w:val="22"/>
        </w:rPr>
        <w:t xml:space="preserve">Insight: Category is the single most predictive feature for sales volume -- consistent with domain knowledge that certain categories sell in far higher volumes than niche products.</w:t>
      </w:r>
    </w:p>
    <w:p w14:paraId="00100138" w14:textId="00100139">
      <w:pPr>
        <w:pStyle w:val="Heading1"/>
        <w:spacing w:before="240" w:after="120"/>
      </w:pPr>
      <w:r>
        <w:rPr>
          <w:b/>
          <w:color w:val="1F4E79"/>
          <w:sz w:val="36"/>
        </w:rPr>
        <w:t xml:space="preserve">8. Application Architecture</w:t>
      </w:r>
    </w:p>
    <w:p w14:paraId="0010013A" w14:textId="0010013B">
      <w:pPr>
        <w:pStyle w:val="Normal"/>
        <w:spacing w:after="80"/>
      </w:pPr>
      <w:r>
        <w:rPr>
          <w:sz w:val="22"/>
        </w:rPr>
        <w:t xml:space="preserve">The application is a single-file Streamlit app (app.py) with three logical layers:</w:t>
      </w:r>
    </w:p>
    <w:p w14:paraId="0010013C" w14:textId="0010013D">
      <w:pPr>
        <w:pStyle w:val="Normal"/>
        <w:numPr>
          <w:ilvl w:val="0"/>
          <w:numId w:val="2"/>
        </w:numPr>
        <w:spacing w:after="40"/>
      </w:pPr>
      <w:r>
        <w:rPr>
          <w:sz w:val="22"/>
        </w:rPr>
        <w:t xml:space="preserve">Data Layer: load_data() -- pandas-based CSV ingestion and preprocessing, cached with @st.cache_data.</w:t>
      </w:r>
    </w:p>
    <w:p w14:paraId="0010013E" w14:textId="0010013F">
      <w:pPr>
        <w:pStyle w:val="Normal"/>
        <w:numPr>
          <w:ilvl w:val="0"/>
          <w:numId w:val="2"/>
        </w:numPr>
        <w:spacing w:after="40"/>
      </w:pPr>
      <w:r>
        <w:rPr>
          <w:sz w:val="22"/>
        </w:rPr>
        <w:t xml:space="preserve">ML Layer: train_models() -- scikit-learn model training, evaluation, and scaler fitting, cached with @st.cache_resource.</w:t>
      </w:r>
    </w:p>
    <w:p w14:paraId="00100140" w14:textId="00100141">
      <w:pPr>
        <w:pStyle w:val="Normal"/>
        <w:numPr>
          <w:ilvl w:val="0"/>
          <w:numId w:val="2"/>
        </w:numPr>
        <w:spacing w:after="120"/>
      </w:pPr>
      <w:r>
        <w:rPr>
          <w:sz w:val="22"/>
        </w:rPr>
        <w:t xml:space="preserve">UI Layer: main() -- 5-tab Streamlit interface using Plotly for all interactive visualisations.</w:t>
      </w:r>
    </w:p>
    <w:p w14:paraId="00100142" w14:textId="00100143">
      <w:pPr>
        <w:pStyle w:val="Heading2"/>
        <w:spacing w:before="160" w:after="80"/>
      </w:pPr>
      <w:r>
        <w:rPr>
          <w:b/>
          <w:color w:val="2E74B5"/>
          <w:sz w:val="28"/>
        </w:rPr>
        <w:t xml:space="preserve">8.1 Technology Stack</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44" w14:textId="00100145">
            <w:r>
              <w:t xml:space="preserve">Layer</w:t>
            </w:r>
          </w:p>
        </w:tc>
        <w:tc>
          <w:p w14:paraId="00100146" w14:textId="00100147">
            <w:r>
              <w:t xml:space="preserve">Technology</w:t>
            </w:r>
          </w:p>
        </w:tc>
      </w:tr>
      <w:tr>
        <w:trPr/>
        <w:tc>
          <w:p w14:paraId="00100148" w14:textId="00100149">
            <w:r>
              <w:t xml:space="preserve">Language</w:t>
            </w:r>
          </w:p>
        </w:tc>
        <w:tc>
          <w:p w14:paraId="0010014A" w14:textId="0010014B">
            <w:r>
              <w:t xml:space="preserve">Python 3.10+</w:t>
            </w:r>
          </w:p>
        </w:tc>
      </w:tr>
      <w:tr>
        <w:trPr/>
        <w:tc>
          <w:p w14:paraId="0010014C" w14:textId="0010014D">
            <w:r>
              <w:t xml:space="preserve">Frontend Framework</w:t>
            </w:r>
          </w:p>
        </w:tc>
        <w:tc>
          <w:p w14:paraId="0010014E" w14:textId="0010014F">
            <w:r>
              <w:t xml:space="preserve">Streamlit 1.35</w:t>
            </w:r>
          </w:p>
        </w:tc>
      </w:tr>
      <w:tr>
        <w:trPr/>
        <w:tc>
          <w:p w14:paraId="00100150" w14:textId="00100151">
            <w:r>
              <w:t xml:space="preserve">Charting</w:t>
            </w:r>
          </w:p>
        </w:tc>
        <w:tc>
          <w:p w14:paraId="00100152" w14:textId="00100153">
            <w:r>
              <w:t xml:space="preserve">Plotly 5.22</w:t>
            </w:r>
          </w:p>
        </w:tc>
      </w:tr>
      <w:tr>
        <w:trPr/>
        <w:tc>
          <w:p w14:paraId="00100154" w14:textId="00100155">
            <w:r>
              <w:t xml:space="preserve">ML Framework</w:t>
            </w:r>
          </w:p>
        </w:tc>
        <w:tc>
          <w:p w14:paraId="00100156" w14:textId="00100157">
            <w:r>
              <w:t xml:space="preserve">scikit-learn 1.5</w:t>
            </w:r>
          </w:p>
        </w:tc>
      </w:tr>
      <w:tr>
        <w:trPr/>
        <w:tc>
          <w:p w14:paraId="00100158" w14:textId="00100159">
            <w:r>
              <w:t xml:space="preserve">Data Manipulation</w:t>
            </w:r>
          </w:p>
        </w:tc>
        <w:tc>
          <w:p w14:paraId="0010015A" w14:textId="0010015B">
            <w:r>
              <w:t xml:space="preserve">pandas 2.2, NumPy 1.26</w:t>
            </w:r>
          </w:p>
        </w:tc>
      </w:tr>
      <w:tr>
        <w:trPr/>
        <w:tc>
          <w:p w14:paraId="0010015C" w14:textId="0010015D">
            <w:r>
              <w:t xml:space="preserve">Model Persistence</w:t>
            </w:r>
          </w:p>
        </w:tc>
        <w:tc>
          <w:p w14:paraId="0010015E" w14:textId="0010015F">
            <w:r>
              <w:t xml:space="preserve">joblib 1.4</w:t>
            </w:r>
          </w:p>
        </w:tc>
      </w:tr>
    </w:tbl>
    <w:p w14:paraId="00100160" w14:textId="00100161">
      <w:pPr>
        <w:pStyle w:val="Heading2"/>
        <w:spacing w:before="160" w:after="80"/>
      </w:pPr>
      <w:r>
        <w:rPr>
          <w:b/>
          <w:color w:val="2E74B5"/>
          <w:sz w:val="28"/>
        </w:rPr>
        <w:t xml:space="preserve">8.2 Application Tabs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62" w14:textId="00100163">
            <w:r>
              <w:t xml:space="preserve">Tab</w:t>
            </w:r>
          </w:p>
        </w:tc>
        <w:tc>
          <w:p w14:paraId="00100164" w14:textId="00100165">
            <w:r>
              <w:t xml:space="preserve">Content</w:t>
            </w:r>
          </w:p>
        </w:tc>
      </w:tr>
      <w:tr>
        <w:trPr/>
        <w:tc>
          <w:p w14:paraId="00100166" w14:textId="00100167">
            <w:r>
              <w:t xml:space="preserve">Overview</w:t>
            </w:r>
          </w:p>
        </w:tc>
        <w:tc>
          <w:p w14:paraId="00100168" w14:textId="00100169">
            <w:r>
              <w:t xml:space="preserve">Project summary, pipeline steps, target variable explanation</w:t>
            </w:r>
          </w:p>
        </w:tc>
      </w:tr>
      <w:tr>
        <w:trPr/>
        <w:tc>
          <w:p w14:paraId="0010016A" w14:textId="0010016B">
            <w:r>
              <w:t xml:space="preserve">EDA &amp; Insights</w:t>
            </w:r>
          </w:p>
        </w:tc>
        <w:tc>
          <w:p w14:paraId="0010016C" w14:textId="0010016D">
            <w:r>
              <w:t xml:space="preserve">6 interactive Plotly charts exploring the dataset</w:t>
            </w:r>
          </w:p>
        </w:tc>
      </w:tr>
      <w:tr>
        <w:trPr/>
        <w:tc>
          <w:p w14:paraId="0010016E" w14:textId="0010016F">
            <w:r>
              <w:t xml:space="preserve">Model Performance</w:t>
            </w:r>
          </w:p>
        </w:tc>
        <w:tc>
          <w:p w14:paraId="00100170" w14:textId="00100171">
            <w:r>
              <w:t xml:space="preserve">Metrics table, R2 comparison, Actual vs Predicted scatter</w:t>
            </w:r>
          </w:p>
        </w:tc>
      </w:tr>
      <w:tr>
        <w:trPr/>
        <w:tc>
          <w:p w14:paraId="00100172" w14:textId="00100173">
            <w:r>
              <w:t xml:space="preserve">Predict Sales</w:t>
            </w:r>
          </w:p>
        </w:tc>
        <w:tc>
          <w:p w14:paraId="00100174" w14:textId="00100175">
            <w:r>
              <w:t xml:space="preserve">Input form for new product -- predicted rating count + gauge chart</w:t>
            </w:r>
          </w:p>
        </w:tc>
      </w:tr>
      <w:tr>
        <w:trPr/>
        <w:tc>
          <w:p w14:paraId="00100176" w14:textId="00100177">
            <w:r>
              <w:t xml:space="preserve">Data Table</w:t>
            </w:r>
          </w:p>
        </w:tc>
        <w:tc>
          <w:p w14:paraId="00100178" w14:textId="00100179">
            <w:r>
              <w:t xml:space="preserve">Filtered, downloadable product table</w:t>
            </w:r>
          </w:p>
        </w:tc>
      </w:tr>
    </w:tbl>
    <w:p w14:paraId="0010017A" w14:textId="0010017B">
      <w:pPr>
        <w:pStyle w:val="Heading1"/>
        <w:spacing w:before="240" w:after="120"/>
      </w:pPr>
      <w:r>
        <w:rPr>
          <w:b/>
          <w:color w:val="1F4E79"/>
          <w:sz w:val="36"/>
        </w:rPr>
        <w:t xml:space="preserve">9. Sales Volume Prediction Tiers</w:t>
      </w:r>
    </w:p>
    <w:p w14:paraId="0010017C" w14:textId="0010017D">
      <w:pPr>
        <w:pStyle w:val="Normal"/>
        <w:spacing w:after="80"/>
      </w:pPr>
      <w:r>
        <w:rPr>
          <w:sz w:val="22"/>
        </w:rPr>
        <w:t xml:space="preserve">The app classifies predicted rating_count into four business tiers to help sellers interpret results: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7E" w14:textId="0010017F">
            <w:r>
              <w:t xml:space="preserve">Tier</w:t>
            </w:r>
          </w:p>
        </w:tc>
        <w:tc>
          <w:p w14:paraId="00100180" w14:textId="00100181">
            <w:r>
              <w:t xml:space="preserve">Predicted Count</w:t>
            </w:r>
          </w:p>
        </w:tc>
        <w:tc>
          <w:p w14:paraId="00100182" w14:textId="00100183">
            <w:r>
              <w:t xml:space="preserve">Meaning</w:t>
            </w:r>
          </w:p>
        </w:tc>
      </w:tr>
      <w:tr>
        <w:trPr/>
        <w:tc>
          <w:p w14:paraId="00100184" w14:textId="00100185">
            <w:r>
              <w:t xml:space="preserve">Blockbuster</w:t>
            </w:r>
          </w:p>
        </w:tc>
        <w:tc>
          <w:p w14:paraId="00100186" w14:textId="00100187">
            <w:r>
              <w:t xml:space="preserve">&gt; 50,000</w:t>
            </w:r>
          </w:p>
        </w:tc>
        <w:tc>
          <w:p w14:paraId="00100188" w14:textId="00100189">
            <w:r>
              <w:t xml:space="preserve">Viral / bestseller territory</w:t>
            </w:r>
          </w:p>
        </w:tc>
      </w:tr>
      <w:tr>
        <w:trPr/>
        <w:tc>
          <w:p w14:paraId="0010018A" w14:textId="0010018B">
            <w:r>
              <w:t xml:space="preserve">High Seller</w:t>
            </w:r>
          </w:p>
        </w:tc>
        <w:tc>
          <w:p w14:paraId="0010018C" w14:textId="0010018D">
            <w:r>
              <w:t xml:space="preserve">10,001 - 50,000</w:t>
            </w:r>
          </w:p>
        </w:tc>
        <w:tc>
          <w:p w14:paraId="0010018E" w14:textId="0010018F">
            <w:r>
              <w:t xml:space="preserve">Strong market demand</w:t>
            </w:r>
          </w:p>
        </w:tc>
      </w:tr>
      <w:tr>
        <w:trPr/>
        <w:tc>
          <w:p w14:paraId="00100190" w14:textId="00100191">
            <w:r>
              <w:t xml:space="preserve">Moderate Seller</w:t>
            </w:r>
          </w:p>
        </w:tc>
        <w:tc>
          <w:p w14:paraId="00100192" w14:textId="00100193">
            <w:r>
              <w:t xml:space="preserve">2,001 - 10,000</w:t>
            </w:r>
          </w:p>
        </w:tc>
        <w:tc>
          <w:p w14:paraId="00100194" w14:textId="00100195">
            <w:r>
              <w:t xml:space="preserve">Average market traction</w:t>
            </w:r>
          </w:p>
        </w:tc>
      </w:tr>
      <w:tr>
        <w:trPr/>
        <w:tc>
          <w:p w14:paraId="00100196" w14:textId="00100197">
            <w:r>
              <w:t xml:space="preserve">Low Seller</w:t>
            </w:r>
          </w:p>
        </w:tc>
        <w:tc>
          <w:p w14:paraId="00100198" w14:textId="00100199">
            <w:r>
              <w:t xml:space="preserve">&lt;= 2,000</w:t>
            </w:r>
          </w:p>
        </w:tc>
        <w:tc>
          <w:p w14:paraId="0010019A" w14:textId="0010019B">
            <w:r>
              <w:t xml:space="preserve">Niche or low-demand product</w:t>
            </w:r>
          </w:p>
        </w:tc>
      </w:tr>
    </w:tbl>
    <w:p w14:paraId="0010019C" w14:textId="0010019D">
      <w:pPr>
        <w:pStyle w:val="Heading1"/>
        <w:spacing w:before="240" w:after="120"/>
      </w:pPr>
      <w:r>
        <w:rPr>
          <w:b/>
          <w:color w:val="1F4E79"/>
          <w:sz w:val="36"/>
        </w:rPr>
        <w:t xml:space="preserve">10. Limitations and Future Work</w:t>
      </w:r>
    </w:p>
    <w:p w14:paraId="0010019E" w14:textId="0010019F">
      <w:pPr>
        <w:pStyle w:val="Heading2"/>
        <w:spacing w:before="160" w:after="80"/>
      </w:pPr>
      <w:r>
        <w:rPr>
          <w:b/>
          <w:color w:val="2E74B5"/>
          <w:sz w:val="28"/>
        </w:rPr>
        <w:t xml:space="preserve">10.1 Current Limitations</w:t>
      </w:r>
    </w:p>
    <w:p w14:paraId="001001A0" w14:textId="001001A1">
      <w:pPr>
        <w:pStyle w:val="Normal"/>
        <w:numPr>
          <w:ilvl w:val="0"/>
          <w:numId w:val="3"/>
        </w:numPr>
        <w:spacing w:after="40"/>
      </w:pPr>
      <w:r>
        <w:rPr>
          <w:sz w:val="22"/>
        </w:rPr>
        <w:t xml:space="preserve">rating_count is a proxy, not actual transaction data.</w:t>
      </w:r>
    </w:p>
    <w:p w14:paraId="001001A2" w14:textId="001001A3">
      <w:pPr>
        <w:pStyle w:val="Normal"/>
        <w:numPr>
          <w:ilvl w:val="0"/>
          <w:numId w:val="3"/>
        </w:numPr>
        <w:spacing w:after="40"/>
      </w:pPr>
      <w:r>
        <w:rPr>
          <w:sz w:val="22"/>
        </w:rPr>
        <w:t xml:space="preserve">Dataset is cross-sectional -- no time dimension, so trend-based forecasting is not possible.</w:t>
      </w:r>
    </w:p>
    <w:p w14:paraId="001001A4" w14:textId="001001A5">
      <w:pPr>
        <w:pStyle w:val="Normal"/>
        <w:numPr>
          <w:ilvl w:val="0"/>
          <w:numId w:val="3"/>
        </w:numPr>
        <w:spacing w:after="40"/>
      </w:pPr>
      <w:r>
        <w:rPr>
          <w:sz w:val="22"/>
        </w:rPr>
        <w:t xml:space="preserve">Small dataset (~1,465 rows) limits model generalisation.</w:t>
      </w:r>
    </w:p>
    <w:p w14:paraId="001001A6" w14:textId="001001A7">
      <w:pPr>
        <w:pStyle w:val="Normal"/>
        <w:numPr>
          <w:ilvl w:val="0"/>
          <w:numId w:val="3"/>
        </w:numPr>
        <w:spacing w:after="120"/>
      </w:pPr>
      <w:r>
        <w:rPr>
          <w:sz w:val="22"/>
        </w:rPr>
        <w:t xml:space="preserve">No text features (about_product, review_content) are currently used.</w:t>
      </w:r>
    </w:p>
    <w:p w14:paraId="001001A8" w14:textId="001001A9">
      <w:pPr>
        <w:pStyle w:val="Heading2"/>
        <w:spacing w:before="160" w:after="80"/>
      </w:pPr>
      <w:r>
        <w:rPr>
          <w:b/>
          <w:color w:val="2E74B5"/>
          <w:sz w:val="28"/>
        </w:rPr>
        <w:t xml:space="preserve">10.2 Proposed Enhancements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AA" w14:textId="001001AB">
            <w:r>
              <w:t xml:space="preserve">Enhancement</w:t>
            </w:r>
          </w:p>
        </w:tc>
        <w:tc>
          <w:p w14:paraId="001001AC" w14:textId="001001AD">
            <w:r>
              <w:t xml:space="preserve">Description</w:t>
            </w:r>
          </w:p>
        </w:tc>
      </w:tr>
      <w:tr>
        <w:trPr/>
        <w:tc>
          <w:p w14:paraId="001001AE" w14:textId="001001AF">
            <w:r>
              <w:t xml:space="preserve">NLP Features</w:t>
            </w:r>
          </w:p>
        </w:tc>
        <w:tc>
          <w:p w14:paraId="001001B0" w14:textId="001001B1">
            <w:r>
              <w:t xml:space="preserve">Sentiment scoring of reviews; TF-IDF of product description</w:t>
            </w:r>
          </w:p>
        </w:tc>
      </w:tr>
      <w:tr>
        <w:trPr/>
        <w:tc>
          <w:p w14:paraId="001001B2" w14:textId="001001B3">
            <w:r>
              <w:t xml:space="preserve">Time Series</w:t>
            </w:r>
          </w:p>
        </w:tc>
        <w:tc>
          <w:p w14:paraId="001001B4" w14:textId="001001B5">
            <w:r>
              <w:t xml:space="preserve">ARIMA/Prophet models if date-stamped transaction data is available</w:t>
            </w:r>
          </w:p>
        </w:tc>
      </w:tr>
      <w:tr>
        <w:trPr/>
        <w:tc>
          <w:p w14:paraId="001001B6" w14:textId="001001B7">
            <w:r>
              <w:t xml:space="preserve">Deep Learning</w:t>
            </w:r>
          </w:p>
        </w:tc>
        <w:tc>
          <w:p w14:paraId="001001B8" w14:textId="001001B9">
            <w:r>
              <w:t xml:space="preserve">Transformer-based product description embeddings</w:t>
            </w:r>
          </w:p>
        </w:tc>
      </w:tr>
      <w:tr>
        <w:trPr/>
        <w:tc>
          <w:p w14:paraId="001001BA" w14:textId="001001BB">
            <w:r>
              <w:t xml:space="preserve">Real-time API</w:t>
            </w:r>
          </w:p>
        </w:tc>
        <w:tc>
          <w:p w14:paraId="001001BC" w14:textId="001001BD">
            <w:r>
              <w:t xml:space="preserve">Connect to Amazon Product Advertising API for live data</w:t>
            </w:r>
          </w:p>
        </w:tc>
      </w:tr>
      <w:tr>
        <w:trPr/>
        <w:tc>
          <w:p w14:paraId="001001BE" w14:textId="001001BF">
            <w:r>
              <w:t xml:space="preserve">A/B Testing</w:t>
            </w:r>
          </w:p>
        </w:tc>
        <w:tc>
          <w:p w14:paraId="001001C0" w14:textId="001001C1">
            <w:r>
              <w:t xml:space="preserve">Evaluate discount strategy impact on predicted volumes</w:t>
            </w:r>
          </w:p>
        </w:tc>
      </w:tr>
      <w:tr>
        <w:trPr/>
        <w:tc>
          <w:p w14:paraId="001001C2" w14:textId="001001C3">
            <w:r>
              <w:t xml:space="preserve">Larger Dataset</w:t>
            </w:r>
          </w:p>
        </w:tc>
        <w:tc>
          <w:p w14:paraId="001001C4" w14:textId="001001C5">
            <w:r>
              <w:t xml:space="preserve">Scrape or purchase full Amazon catalogue for better generalisation</w:t>
            </w:r>
          </w:p>
        </w:tc>
      </w:tr>
    </w:tbl>
    <w:p w14:paraId="001001C6" w14:textId="001001C7">
      <w:pPr>
        <w:pStyle w:val="Heading1"/>
        <w:spacing w:before="240" w:after="120"/>
      </w:pPr>
      <w:r>
        <w:rPr>
          <w:b/>
          <w:color w:val="1F4E79"/>
          <w:sz w:val="36"/>
        </w:rPr>
        <w:t xml:space="preserve">11. Project Files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C8" w14:textId="001001C9">
            <w:r>
              <w:t xml:space="preserve">File</w:t>
            </w:r>
          </w:p>
        </w:tc>
        <w:tc>
          <w:p w14:paraId="001001CA" w14:textId="001001CB">
            <w:r>
              <w:t xml:space="preserve">Purpose</w:t>
            </w:r>
          </w:p>
        </w:tc>
      </w:tr>
      <w:tr>
        <w:trPr/>
        <w:tc>
          <w:p w14:paraId="001001CC" w14:textId="001001CD">
            <w:r>
              <w:t xml:space="preserve">app.py</w:t>
            </w:r>
          </w:p>
        </w:tc>
        <w:tc>
          <w:p w14:paraId="001001CE" w14:textId="001001CF">
            <w:r>
              <w:t xml:space="preserve">Main application -- ML backend + Streamlit frontend</w:t>
            </w:r>
          </w:p>
        </w:tc>
      </w:tr>
      <w:tr>
        <w:trPr/>
        <w:tc>
          <w:p w14:paraId="001001D0" w14:textId="001001D1">
            <w:r>
              <w:t xml:space="preserve">amazon.csv</w:t>
            </w:r>
          </w:p>
        </w:tc>
        <w:tc>
          <w:p w14:paraId="001001D2" w14:textId="001001D3">
            <w:r>
              <w:t xml:space="preserve">Raw dataset</w:t>
            </w:r>
          </w:p>
        </w:tc>
      </w:tr>
      <w:tr>
        <w:trPr/>
        <w:tc>
          <w:p w14:paraId="001001D4" w14:textId="001001D5">
            <w:r>
              <w:t xml:space="preserve">requirements.txt</w:t>
            </w:r>
          </w:p>
        </w:tc>
        <w:tc>
          <w:p w14:paraId="001001D6" w14:textId="001001D7">
            <w:r>
              <w:t xml:space="preserve">Python package dependencies</w:t>
            </w:r>
          </w:p>
        </w:tc>
      </w:tr>
      <w:tr>
        <w:trPr/>
        <w:tc>
          <w:p w14:paraId="001001D8" w14:textId="001001D9">
            <w:r>
              <w:t xml:space="preserve">project_report.docx</w:t>
            </w:r>
          </w:p>
        </w:tc>
        <w:tc>
          <w:p w14:paraId="001001DA" w14:textId="001001DB">
            <w:r>
              <w:t xml:space="preserve">This document</w:t>
            </w:r>
          </w:p>
        </w:tc>
      </w:tr>
      <w:tr>
        <w:trPr/>
        <w:tc>
          <w:p w14:paraId="001001DC" w14:textId="001001DD">
            <w:r>
              <w:t xml:space="preserve">README.md</w:t>
            </w:r>
          </w:p>
        </w:tc>
        <w:tc>
          <w:p w14:paraId="001001DE" w14:textId="001001DF">
            <w:r>
              <w:t xml:space="preserve">Quick-start guide</w:t>
            </w:r>
          </w:p>
        </w:tc>
      </w:tr>
    </w:tbl>
    <w:p w14:paraId="001001E0" w14:textId="001001E1">
      <w:pPr>
        <w:pStyle w:val="Heading1"/>
        <w:spacing w:before="240" w:after="120"/>
      </w:pPr>
      <w:r>
        <w:rPr>
          <w:b/>
          <w:color w:val="1F4E79"/>
          <w:sz w:val="36"/>
        </w:rPr>
        <w:t xml:space="preserve">12. How to Run</w:t>
      </w:r>
    </w:p>
    <w:p w14:paraId="001001E2" w14:textId="001001E3">
      <w:pPr>
        <w:pStyle w:val="Normal"/>
        <w:numPr>
          <w:ilvl w:val="0"/>
          <w:numId w:val="4"/>
        </w:numPr>
        <w:spacing w:after="40"/>
      </w:pPr>
      <w:r>
        <w:rPr>
          <w:sz w:val="22"/>
        </w:rPr>
        <w:t xml:space="preserve">Step 1 -- Install dependencies:  pip install -r requirements.txt</w:t>
      </w:r>
    </w:p>
    <w:p w14:paraId="001001E4" w14:textId="001001E5">
      <w:pPr>
        <w:pStyle w:val="Normal"/>
        <w:numPr>
          <w:ilvl w:val="0"/>
          <w:numId w:val="4"/>
        </w:numPr>
        <w:spacing w:after="40"/>
      </w:pPr>
      <w:r>
        <w:rPr>
          <w:sz w:val="22"/>
        </w:rPr>
        <w:t xml:space="preserve">Step 2 -- Ensure amazon.csv is in the same directory as app.py.</w:t>
      </w:r>
    </w:p>
    <w:p w14:paraId="001001E6" w14:textId="001001E7">
      <w:pPr>
        <w:pStyle w:val="Normal"/>
        <w:numPr>
          <w:ilvl w:val="0"/>
          <w:numId w:val="4"/>
        </w:numPr>
        <w:spacing w:after="40"/>
      </w:pPr>
      <w:r>
        <w:rPr>
          <w:sz w:val="22"/>
        </w:rPr>
        <w:t xml:space="preserve">Step 3 -- Launch the app:  streamlit run app.py</w:t>
      </w:r>
    </w:p>
    <w:p w14:paraId="001001E8" w14:textId="001001E9">
      <w:pPr>
        <w:pStyle w:val="Normal"/>
        <w:numPr>
          <w:ilvl w:val="0"/>
          <w:numId w:val="4"/>
        </w:numPr>
        <w:spacing w:after="160"/>
      </w:pPr>
      <w:r>
        <w:rPr>
          <w:sz w:val="22"/>
        </w:rPr>
        <w:t xml:space="preserve">Step 4 -- The browser opens automatically at http://localhost:8501</w:t>
      </w:r>
    </w:p>
    <w:p w14:paraId="001001EA" w14:textId="001001EB">
      <w:pPr>
        <w:pStyle w:val="Heading1"/>
        <w:spacing w:before="240" w:after="120"/>
      </w:pPr>
      <w:r>
        <w:rPr>
          <w:b/>
          <w:color w:val="1F4E79"/>
          <w:sz w:val="36"/>
        </w:rPr>
        <w:t xml:space="preserve">13. Conclusion</w:t>
      </w:r>
    </w:p>
    <w:p w14:paraId="001001EC" w14:textId="001001ED">
      <w:pPr>
        <w:pStyle w:val="Normal"/>
        <w:spacing w:after="480"/>
      </w:pPr>
      <w:r>
        <w:rPr>
          <w:sz w:val="22"/>
        </w:rPr>
        <w:t xml:space="preserve">This project demonstrates a complete machine-learning pipeline -- from raw CSV ingestion through feature engineering, multi-model training, evaluation, and an interactive prediction dashboard -- entirely in Python. The Random Forest Regressor achieves the best performance (R2 ~0.55 on the test set) for predicting sales volume on Amazon India product listings. The Streamlit interface makes the models immediately accessible to non-technical stakeholders. Future work should focus on enriching the dataset with NLP features, time-series data, and larger product catalogues to improve generalisation.</w:t>
      </w:r>
    </w:p>
    <w:p w14:paraId="001001EE" w14:textId="001001EF">
      <w:pPr>
        <w:pStyle w:val="Normal"/>
        <w:spacing w:after="80"/>
        <w:jc w:val="center"/>
      </w:pPr>
      <w:r>
        <w:rPr>
          <w:color w:val="999999"/>
          <w:sz w:val="18"/>
        </w:rPr>
        <w:t xml:space="preserve">Report generated for the Amazon Sales Prediction project. Dataset: amazon.csv | Framework: Streamlit + scikit-learn | Language: Python 3.10+</w:t>
      </w:r>
    </w:p>
    <w:p w14:paraId="001001F4" w14:textId="001001F5">
      <w:pPr>
        <w:pStyle w:val="Normal"/>
        <w:spacing w:after="160"/>
        <w:jc w:val="center"/>
      </w:pPr>
      <w:r>
        <w:rPr>
          <w:color w:val="666666"/>
          <w:sz w:val="18"/>
        </w:rPr>
        <w:t xml:space="preserve">Figure 1: Distribution of Sales Volume (log-transformed rating_count). Most products cluster between log values 7–11, confirming a right-skewed, power-law distribution.</w:t>
      </w:r>
    </w:p>
    <w:p w14:paraId="001001F6" w14:textId="001001F7">
      <w:pPr>
        <w:spacing w:line="240" w:lineRule="auto"/>
      </w:pPr>
      <w:r>
        <w:rPr/>
        <w:drawing>
          <wp:inline distT="0" distB="0" distL="0" distR="0">
            <wp:extent cx="5040000" cy="2880000"/>
            <wp:effectExtent l="0" t="0" r="0" b="0"/>
            <wp:docPr id="2" name="plot2_rating_dist.png" descr=""/>
            <wp:cNvGraphicFramePr>
              <a:graphicFrameLocks noChangeAspect="1"/>
            </wp:cNvGraphicFramePr>
            <a:graphic>
              <a:graphicData uri="http://schemas.openxmlformats.org/drawingml/2006/picture">
                <pic:pic>
                  <pic:nvPicPr>
                    <pic:cNvPr id="2" name="plot2_rating_dist.png"/>
                    <pic:cNvPicPr/>
                  </pic:nvPicPr>
                  <pic:blipFill>
                    <a:blip r:embed="R9477be555460434c" cstate="print"/>
                    <a:stretch>
                      <a:fillRect/>
                    </a:stretch>
                  </pic:blipFill>
                  <pic:spPr>
                    <a:xfrm>
                      <a:off x="0" y="0"/>
                      <a:ext cx="5040000" cy="2880000"/>
                    </a:xfrm>
                    <a:prstGeom prst="rect">
                      <a:avLst/>
                    </a:prstGeom>
                  </pic:spPr>
                </pic:pic>
              </a:graphicData>
            </a:graphic>
          </wp:inline>
        </w:drawing>
      </w:r>
    </w:p>
    <w:p w14:paraId="001001F8" w14:textId="001001F9">
      <w:pPr>
        <w:pStyle w:val="Normal"/>
        <w:spacing w:after="160"/>
        <w:jc w:val="center"/>
      </w:pPr>
      <w:r>
        <w:rPr>
          <w:color w:val="666666"/>
          <w:sz w:val="18"/>
        </w:rPr>
        <w:t xml:space="preserve">Figure 2: Distribution of Product Ratings. The majority of products are rated between 3.8 and 4.5 stars, indicating generally positive customer satisfaction.</w:t>
      </w:r>
    </w:p>
    <w:p w14:paraId="001001FA" w14:textId="001001FB">
      <w:pPr>
        <w:spacing w:line="240" w:lineRule="auto"/>
      </w:pPr>
      <w:r>
        <w:rPr/>
        <w:drawing>
          <wp:inline distT="0" distB="0" distL="0" distR="0">
            <wp:extent cx="5400000" cy="3060000"/>
            <wp:effectExtent l="0" t="0" r="0" b="0"/>
            <wp:docPr id="3" name="plot3_top_categories.png" descr=""/>
            <wp:cNvGraphicFramePr>
              <a:graphicFrameLocks noChangeAspect="1"/>
            </wp:cNvGraphicFramePr>
            <a:graphic>
              <a:graphicData uri="http://schemas.openxmlformats.org/drawingml/2006/picture">
                <pic:pic>
                  <pic:nvPicPr>
                    <pic:cNvPr id="3" name="plot3_top_categories.png"/>
                    <pic:cNvPicPr/>
                  </pic:nvPicPr>
                  <pic:blipFill>
                    <a:blip r:embed="Rf025d655c7314584" cstate="print"/>
                    <a:stretch>
                      <a:fillRect/>
                    </a:stretch>
                  </pic:blipFill>
                  <pic:spPr>
                    <a:xfrm>
                      <a:off x="0" y="0"/>
                      <a:ext cx="5400000" cy="3060000"/>
                    </a:xfrm>
                    <a:prstGeom prst="rect">
                      <a:avLst/>
                    </a:prstGeom>
                  </pic:spPr>
                </pic:pic>
              </a:graphicData>
            </a:graphic>
          </wp:inline>
        </w:drawing>
      </w:r>
    </w:p>
    <w:p w14:paraId="001001FC" w14:textId="001001FD">
      <w:pPr>
        <w:pStyle w:val="Normal"/>
        <w:spacing w:after="160"/>
        <w:jc w:val="center"/>
      </w:pPr>
      <w:r>
        <w:rPr>
          <w:color w:val="666666"/>
          <w:sz w:val="18"/>
        </w:rPr>
        <w:t xml:space="preserve">Figure 3: Top 10 categories by average rating count. Electronics and Computers &amp; Accessories dominate sales volume, reflecting their high purchase frequency on Amazon India.</w:t>
      </w:r>
    </w:p>
    <w:p w14:paraId="001001FE" w14:textId="001001FF">
      <w:pPr>
        <w:spacing w:line="240" w:lineRule="auto"/>
      </w:pPr>
      <w:r>
        <w:rPr/>
        <w:drawing>
          <wp:inline distT="0" distB="0" distL="0" distR="0">
            <wp:extent cx="5040000" cy="2880000"/>
            <wp:effectExtent l="0" t="0" r="0" b="0"/>
            <wp:docPr id="4" name="plot4_discount_vs_sales.png" descr=""/>
            <wp:cNvGraphicFramePr>
              <a:graphicFrameLocks noChangeAspect="1"/>
            </wp:cNvGraphicFramePr>
            <a:graphic>
              <a:graphicData uri="http://schemas.openxmlformats.org/drawingml/2006/picture">
                <pic:pic>
                  <pic:nvPicPr>
                    <pic:cNvPr id="4" name="plot4_discount_vs_sales.png"/>
                    <pic:cNvPicPr/>
                  </pic:nvPicPr>
                  <pic:blipFill>
                    <a:blip r:embed="Rfa177afc0aa24d29" cstate="print"/>
                    <a:stretch>
                      <a:fillRect/>
                    </a:stretch>
                  </pic:blipFill>
                  <pic:spPr>
                    <a:xfrm>
                      <a:off x="0" y="0"/>
                      <a:ext cx="5040000" cy="2880000"/>
                    </a:xfrm>
                    <a:prstGeom prst="rect">
                      <a:avLst/>
                    </a:prstGeom>
                  </pic:spPr>
                </pic:pic>
              </a:graphicData>
            </a:graphic>
          </wp:inline>
        </w:drawing>
      </w:r>
    </w:p>
    <w:p w14:paraId="00100200" w14:textId="00100201">
      <w:pPr>
        <w:pStyle w:val="Normal"/>
        <w:spacing w:after="160"/>
        <w:jc w:val="center"/>
      </w:pPr>
      <w:r>
        <w:rPr>
          <w:color w:val="666666"/>
          <w:sz w:val="18"/>
        </w:rPr>
        <w:t xml:space="preserve">Figure 4: Scatter plot of Discount % vs Sales Volume. Higher discounts broadly correlate with higher rating counts, though the relationship has significant variance.</w:t>
      </w:r>
    </w:p>
    <w:p w14:paraId="00100202" w14:textId="00100203">
      <w:pPr>
        <w:spacing w:line="240" w:lineRule="auto"/>
      </w:pPr>
      <w:r>
        <w:rPr/>
        <w:drawing>
          <wp:inline distT="0" distB="0" distL="0" distR="0">
            <wp:extent cx="4680000" cy="3600000"/>
            <wp:effectExtent l="0" t="0" r="0" b="0"/>
            <wp:docPr id="5" name="plot5_correlation_heatmap.png" descr=""/>
            <wp:cNvGraphicFramePr>
              <a:graphicFrameLocks noChangeAspect="1"/>
            </wp:cNvGraphicFramePr>
            <a:graphic>
              <a:graphicData uri="http://schemas.openxmlformats.org/drawingml/2006/picture">
                <pic:pic>
                  <pic:nvPicPr>
                    <pic:cNvPr id="5" name="plot5_correlation_heatmap.png"/>
                    <pic:cNvPicPr/>
                  </pic:nvPicPr>
                  <pic:blipFill>
                    <a:blip r:embed="R75aeb0e601974e95" cstate="print"/>
                    <a:stretch>
                      <a:fillRect/>
                    </a:stretch>
                  </pic:blipFill>
                  <pic:spPr>
                    <a:xfrm>
                      <a:off x="0" y="0"/>
                      <a:ext cx="4680000" cy="3600000"/>
                    </a:xfrm>
                    <a:prstGeom prst="rect">
                      <a:avLst/>
                    </a:prstGeom>
                  </pic:spPr>
                </pic:pic>
              </a:graphicData>
            </a:graphic>
          </wp:inline>
        </w:drawing>
      </w:r>
    </w:p>
    <w:p w14:paraId="00100204" w14:textId="00100205">
      <w:pPr>
        <w:pStyle w:val="Normal"/>
        <w:spacing w:after="160"/>
        <w:jc w:val="center"/>
      </w:pPr>
      <w:r>
        <w:rPr>
          <w:color w:val="666666"/>
          <w:sz w:val="18"/>
        </w:rPr>
        <w:t xml:space="preserve">Figure 5: Feature Correlation Heatmap. actual_price and discounted_price are nearly perfectly correlated (0.97). rating and rating_count show only a weak positive relationship.</w:t>
      </w:r>
    </w:p>
    <w:p w14:paraId="00100206" w14:textId="00100207">
      <w:pPr>
        <w:spacing w:line="240" w:lineRule="auto"/>
      </w:pPr>
      <w:r>
        <w:rPr/>
        <w:drawing>
          <wp:inline distT="0" distB="0" distL="0" distR="0">
            <wp:extent cx="5040000" cy="2880000"/>
            <wp:effectExtent l="0" t="0" r="0" b="0"/>
            <wp:docPr id="6" name="plot6_rating_vs_sales.png" descr=""/>
            <wp:cNvGraphicFramePr>
              <a:graphicFrameLocks noChangeAspect="1"/>
            </wp:cNvGraphicFramePr>
            <a:graphic>
              <a:graphicData uri="http://schemas.openxmlformats.org/drawingml/2006/picture">
                <pic:pic>
                  <pic:nvPicPr>
                    <pic:cNvPr id="6" name="plot6_rating_vs_sales.png"/>
                    <pic:cNvPicPr/>
                  </pic:nvPicPr>
                  <pic:blipFill>
                    <a:blip r:embed="R58cc93d8378a48d8" cstate="print"/>
                    <a:stretch>
                      <a:fillRect/>
                    </a:stretch>
                  </pic:blipFill>
                  <pic:spPr>
                    <a:xfrm>
                      <a:off x="0" y="0"/>
                      <a:ext cx="5040000" cy="2880000"/>
                    </a:xfrm>
                    <a:prstGeom prst="rect">
                      <a:avLst/>
                    </a:prstGeom>
                  </pic:spPr>
                </pic:pic>
              </a:graphicData>
            </a:graphic>
          </wp:inline>
        </w:drawing>
      </w:r>
    </w:p>
    <w:p w14:paraId="00100208" w14:textId="00100209">
      <w:pPr>
        <w:pStyle w:val="Normal"/>
        <w:spacing w:after="160"/>
        <w:jc w:val="center"/>
      </w:pPr>
      <w:r>
        <w:rPr>
          <w:color w:val="666666"/>
          <w:sz w:val="18"/>
        </w:rPr>
        <w:t xml:space="preserve">Figure 6: Product Rating vs Sales Volume. Despite intuition, star rating alone is a weak predictor — products with ratings between 3.5–4.5 span all sales volume levels.</w:t>
      </w:r>
    </w:p>
    <w:p w14:paraId="0010020A" w14:textId="0010020B">
      <w:pPr>
        <w:spacing w:line="240" w:lineRule="auto"/>
      </w:pPr>
      <w:r>
        <w:rPr/>
        <w:drawing>
          <wp:inline distT="0" distB="0" distL="0" distR="0">
            <wp:extent cx="5400000" cy="3060000"/>
            <wp:effectExtent l="0" t="0" r="0" b="0"/>
            <wp:docPr id="7" name="plot10_discount_boxplot.png" descr=""/>
            <wp:cNvGraphicFramePr>
              <a:graphicFrameLocks noChangeAspect="1"/>
            </wp:cNvGraphicFramePr>
            <a:graphic>
              <a:graphicData uri="http://schemas.openxmlformats.org/drawingml/2006/picture">
                <pic:pic>
                  <pic:nvPicPr>
                    <pic:cNvPr id="7" name="plot10_discount_boxplot.png"/>
                    <pic:cNvPicPr/>
                  </pic:nvPicPr>
                  <pic:blipFill>
                    <a:blip r:embed="Rab927c5d6a90476b" cstate="print"/>
                    <a:stretch>
                      <a:fillRect/>
                    </a:stretch>
                  </pic:blipFill>
                  <pic:spPr>
                    <a:xfrm>
                      <a:off x="0" y="0"/>
                      <a:ext cx="5400000" cy="3060000"/>
                    </a:xfrm>
                    <a:prstGeom prst="rect">
                      <a:avLst/>
                    </a:prstGeom>
                  </pic:spPr>
                </pic:pic>
              </a:graphicData>
            </a:graphic>
          </wp:inline>
        </w:drawing>
      </w:r>
    </w:p>
    <w:p w14:paraId="0010020C" w14:textId="0010020D">
      <w:pPr>
        <w:pStyle w:val="Normal"/>
        <w:spacing w:after="240"/>
        <w:jc w:val="center"/>
      </w:pPr>
      <w:r>
        <w:rPr>
          <w:color w:val="666666"/>
          <w:sz w:val="18"/>
        </w:rPr>
        <w:t xml:space="preserve">Figure 7: Discount % distribution across the top 5 categories. Electronics products show the widest discount range; USB cable products cluster tightly at 50–65%.</w:t>
      </w:r>
    </w:p>
    <w:p w14:paraId="00100210" w14:textId="00100211">
      <w:pPr>
        <w:spacing w:line="240" w:lineRule="auto"/>
      </w:pPr>
      <w:r>
        <w:rPr/>
        <w:drawing>
          <wp:inline distT="0" distB="0" distL="0" distR="0">
            <wp:extent cx="5040000" cy="2880000"/>
            <wp:effectExtent l="0" t="0" r="0" b="0"/>
            <wp:docPr id="8" name="plot9_model_r2_comparison.png" descr=""/>
            <wp:cNvGraphicFramePr>
              <a:graphicFrameLocks noChangeAspect="1"/>
            </wp:cNvGraphicFramePr>
            <a:graphic>
              <a:graphicData uri="http://schemas.openxmlformats.org/drawingml/2006/picture">
                <pic:pic>
                  <pic:nvPicPr>
                    <pic:cNvPr id="8" name="plot9_model_r2_comparison.png"/>
                    <pic:cNvPicPr/>
                  </pic:nvPicPr>
                  <pic:blipFill>
                    <a:blip r:embed="Rb750e6a94e1e4201" cstate="print"/>
                    <a:stretch>
                      <a:fillRect/>
                    </a:stretch>
                  </pic:blipFill>
                  <pic:spPr>
                    <a:xfrm>
                      <a:off x="0" y="0"/>
                      <a:ext cx="5040000" cy="2880000"/>
                    </a:xfrm>
                    <a:prstGeom prst="rect">
                      <a:avLst/>
                    </a:prstGeom>
                  </pic:spPr>
                </pic:pic>
              </a:graphicData>
            </a:graphic>
          </wp:inline>
        </w:drawing>
      </w:r>
    </w:p>
    <w:p w14:paraId="00100212" w14:textId="00100213">
      <w:pPr>
        <w:pStyle w:val="Normal"/>
        <w:spacing w:after="160"/>
        <w:jc w:val="center"/>
      </w:pPr>
      <w:r>
        <w:rPr>
          <w:color w:val="666666"/>
          <w:sz w:val="18"/>
        </w:rPr>
        <w:t xml:space="preserve">Figure 8: R² Score comparison across all four models. Random Forest achieves the highest R², highlighted in orange. Linear and Ridge regression form the baseline.</w:t>
      </w:r>
    </w:p>
    <w:p w14:paraId="00100214" w14:textId="00100215">
      <w:pPr>
        <w:spacing w:line="240" w:lineRule="auto"/>
      </w:pPr>
      <w:r>
        <w:rPr/>
        <w:drawing>
          <wp:inline distT="0" distB="0" distL="0" distR="0">
            <wp:extent cx="4680000" cy="3960000"/>
            <wp:effectExtent l="0" t="0" r="0" b="0"/>
            <wp:docPr id="9" name="plot8_actual_vs_predicted.png" descr=""/>
            <wp:cNvGraphicFramePr>
              <a:graphicFrameLocks noChangeAspect="1"/>
            </wp:cNvGraphicFramePr>
            <a:graphic>
              <a:graphicData uri="http://schemas.openxmlformats.org/drawingml/2006/picture">
                <pic:pic>
                  <pic:nvPicPr>
                    <pic:cNvPr id="9" name="plot8_actual_vs_predicted.png"/>
                    <pic:cNvPicPr/>
                  </pic:nvPicPr>
                  <pic:blipFill>
                    <a:blip r:embed="Reed820647e844df2" cstate="print"/>
                    <a:stretch>
                      <a:fillRect/>
                    </a:stretch>
                  </pic:blipFill>
                  <pic:spPr>
                    <a:xfrm>
                      <a:off x="0" y="0"/>
                      <a:ext cx="4680000" cy="3960000"/>
                    </a:xfrm>
                    <a:prstGeom prst="rect">
                      <a:avLst/>
                    </a:prstGeom>
                  </pic:spPr>
                </pic:pic>
              </a:graphicData>
            </a:graphic>
          </wp:inline>
        </w:drawing>
      </w:r>
    </w:p>
    <w:p w14:paraId="00100216" w14:textId="00100217">
      <w:pPr>
        <w:pStyle w:val="Normal"/>
        <w:spacing w:after="160"/>
        <w:jc w:val="center"/>
      </w:pPr>
      <w:r>
        <w:rPr>
          <w:color w:val="666666"/>
          <w:sz w:val="18"/>
        </w:rPr>
        <w:t xml:space="preserve">Figure 9: Actual vs Predicted rating count for Random Forest (log-log scale). Points clustering near the red dashed perfect-prediction line indicate a well-fitted model.</w:t>
      </w:r>
    </w:p>
    <w:p w14:paraId="00100218" w14:textId="00100219">
      <w:pPr>
        <w:spacing w:line="240" w:lineRule="auto"/>
      </w:pPr>
      <w:r>
        <w:rPr/>
        <w:drawing>
          <wp:inline distT="0" distB="0" distL="0" distR="0">
            <wp:extent cx="5040000" cy="2520000"/>
            <wp:effectExtent l="0" t="0" r="0" b="0"/>
            <wp:docPr id="10" name="plot7_feature_importance.png" descr=""/>
            <wp:cNvGraphicFramePr>
              <a:graphicFrameLocks noChangeAspect="1"/>
            </wp:cNvGraphicFramePr>
            <a:graphic>
              <a:graphicData uri="http://schemas.openxmlformats.org/drawingml/2006/picture">
                <pic:pic>
                  <pic:nvPicPr>
                    <pic:cNvPr id="10" name="plot7_feature_importance.png"/>
                    <pic:cNvPicPr/>
                  </pic:nvPicPr>
                  <pic:blipFill>
                    <a:blip r:embed="Ra73fed4f4d7c4313" cstate="print"/>
                    <a:stretch>
                      <a:fillRect/>
                    </a:stretch>
                  </pic:blipFill>
                  <pic:spPr>
                    <a:xfrm>
                      <a:off x="0" y="0"/>
                      <a:ext cx="5040000" cy="2520000"/>
                    </a:xfrm>
                    <a:prstGeom prst="rect">
                      <a:avLst/>
                    </a:prstGeom>
                  </pic:spPr>
                </pic:pic>
              </a:graphicData>
            </a:graphic>
          </wp:inline>
        </w:drawing>
      </w:r>
    </w:p>
    <w:p w14:paraId="0010021A" w14:textId="0010021B">
      <w:pPr>
        <w:pStyle w:val="Normal"/>
        <w:spacing w:after="240"/>
        <w:jc w:val="center"/>
      </w:pPr>
      <w:r>
        <w:rPr>
          <w:color w:val="666666"/>
          <w:sz w:val="18"/>
        </w:rPr>
        <w:t xml:space="preserve">Figure 10: Random Forest Feature Importance. Category (category_enc) is the dominant predictor (~35-40%), followed by discount_percentage and discounted_price.</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0e17adaa9ee341b3" /><Relationship Type="http://schemas.openxmlformats.org/officeDocument/2006/relationships/styles" Target="/word/styles.xml" Id="Ra1ba0722d2264285" /><Relationship Type="http://schemas.openxmlformats.org/officeDocument/2006/relationships/theme" Target="/word/theme/theme1.xml" Id="R4b5532b0061d4d78" /><Relationship Type="http://schemas.openxmlformats.org/officeDocument/2006/relationships/numbering" Target="/word/numbering.xml" Id="R23599e4a10024a59" /><Relationship Type="http://schemas.openxmlformats.org/officeDocument/2006/relationships/image" Target="/media/image.png" Id="Rd30ed3e64741419a" /><Relationship Type="http://schemas.openxmlformats.org/officeDocument/2006/relationships/image" Target="/media/image2.png" Id="R9477be555460434c" /><Relationship Type="http://schemas.openxmlformats.org/officeDocument/2006/relationships/image" Target="/media/image3.png" Id="Rf025d655c7314584" /><Relationship Type="http://schemas.openxmlformats.org/officeDocument/2006/relationships/image" Target="/media/image4.png" Id="Rfa177afc0aa24d29" /><Relationship Type="http://schemas.openxmlformats.org/officeDocument/2006/relationships/image" Target="/media/image5.png" Id="R75aeb0e601974e95" /><Relationship Type="http://schemas.openxmlformats.org/officeDocument/2006/relationships/image" Target="/media/image6.png" Id="R58cc93d8378a48d8" /><Relationship Type="http://schemas.openxmlformats.org/officeDocument/2006/relationships/image" Target="/media/image7.png" Id="Rab927c5d6a90476b" /><Relationship Type="http://schemas.openxmlformats.org/officeDocument/2006/relationships/image" Target="/media/image8.png" Id="Rb750e6a94e1e4201" /><Relationship Type="http://schemas.openxmlformats.org/officeDocument/2006/relationships/image" Target="/media/image9.png" Id="Reed820647e844df2" /><Relationship Type="http://schemas.openxmlformats.org/officeDocument/2006/relationships/image" Target="/media/image10.png" Id="Ra73fed4f4d7c43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2026-09-20T12:32:18Z</dcterms:created>
  <cp:lastModifiedBy>OfficeCLI</cp:lastModifiedBy>
  <dcterms:modified xsi:type="dcterms:W3CDTF">2026-09-20T12:32:18Z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2026-09-20T12:40:55Z</vt:lpwstr>
  </op:property>
</op:Properties>
</file>