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761D" w14:textId="77777777" w:rsidR="008D401A" w:rsidRDefault="008D401A"/>
    <w:p w14:paraId="6B5405E2" w14:textId="77777777" w:rsidR="008D401A" w:rsidRPr="00AD40F6" w:rsidRDefault="008D401A">
      <w:pPr>
        <w:rPr>
          <w:sz w:val="24"/>
        </w:rPr>
      </w:pPr>
      <w:r w:rsidRPr="00AD40F6">
        <w:rPr>
          <w:sz w:val="24"/>
        </w:rPr>
        <w:t>Praneeth Eddu</w:t>
      </w:r>
    </w:p>
    <w:p w14:paraId="117296A8" w14:textId="77777777" w:rsidR="008D401A" w:rsidRPr="00AD40F6" w:rsidRDefault="008D401A">
      <w:pPr>
        <w:rPr>
          <w:sz w:val="24"/>
        </w:rPr>
      </w:pPr>
      <w:r w:rsidRPr="00AD40F6">
        <w:rPr>
          <w:sz w:val="24"/>
        </w:rPr>
        <w:t>ECE 3056</w:t>
      </w:r>
    </w:p>
    <w:p w14:paraId="740A5FB4" w14:textId="77777777" w:rsidR="008D401A" w:rsidRPr="00AD40F6" w:rsidRDefault="008D401A">
      <w:pPr>
        <w:rPr>
          <w:sz w:val="24"/>
        </w:rPr>
      </w:pPr>
      <w:r w:rsidRPr="00AD40F6">
        <w:rPr>
          <w:sz w:val="24"/>
        </w:rPr>
        <w:t>12/3/18</w:t>
      </w:r>
    </w:p>
    <w:p w14:paraId="4D0670D4" w14:textId="77777777" w:rsidR="008D401A" w:rsidRPr="00AD40F6" w:rsidRDefault="008D401A">
      <w:pPr>
        <w:rPr>
          <w:sz w:val="24"/>
        </w:rPr>
      </w:pPr>
      <w:r w:rsidRPr="00AD40F6">
        <w:rPr>
          <w:sz w:val="24"/>
        </w:rPr>
        <w:t>GTID: 90297078</w:t>
      </w:r>
    </w:p>
    <w:p w14:paraId="0B235959" w14:textId="77777777" w:rsidR="008D401A" w:rsidRPr="00AD40F6" w:rsidRDefault="008D401A" w:rsidP="008D401A">
      <w:pPr>
        <w:jc w:val="center"/>
        <w:rPr>
          <w:b/>
          <w:sz w:val="24"/>
        </w:rPr>
      </w:pPr>
      <w:r w:rsidRPr="00AD40F6">
        <w:rPr>
          <w:b/>
          <w:sz w:val="24"/>
        </w:rPr>
        <w:t>Assignment 5 – Energy</w:t>
      </w:r>
    </w:p>
    <w:p w14:paraId="6627671F" w14:textId="77777777" w:rsidR="008D401A" w:rsidRDefault="008D401A" w:rsidP="008D401A">
      <w:r>
        <w:t>1a.</w:t>
      </w:r>
    </w:p>
    <w:p w14:paraId="10AC0E85" w14:textId="754DBCDD" w:rsidR="008D401A" w:rsidRDefault="004E6594" w:rsidP="008D401A">
      <w:r>
        <w:rPr>
          <w:noProof/>
        </w:rPr>
        <w:drawing>
          <wp:inline distT="0" distB="0" distL="0" distR="0" wp14:anchorId="42535C40" wp14:editId="1B169F16">
            <wp:extent cx="6202680" cy="3352800"/>
            <wp:effectExtent l="0" t="0" r="7620" b="0"/>
            <wp:docPr id="1" name="Chart 1">
              <a:extLst xmlns:a="http://schemas.openxmlformats.org/drawingml/2006/main">
                <a:ext uri="{FF2B5EF4-FFF2-40B4-BE49-F238E27FC236}">
                  <a16:creationId xmlns:a16="http://schemas.microsoft.com/office/drawing/2014/main" id="{701701FD-D653-4834-9B6F-D3D4FAB16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387D1CE" w14:textId="0F8695BC" w:rsidR="00861156" w:rsidRPr="00861156" w:rsidRDefault="00861156" w:rsidP="008D401A">
      <w:pPr>
        <w:rPr>
          <w:b/>
        </w:rPr>
      </w:pPr>
      <w:r w:rsidRPr="00861156">
        <w:rPr>
          <w:b/>
        </w:rPr>
        <w:t>Analysis:</w:t>
      </w:r>
    </w:p>
    <w:p w14:paraId="392AFBAE" w14:textId="44AF3545" w:rsidR="00861156" w:rsidRDefault="008B62C5" w:rsidP="008D401A">
      <w:r>
        <w:t xml:space="preserve">The dynamic read access time for data array remains the same for all the associativity cases since the cache only retrieves from the data from the data array. However, </w:t>
      </w:r>
      <w:r w:rsidR="00011496">
        <w:t xml:space="preserve">the set associativity breaks up the tag array into n </w:t>
      </w:r>
      <w:r w:rsidR="004F0EE6">
        <w:t xml:space="preserve">data paths which in turn increases the number of gates introduced in the architecture. This </w:t>
      </w:r>
      <w:r w:rsidR="00571DE4">
        <w:t>causes an increase in</w:t>
      </w:r>
      <w:r w:rsidR="004F0EE6">
        <w:t xml:space="preserve"> the tran</w:t>
      </w:r>
      <w:r w:rsidR="00571DE4">
        <w:t>sistor switching which leads to an</w:t>
      </w:r>
      <w:r w:rsidR="004F0EE6">
        <w:t xml:space="preserve"> </w:t>
      </w:r>
      <w:r w:rsidR="003D6618">
        <w:t>increased the dynamic energy</w:t>
      </w:r>
      <w:r w:rsidR="004F0EE6">
        <w:t>. Henc</w:t>
      </w:r>
      <w:r w:rsidR="003D6618">
        <w:t xml:space="preserve">e, the dynamic read energy/access increases as the associativity increases.  </w:t>
      </w:r>
      <w:r w:rsidR="00B40A51">
        <w:t xml:space="preserve"> </w:t>
      </w:r>
    </w:p>
    <w:p w14:paraId="33B5BA44" w14:textId="77777777" w:rsidR="008D401A" w:rsidRDefault="008D401A" w:rsidP="008D401A"/>
    <w:p w14:paraId="66D0147E" w14:textId="77777777" w:rsidR="008B62C5" w:rsidRDefault="008B62C5" w:rsidP="008D401A"/>
    <w:p w14:paraId="73B15C37" w14:textId="77777777" w:rsidR="008B62C5" w:rsidRDefault="008B62C5" w:rsidP="008D401A"/>
    <w:p w14:paraId="01E23935" w14:textId="77777777" w:rsidR="008B62C5" w:rsidRDefault="008B62C5" w:rsidP="008D401A"/>
    <w:p w14:paraId="0832A6EC" w14:textId="77777777" w:rsidR="008B62C5" w:rsidRDefault="008B62C5" w:rsidP="008D401A"/>
    <w:p w14:paraId="4B975579" w14:textId="77777777" w:rsidR="008B62C5" w:rsidRDefault="008B62C5" w:rsidP="008D401A"/>
    <w:p w14:paraId="0B0B0943" w14:textId="77777777" w:rsidR="008B62C5" w:rsidRDefault="008B62C5" w:rsidP="008D401A"/>
    <w:p w14:paraId="5DB79426" w14:textId="052EE98E" w:rsidR="008D401A" w:rsidRDefault="008D401A" w:rsidP="008D401A">
      <w:r>
        <w:t>1c.</w:t>
      </w:r>
    </w:p>
    <w:p w14:paraId="66BB60A7" w14:textId="6C0F43B4" w:rsidR="008D401A" w:rsidRDefault="008D401A" w:rsidP="008D401A">
      <w:r>
        <w:t xml:space="preserve"> </w:t>
      </w:r>
      <w:r w:rsidR="00792C61">
        <w:rPr>
          <w:noProof/>
        </w:rPr>
        <w:drawing>
          <wp:inline distT="0" distB="0" distL="0" distR="0" wp14:anchorId="20A5491A" wp14:editId="7FF235E5">
            <wp:extent cx="5646420" cy="3234690"/>
            <wp:effectExtent l="0" t="0" r="11430" b="3810"/>
            <wp:docPr id="12" name="Chart 12">
              <a:extLst xmlns:a="http://schemas.openxmlformats.org/drawingml/2006/main">
                <a:ext uri="{FF2B5EF4-FFF2-40B4-BE49-F238E27FC236}">
                  <a16:creationId xmlns:a16="http://schemas.microsoft.com/office/drawing/2014/main" id="{E4CF5202-BF62-49D9-84A3-0766C51B2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D6004C" w14:textId="6E2CD70C" w:rsidR="008B62C5" w:rsidRPr="008B62C5" w:rsidRDefault="008B62C5" w:rsidP="008D401A">
      <w:pPr>
        <w:rPr>
          <w:b/>
        </w:rPr>
      </w:pPr>
      <w:r w:rsidRPr="008B62C5">
        <w:rPr>
          <w:b/>
        </w:rPr>
        <w:t>Analysis:</w:t>
      </w:r>
    </w:p>
    <w:p w14:paraId="4942CF49" w14:textId="207D79DC" w:rsidR="008B62C5" w:rsidRDefault="006C5BEC" w:rsidP="008D401A">
      <w:r>
        <w:t>Increase in block size decreases the tag bits tha</w:t>
      </w:r>
      <w:r w:rsidR="00037230">
        <w:t xml:space="preserve">t are needed to be compared for hits/misses. Hence, this decreases the transistor switching and decreases the </w:t>
      </w:r>
      <w:r w:rsidR="001A3EFD">
        <w:t>dynamic energy</w:t>
      </w:r>
      <w:r w:rsidR="00037230">
        <w:t>. Hence the Dynamic Read energy/access decreases as the bloc</w:t>
      </w:r>
      <w:r w:rsidR="00125F6D">
        <w:t>k</w:t>
      </w:r>
      <w:r w:rsidR="00037230">
        <w:t xml:space="preserve"> size increases. </w:t>
      </w:r>
      <w:r>
        <w:t xml:space="preserve"> </w:t>
      </w:r>
    </w:p>
    <w:p w14:paraId="52EA22B9" w14:textId="77777777" w:rsidR="00792C61" w:rsidRDefault="00792C61" w:rsidP="008D401A"/>
    <w:p w14:paraId="52308FA9" w14:textId="77777777" w:rsidR="00792C61" w:rsidRDefault="00792C61" w:rsidP="008D401A"/>
    <w:p w14:paraId="3491F844" w14:textId="77777777" w:rsidR="00792C61" w:rsidRDefault="00792C61" w:rsidP="008D401A"/>
    <w:p w14:paraId="6C9F6EFB" w14:textId="77777777" w:rsidR="00792C61" w:rsidRDefault="00792C61" w:rsidP="008D401A"/>
    <w:p w14:paraId="0E7816FE" w14:textId="77777777" w:rsidR="00792C61" w:rsidRDefault="00792C61" w:rsidP="008D401A"/>
    <w:p w14:paraId="7455D172" w14:textId="77777777" w:rsidR="00792C61" w:rsidRDefault="00792C61" w:rsidP="008D401A"/>
    <w:p w14:paraId="0B183904" w14:textId="77777777" w:rsidR="00792C61" w:rsidRDefault="00792C61" w:rsidP="008D401A"/>
    <w:p w14:paraId="0A66569B" w14:textId="77777777" w:rsidR="00792C61" w:rsidRDefault="00792C61" w:rsidP="008D401A"/>
    <w:p w14:paraId="3000DB63" w14:textId="77777777" w:rsidR="00792C61" w:rsidRDefault="00792C61" w:rsidP="008D401A"/>
    <w:p w14:paraId="48444E5C" w14:textId="77777777" w:rsidR="00792C61" w:rsidRDefault="00792C61" w:rsidP="008D401A"/>
    <w:p w14:paraId="46722266" w14:textId="77777777" w:rsidR="00792C61" w:rsidRDefault="00792C61" w:rsidP="008D401A"/>
    <w:p w14:paraId="114FB8B2" w14:textId="77777777" w:rsidR="00792C61" w:rsidRDefault="00792C61" w:rsidP="008D401A"/>
    <w:p w14:paraId="0BEFC4AB" w14:textId="77777777" w:rsidR="00792C61" w:rsidRDefault="00792C61" w:rsidP="008D401A"/>
    <w:p w14:paraId="274F8655" w14:textId="3A6D3DFC" w:rsidR="00DB1EBE" w:rsidRDefault="00DB1EBE" w:rsidP="008D401A">
      <w:r>
        <w:t>2a.</w:t>
      </w:r>
    </w:p>
    <w:p w14:paraId="6192AD7E" w14:textId="558196F5" w:rsidR="00DB1EBE" w:rsidRDefault="00241343" w:rsidP="008D401A">
      <w:r>
        <w:rPr>
          <w:noProof/>
        </w:rPr>
        <w:drawing>
          <wp:inline distT="0" distB="0" distL="0" distR="0" wp14:anchorId="4A7968E4" wp14:editId="2EB9C254">
            <wp:extent cx="4572000" cy="2743200"/>
            <wp:effectExtent l="0" t="0" r="0" b="0"/>
            <wp:docPr id="9" name="Chart 9">
              <a:extLst xmlns:a="http://schemas.openxmlformats.org/drawingml/2006/main">
                <a:ext uri="{FF2B5EF4-FFF2-40B4-BE49-F238E27FC236}">
                  <a16:creationId xmlns:a16="http://schemas.microsoft.com/office/drawing/2014/main" id="{A3375396-7A0C-4F98-9900-DE05F4224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1A61" w14:textId="4FE17741" w:rsidR="00241343" w:rsidRDefault="00241343" w:rsidP="008D401A">
      <w:pPr>
        <w:rPr>
          <w:b/>
        </w:rPr>
      </w:pPr>
      <w:r>
        <w:rPr>
          <w:b/>
        </w:rPr>
        <w:t>Analysis:</w:t>
      </w:r>
    </w:p>
    <w:p w14:paraId="17A8D6E0" w14:textId="45838BE5" w:rsidR="00241343" w:rsidRPr="00241343" w:rsidRDefault="00241343" w:rsidP="008D401A">
      <w:r>
        <w:t xml:space="preserve">As mentioned in part 1a. the dynamic power increases as the associativity increases due to higher transistor switching. Theoretically, </w:t>
      </w:r>
      <w:r w:rsidR="00773F3A">
        <w:t xml:space="preserve">lower delays are caused by dynamic higher energy. Hence, the </w:t>
      </w:r>
      <w:r w:rsidR="00646BDC">
        <w:t>access</w:t>
      </w:r>
      <w:r w:rsidR="00773F3A">
        <w:t xml:space="preserve"> time decreases as the associativity increases. </w:t>
      </w:r>
      <w:r w:rsidR="00646BDC">
        <w:t xml:space="preserve">Also, the </w:t>
      </w:r>
      <w:r w:rsidR="00773F3A">
        <w:t>number of tags bits needed to be compared are redu</w:t>
      </w:r>
      <w:r w:rsidR="00646BDC">
        <w:t xml:space="preserve">ced with higher associativity which can also cause the reduction in access time. </w:t>
      </w:r>
    </w:p>
    <w:p w14:paraId="7EF38F6C" w14:textId="77777777" w:rsidR="007F5F9D" w:rsidRDefault="007F5F9D" w:rsidP="008D401A"/>
    <w:p w14:paraId="7771C096" w14:textId="77777777" w:rsidR="007F5F9D" w:rsidRDefault="007F5F9D" w:rsidP="008D401A"/>
    <w:p w14:paraId="3FC05E9E" w14:textId="77777777" w:rsidR="007F5F9D" w:rsidRDefault="007F5F9D" w:rsidP="008D401A"/>
    <w:p w14:paraId="1A645CDC" w14:textId="77777777" w:rsidR="007F5F9D" w:rsidRDefault="007F5F9D" w:rsidP="008D401A"/>
    <w:p w14:paraId="3720D1FA" w14:textId="77777777" w:rsidR="007F5F9D" w:rsidRDefault="007F5F9D" w:rsidP="008D401A"/>
    <w:p w14:paraId="65A37678" w14:textId="77777777" w:rsidR="007F5F9D" w:rsidRDefault="007F5F9D" w:rsidP="008D401A"/>
    <w:p w14:paraId="13F92630" w14:textId="77777777" w:rsidR="007F5F9D" w:rsidRDefault="007F5F9D" w:rsidP="008D401A"/>
    <w:p w14:paraId="612D72D0" w14:textId="77777777" w:rsidR="007F5F9D" w:rsidRDefault="007F5F9D" w:rsidP="008D401A"/>
    <w:p w14:paraId="6D9632B9" w14:textId="77777777" w:rsidR="007F5F9D" w:rsidRDefault="007F5F9D" w:rsidP="008D401A"/>
    <w:p w14:paraId="3C07B500" w14:textId="77777777" w:rsidR="007F5F9D" w:rsidRDefault="007F5F9D" w:rsidP="008D401A"/>
    <w:p w14:paraId="357C931D" w14:textId="77777777" w:rsidR="007F5F9D" w:rsidRDefault="007F5F9D" w:rsidP="008D401A"/>
    <w:p w14:paraId="20E93763" w14:textId="77777777" w:rsidR="007F5F9D" w:rsidRDefault="007F5F9D" w:rsidP="008D401A"/>
    <w:p w14:paraId="1AF1B4C8" w14:textId="77777777" w:rsidR="007F5F9D" w:rsidRDefault="007F5F9D" w:rsidP="008D401A"/>
    <w:p w14:paraId="5D3FA787" w14:textId="2DFE96F3" w:rsidR="00A914B5" w:rsidRDefault="00A914B5" w:rsidP="008D401A">
      <w:r>
        <w:t>2</w:t>
      </w:r>
      <w:r w:rsidR="00DB1EBE">
        <w:t>b.</w:t>
      </w:r>
    </w:p>
    <w:p w14:paraId="524C2564" w14:textId="1F47B844" w:rsidR="00241343" w:rsidRDefault="00241343" w:rsidP="008D401A">
      <w:r>
        <w:rPr>
          <w:noProof/>
        </w:rPr>
        <w:drawing>
          <wp:inline distT="0" distB="0" distL="0" distR="0" wp14:anchorId="1D74BF8E" wp14:editId="22E55C91">
            <wp:extent cx="4572000" cy="2743200"/>
            <wp:effectExtent l="0" t="0" r="0" b="0"/>
            <wp:docPr id="7" name="Chart 7">
              <a:extLst xmlns:a="http://schemas.openxmlformats.org/drawingml/2006/main">
                <a:ext uri="{FF2B5EF4-FFF2-40B4-BE49-F238E27FC236}">
                  <a16:creationId xmlns:a16="http://schemas.microsoft.com/office/drawing/2014/main" id="{DFF47173-1105-4F26-A6CA-BAB0819F1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B2F027" w14:textId="77777777" w:rsidR="007F5F9D" w:rsidRDefault="007F5F9D" w:rsidP="008D401A">
      <w:pPr>
        <w:rPr>
          <w:b/>
        </w:rPr>
      </w:pPr>
    </w:p>
    <w:p w14:paraId="4F58C17D" w14:textId="7E27E1F0" w:rsidR="00DB1EBE" w:rsidRDefault="007808AB" w:rsidP="008D401A">
      <w:pPr>
        <w:rPr>
          <w:b/>
        </w:rPr>
      </w:pPr>
      <w:r>
        <w:rPr>
          <w:b/>
        </w:rPr>
        <w:t>Analysis:</w:t>
      </w:r>
    </w:p>
    <w:p w14:paraId="773E9E84" w14:textId="44EEDB56" w:rsidR="007808AB" w:rsidRPr="007808AB" w:rsidRDefault="007808AB" w:rsidP="008D401A">
      <w:r>
        <w:t xml:space="preserve">As mentioned in part 1c. the increase in block size reduces the tag bits required to be compared which leads to reduced amounts of transistor switching. The lower the transistor switching, the lower the delay. Hence, the access time decreases as the block size increases. </w:t>
      </w:r>
    </w:p>
    <w:p w14:paraId="0EA43ADA" w14:textId="4D7284AD" w:rsidR="00F13CEF" w:rsidRDefault="00F13CEF" w:rsidP="008D401A"/>
    <w:p w14:paraId="3D58C5A0" w14:textId="77D1CAF7" w:rsidR="00F13CEF" w:rsidRDefault="00F13CEF" w:rsidP="008D401A">
      <w:r>
        <w:t xml:space="preserve">3. </w:t>
      </w:r>
      <w:r w:rsidR="00C434D9">
        <w:t xml:space="preserve"> The best cache configuration </w:t>
      </w:r>
      <w:r w:rsidR="00DE67CF">
        <w:t xml:space="preserve">for 256 KB cache </w:t>
      </w:r>
      <w:r w:rsidR="00C434D9">
        <w:t>that fits closely within 1 mm</w:t>
      </w:r>
      <w:r w:rsidR="00C434D9">
        <w:rPr>
          <w:vertAlign w:val="superscript"/>
        </w:rPr>
        <w:t xml:space="preserve">2 </w:t>
      </w:r>
      <w:r w:rsidR="00C434D9">
        <w:t>area and has the minimum energy-delay product is:</w:t>
      </w:r>
    </w:p>
    <w:p w14:paraId="11F5729D" w14:textId="0AA2898E" w:rsidR="00DE67CF" w:rsidRDefault="00DE67CF" w:rsidP="008D401A">
      <w:r>
        <w:t>Block Size = 8192 Bytes, Associativity = 2 (chosen from all configurations possible)</w:t>
      </w:r>
    </w:p>
    <w:p w14:paraId="18B28E05" w14:textId="46BA3724" w:rsidR="00DE67CF" w:rsidRDefault="00376BB7" w:rsidP="008D401A">
      <w:r>
        <w:t xml:space="preserve">From the </w:t>
      </w:r>
      <w:r w:rsidR="00DE67CF">
        <w:t>problems</w:t>
      </w:r>
      <w:r>
        <w:t xml:space="preserve"> 1 and 2</w:t>
      </w:r>
      <w:r w:rsidR="00DE67CF">
        <w:t>, the lower the associativity, the lower combined dynamic read</w:t>
      </w:r>
      <w:r w:rsidR="005E1BEF">
        <w:t xml:space="preserve"> e</w:t>
      </w:r>
      <w:r w:rsidR="00DE67CF">
        <w:t>nergy</w:t>
      </w:r>
      <w:r w:rsidR="005E1BEF">
        <w:t xml:space="preserve">/ access </w:t>
      </w:r>
      <w:r w:rsidR="00DE67CF">
        <w:t xml:space="preserve">has been dispersed. Consecutively, higher </w:t>
      </w:r>
      <w:r w:rsidR="00A55065">
        <w:t>b</w:t>
      </w:r>
      <w:r w:rsidR="00DE67CF">
        <w:t>lo</w:t>
      </w:r>
      <w:r w:rsidR="00A55065">
        <w:t>ck s</w:t>
      </w:r>
      <w:r w:rsidR="00DE67CF">
        <w:t>ize</w:t>
      </w:r>
      <w:r w:rsidR="00716B66">
        <w:t xml:space="preserve"> leads to </w:t>
      </w:r>
      <w:r w:rsidR="00DE67CF">
        <w:t xml:space="preserve">lower access time. Hence, </w:t>
      </w:r>
      <w:r w:rsidR="00716B66">
        <w:t xml:space="preserve">to satisfy </w:t>
      </w:r>
      <w:r w:rsidR="00DE67CF">
        <w:t xml:space="preserve">the minimum energy-delay </w:t>
      </w:r>
      <w:r w:rsidR="00DC3425">
        <w:t>product, the</w:t>
      </w:r>
      <w:r w:rsidR="006A3E84">
        <w:t xml:space="preserve"> </w:t>
      </w:r>
      <w:r w:rsidR="00D22848">
        <w:t>lowest possible associativity (</w:t>
      </w:r>
      <w:r w:rsidR="00792C61">
        <w:t xml:space="preserve">n </w:t>
      </w:r>
      <w:r w:rsidR="00D22848">
        <w:t>= 2) and highest possible block size (</w:t>
      </w:r>
      <w:bookmarkStart w:id="0" w:name="_GoBack"/>
      <w:bookmarkEnd w:id="0"/>
      <w:r w:rsidR="00D22848">
        <w:t xml:space="preserve">8192 bytes) </w:t>
      </w:r>
      <w:r w:rsidR="006A3E84">
        <w:t xml:space="preserve">have been picked that also </w:t>
      </w:r>
      <w:r w:rsidR="00D22848">
        <w:t>meets the area requirements</w:t>
      </w:r>
      <w:r w:rsidR="00F16668">
        <w:t xml:space="preserve"> of 1 mm</w:t>
      </w:r>
      <w:r w:rsidR="00F16668">
        <w:rPr>
          <w:vertAlign w:val="superscript"/>
        </w:rPr>
        <w:t>2</w:t>
      </w:r>
      <w:r w:rsidR="00F16668">
        <w:t>.</w:t>
      </w:r>
      <w:r w:rsidR="00DC3425">
        <w:t xml:space="preserve"> </w:t>
      </w:r>
    </w:p>
    <w:p w14:paraId="34EFE597" w14:textId="7247A553" w:rsidR="001F5D48" w:rsidRDefault="001F5D48" w:rsidP="008D401A"/>
    <w:p w14:paraId="419E4854" w14:textId="70499CFF" w:rsidR="001F5D48" w:rsidRDefault="001F5D48" w:rsidP="008D401A"/>
    <w:p w14:paraId="5318E4B6" w14:textId="7D0B008A" w:rsidR="001F5D48" w:rsidRDefault="001F5D48" w:rsidP="008D401A"/>
    <w:p w14:paraId="2A20B9F3" w14:textId="448A7705" w:rsidR="001F5D48" w:rsidRDefault="001F5D48" w:rsidP="008D401A"/>
    <w:p w14:paraId="0F04C932" w14:textId="77777777" w:rsidR="001F5D48" w:rsidRDefault="001F5D48" w:rsidP="008D401A"/>
    <w:tbl>
      <w:tblPr>
        <w:tblStyle w:val="TableGrid"/>
        <w:tblW w:w="0" w:type="auto"/>
        <w:tblLook w:val="04A0" w:firstRow="1" w:lastRow="0" w:firstColumn="1" w:lastColumn="0" w:noHBand="0" w:noVBand="1"/>
      </w:tblPr>
      <w:tblGrid>
        <w:gridCol w:w="1870"/>
        <w:gridCol w:w="1095"/>
        <w:gridCol w:w="2250"/>
        <w:gridCol w:w="2265"/>
        <w:gridCol w:w="1870"/>
      </w:tblGrid>
      <w:tr w:rsidR="001F5D48" w14:paraId="329D0993" w14:textId="77777777" w:rsidTr="00DE5360">
        <w:tc>
          <w:tcPr>
            <w:tcW w:w="1870" w:type="dxa"/>
          </w:tcPr>
          <w:p w14:paraId="57AF9029" w14:textId="6CE4ABF7" w:rsidR="001F5D48" w:rsidRDefault="001F5D48" w:rsidP="008D401A">
            <w:r>
              <w:t>Associativity</w:t>
            </w:r>
          </w:p>
        </w:tc>
        <w:tc>
          <w:tcPr>
            <w:tcW w:w="1095" w:type="dxa"/>
          </w:tcPr>
          <w:p w14:paraId="053A51A9" w14:textId="5DA458C4" w:rsidR="001F5D48" w:rsidRDefault="001F5D48" w:rsidP="008D401A">
            <w:r>
              <w:t>Block Size</w:t>
            </w:r>
          </w:p>
        </w:tc>
        <w:tc>
          <w:tcPr>
            <w:tcW w:w="2250" w:type="dxa"/>
          </w:tcPr>
          <w:p w14:paraId="295B6EED" w14:textId="7B4DD82A" w:rsidR="001F5D48" w:rsidRDefault="001F5D48" w:rsidP="008D401A">
            <w:r>
              <w:t xml:space="preserve"> Total Dynamic Read Energy/Access</w:t>
            </w:r>
            <w:r w:rsidR="009429B8">
              <w:t xml:space="preserve"> </w:t>
            </w:r>
            <w:r>
              <w:t>(nJ)</w:t>
            </w:r>
          </w:p>
        </w:tc>
        <w:tc>
          <w:tcPr>
            <w:tcW w:w="2265" w:type="dxa"/>
          </w:tcPr>
          <w:p w14:paraId="33BB4C38" w14:textId="39C4287F" w:rsidR="001F5D48" w:rsidRDefault="001F5D48" w:rsidP="008D401A">
            <w:r>
              <w:t>Access time (ns)</w:t>
            </w:r>
          </w:p>
        </w:tc>
        <w:tc>
          <w:tcPr>
            <w:tcW w:w="1870" w:type="dxa"/>
          </w:tcPr>
          <w:p w14:paraId="3367DD2E" w14:textId="6D63760C" w:rsidR="001F5D48" w:rsidRDefault="001F5D48" w:rsidP="008D401A">
            <w:r>
              <w:t>EDP (ns.nJ)</w:t>
            </w:r>
          </w:p>
        </w:tc>
      </w:tr>
      <w:tr w:rsidR="001F5D48" w14:paraId="44293B8D" w14:textId="77777777" w:rsidTr="00DE5360">
        <w:tc>
          <w:tcPr>
            <w:tcW w:w="1870" w:type="dxa"/>
          </w:tcPr>
          <w:p w14:paraId="3C4D8BE6" w14:textId="69C35127" w:rsidR="001F5D48" w:rsidRDefault="00BA3DE0" w:rsidP="008D401A">
            <w:r>
              <w:t>16</w:t>
            </w:r>
          </w:p>
        </w:tc>
        <w:tc>
          <w:tcPr>
            <w:tcW w:w="1095" w:type="dxa"/>
          </w:tcPr>
          <w:p w14:paraId="05FCB8B8" w14:textId="42540137" w:rsidR="001F5D48" w:rsidRDefault="00BA3DE0" w:rsidP="008D401A">
            <w:r>
              <w:t>512</w:t>
            </w:r>
          </w:p>
        </w:tc>
        <w:tc>
          <w:tcPr>
            <w:tcW w:w="2250" w:type="dxa"/>
          </w:tcPr>
          <w:p w14:paraId="4B472D3B" w14:textId="4846970D" w:rsidR="001F5D48" w:rsidRDefault="00953634" w:rsidP="008D401A">
            <w:r w:rsidRPr="00953634">
              <w:t>0.045835</w:t>
            </w:r>
          </w:p>
        </w:tc>
        <w:tc>
          <w:tcPr>
            <w:tcW w:w="2265" w:type="dxa"/>
          </w:tcPr>
          <w:p w14:paraId="049F07BB" w14:textId="2056841E" w:rsidR="001F5D48" w:rsidRDefault="00953634" w:rsidP="008D401A">
            <w:r w:rsidRPr="00953634">
              <w:t>0.793941</w:t>
            </w:r>
          </w:p>
        </w:tc>
        <w:tc>
          <w:tcPr>
            <w:tcW w:w="1870" w:type="dxa"/>
          </w:tcPr>
          <w:p w14:paraId="63F8357F" w14:textId="37069FB9" w:rsidR="001F5D48" w:rsidRDefault="00953634" w:rsidP="008D401A">
            <w:r>
              <w:t>0.0363918</w:t>
            </w:r>
          </w:p>
        </w:tc>
      </w:tr>
      <w:tr w:rsidR="001F5D48" w14:paraId="484D7F6A" w14:textId="77777777" w:rsidTr="00DE5360">
        <w:tc>
          <w:tcPr>
            <w:tcW w:w="1870" w:type="dxa"/>
          </w:tcPr>
          <w:p w14:paraId="7CDE7812" w14:textId="4F548E02" w:rsidR="001F5D48" w:rsidRDefault="00BA3DE0" w:rsidP="008D401A">
            <w:r>
              <w:t>8</w:t>
            </w:r>
          </w:p>
        </w:tc>
        <w:tc>
          <w:tcPr>
            <w:tcW w:w="1095" w:type="dxa"/>
          </w:tcPr>
          <w:p w14:paraId="7DB1414C" w14:textId="2D3B237D" w:rsidR="001F5D48" w:rsidRDefault="00BA3DE0" w:rsidP="008D401A">
            <w:r>
              <w:t>512</w:t>
            </w:r>
          </w:p>
        </w:tc>
        <w:tc>
          <w:tcPr>
            <w:tcW w:w="2250" w:type="dxa"/>
          </w:tcPr>
          <w:p w14:paraId="1422FD11" w14:textId="7C10D60C" w:rsidR="001F5D48" w:rsidRDefault="00DE5360" w:rsidP="008D401A">
            <w:r w:rsidRPr="00DE5360">
              <w:t>0.0447239</w:t>
            </w:r>
          </w:p>
        </w:tc>
        <w:tc>
          <w:tcPr>
            <w:tcW w:w="2265" w:type="dxa"/>
          </w:tcPr>
          <w:p w14:paraId="1D5343C7" w14:textId="7EDB36CC" w:rsidR="001F5D48" w:rsidRDefault="00DE5360" w:rsidP="008D401A">
            <w:r w:rsidRPr="00DE5360">
              <w:t>0.792601</w:t>
            </w:r>
          </w:p>
        </w:tc>
        <w:tc>
          <w:tcPr>
            <w:tcW w:w="1870" w:type="dxa"/>
          </w:tcPr>
          <w:p w14:paraId="1E5BF187" w14:textId="67672465" w:rsidR="001F5D48" w:rsidRDefault="00DE5360" w:rsidP="008D401A">
            <w:r>
              <w:t>0.0354482</w:t>
            </w:r>
          </w:p>
        </w:tc>
      </w:tr>
      <w:tr w:rsidR="001F5D48" w14:paraId="58131023" w14:textId="77777777" w:rsidTr="00DE5360">
        <w:tc>
          <w:tcPr>
            <w:tcW w:w="1870" w:type="dxa"/>
          </w:tcPr>
          <w:p w14:paraId="601DE843" w14:textId="0E05CA1E" w:rsidR="001F5D48" w:rsidRDefault="00BA3DE0" w:rsidP="008D401A">
            <w:r>
              <w:t>4</w:t>
            </w:r>
          </w:p>
        </w:tc>
        <w:tc>
          <w:tcPr>
            <w:tcW w:w="1095" w:type="dxa"/>
          </w:tcPr>
          <w:p w14:paraId="76643B9C" w14:textId="39839245" w:rsidR="001F5D48" w:rsidRDefault="00BA3DE0" w:rsidP="008D401A">
            <w:r>
              <w:t>512</w:t>
            </w:r>
          </w:p>
        </w:tc>
        <w:tc>
          <w:tcPr>
            <w:tcW w:w="2250" w:type="dxa"/>
          </w:tcPr>
          <w:p w14:paraId="7E4FD7BD" w14:textId="66F99482" w:rsidR="001F5D48" w:rsidRDefault="009429B8" w:rsidP="008D401A">
            <w:r w:rsidRPr="009429B8">
              <w:t>0.0442472</w:t>
            </w:r>
          </w:p>
        </w:tc>
        <w:tc>
          <w:tcPr>
            <w:tcW w:w="2265" w:type="dxa"/>
          </w:tcPr>
          <w:p w14:paraId="58146877" w14:textId="7DC57ECC" w:rsidR="001F5D48" w:rsidRDefault="009429B8" w:rsidP="008D401A">
            <w:r w:rsidRPr="009429B8">
              <w:t>0.831038</w:t>
            </w:r>
          </w:p>
        </w:tc>
        <w:tc>
          <w:tcPr>
            <w:tcW w:w="1870" w:type="dxa"/>
          </w:tcPr>
          <w:p w14:paraId="21F89258" w14:textId="2CF084F2" w:rsidR="001F5D48" w:rsidRDefault="00DE5360" w:rsidP="008D401A">
            <w:r>
              <w:t>0.0367711</w:t>
            </w:r>
          </w:p>
        </w:tc>
      </w:tr>
      <w:tr w:rsidR="00BA3DE0" w14:paraId="755A5FE4" w14:textId="77777777" w:rsidTr="00DE5360">
        <w:tc>
          <w:tcPr>
            <w:tcW w:w="1870" w:type="dxa"/>
          </w:tcPr>
          <w:p w14:paraId="6E5EE435" w14:textId="0F278671" w:rsidR="00BA3DE0" w:rsidRDefault="00BA3DE0" w:rsidP="00BA3DE0">
            <w:r>
              <w:t>2</w:t>
            </w:r>
          </w:p>
        </w:tc>
        <w:tc>
          <w:tcPr>
            <w:tcW w:w="1095" w:type="dxa"/>
          </w:tcPr>
          <w:p w14:paraId="4965A8C2" w14:textId="738BDBD5" w:rsidR="00BA3DE0" w:rsidRDefault="00BA3DE0" w:rsidP="00BA3DE0">
            <w:r>
              <w:t>512</w:t>
            </w:r>
          </w:p>
        </w:tc>
        <w:tc>
          <w:tcPr>
            <w:tcW w:w="2250" w:type="dxa"/>
          </w:tcPr>
          <w:p w14:paraId="5C07FCB5" w14:textId="49BB4C9A" w:rsidR="00BA3DE0" w:rsidRDefault="00BA3DE0" w:rsidP="00BA3DE0">
            <w:r w:rsidRPr="00BA3DE0">
              <w:t>0.0441766</w:t>
            </w:r>
          </w:p>
        </w:tc>
        <w:tc>
          <w:tcPr>
            <w:tcW w:w="2265" w:type="dxa"/>
          </w:tcPr>
          <w:p w14:paraId="39768A9D" w14:textId="31768571" w:rsidR="00BA3DE0" w:rsidRDefault="00BA3DE0" w:rsidP="00BA3DE0">
            <w:r w:rsidRPr="00BA3DE0">
              <w:t>0.831747</w:t>
            </w:r>
          </w:p>
        </w:tc>
        <w:tc>
          <w:tcPr>
            <w:tcW w:w="1870" w:type="dxa"/>
          </w:tcPr>
          <w:p w14:paraId="13B0813B" w14:textId="2228F1B0" w:rsidR="00BA3DE0" w:rsidRDefault="00BA3DE0" w:rsidP="00BA3DE0">
            <w:r>
              <w:t>0.</w:t>
            </w:r>
            <w:r w:rsidR="00DE5360">
              <w:t>0</w:t>
            </w:r>
            <w:r>
              <w:t>367437</w:t>
            </w:r>
          </w:p>
        </w:tc>
      </w:tr>
      <w:tr w:rsidR="00953634" w14:paraId="6B2B0F80" w14:textId="77777777" w:rsidTr="00DE5360">
        <w:tc>
          <w:tcPr>
            <w:tcW w:w="1870" w:type="dxa"/>
          </w:tcPr>
          <w:p w14:paraId="7985057B" w14:textId="1D5FAAF5" w:rsidR="00953634" w:rsidRDefault="009838AE" w:rsidP="00BA3DE0">
            <w:r>
              <w:t>16</w:t>
            </w:r>
          </w:p>
        </w:tc>
        <w:tc>
          <w:tcPr>
            <w:tcW w:w="1095" w:type="dxa"/>
          </w:tcPr>
          <w:p w14:paraId="7F3029DA" w14:textId="56598B5E" w:rsidR="00953634" w:rsidRDefault="00953634" w:rsidP="00BA3DE0">
            <w:r>
              <w:t>1024</w:t>
            </w:r>
          </w:p>
        </w:tc>
        <w:tc>
          <w:tcPr>
            <w:tcW w:w="2250" w:type="dxa"/>
          </w:tcPr>
          <w:p w14:paraId="75C29F3B" w14:textId="74EEB339" w:rsidR="00953634" w:rsidRPr="00BA3DE0" w:rsidRDefault="006D4D76" w:rsidP="00BA3DE0">
            <w:r>
              <w:t>0.0455891</w:t>
            </w:r>
          </w:p>
        </w:tc>
        <w:tc>
          <w:tcPr>
            <w:tcW w:w="2265" w:type="dxa"/>
          </w:tcPr>
          <w:p w14:paraId="46639132" w14:textId="6D752327" w:rsidR="00953634" w:rsidRPr="00BA3DE0" w:rsidRDefault="006D4D76" w:rsidP="00BA3DE0">
            <w:r>
              <w:t>0.771621</w:t>
            </w:r>
          </w:p>
        </w:tc>
        <w:tc>
          <w:tcPr>
            <w:tcW w:w="1870" w:type="dxa"/>
          </w:tcPr>
          <w:p w14:paraId="74C60141" w14:textId="3437BFDD" w:rsidR="00953634" w:rsidRDefault="006D4D76" w:rsidP="00BA3DE0">
            <w:r>
              <w:t>0.0351775</w:t>
            </w:r>
          </w:p>
        </w:tc>
      </w:tr>
      <w:tr w:rsidR="00953634" w14:paraId="5A33279D" w14:textId="77777777" w:rsidTr="00DE5360">
        <w:tc>
          <w:tcPr>
            <w:tcW w:w="1870" w:type="dxa"/>
          </w:tcPr>
          <w:p w14:paraId="5EE021EC" w14:textId="72F0C5F9" w:rsidR="00953634" w:rsidRDefault="009838AE" w:rsidP="00BA3DE0">
            <w:r>
              <w:t>8</w:t>
            </w:r>
          </w:p>
        </w:tc>
        <w:tc>
          <w:tcPr>
            <w:tcW w:w="1095" w:type="dxa"/>
          </w:tcPr>
          <w:p w14:paraId="578243C8" w14:textId="390F15D5" w:rsidR="00953634" w:rsidRDefault="00953634" w:rsidP="00BA3DE0">
            <w:r>
              <w:t>2048</w:t>
            </w:r>
          </w:p>
        </w:tc>
        <w:tc>
          <w:tcPr>
            <w:tcW w:w="2250" w:type="dxa"/>
          </w:tcPr>
          <w:p w14:paraId="3B6F42D2" w14:textId="3B7B1B97" w:rsidR="00953634" w:rsidRPr="00BA3DE0" w:rsidRDefault="006D4D76" w:rsidP="00BA3DE0">
            <w:r>
              <w:t>0.0443658</w:t>
            </w:r>
          </w:p>
        </w:tc>
        <w:tc>
          <w:tcPr>
            <w:tcW w:w="2265" w:type="dxa"/>
          </w:tcPr>
          <w:p w14:paraId="36635319" w14:textId="24176210" w:rsidR="00953634" w:rsidRPr="00BA3DE0" w:rsidRDefault="006D4D76" w:rsidP="00BA3DE0">
            <w:r>
              <w:t>0.761703</w:t>
            </w:r>
          </w:p>
        </w:tc>
        <w:tc>
          <w:tcPr>
            <w:tcW w:w="1870" w:type="dxa"/>
          </w:tcPr>
          <w:p w14:paraId="1B77B3A3" w14:textId="0CCEDE34" w:rsidR="00953634" w:rsidRDefault="006D4D76" w:rsidP="00BA3DE0">
            <w:r>
              <w:t>0.0337935</w:t>
            </w:r>
          </w:p>
        </w:tc>
      </w:tr>
      <w:tr w:rsidR="00953634" w14:paraId="203E7200" w14:textId="77777777" w:rsidTr="00DE5360">
        <w:tc>
          <w:tcPr>
            <w:tcW w:w="1870" w:type="dxa"/>
          </w:tcPr>
          <w:p w14:paraId="411AC545" w14:textId="14A618C5" w:rsidR="00953634" w:rsidRDefault="009838AE" w:rsidP="00BA3DE0">
            <w:r>
              <w:t>4</w:t>
            </w:r>
          </w:p>
        </w:tc>
        <w:tc>
          <w:tcPr>
            <w:tcW w:w="1095" w:type="dxa"/>
          </w:tcPr>
          <w:p w14:paraId="3B0EAD60" w14:textId="742882B9" w:rsidR="00953634" w:rsidRDefault="00953634" w:rsidP="00BA3DE0">
            <w:r>
              <w:t>4096</w:t>
            </w:r>
          </w:p>
        </w:tc>
        <w:tc>
          <w:tcPr>
            <w:tcW w:w="2250" w:type="dxa"/>
          </w:tcPr>
          <w:p w14:paraId="3D1E1664" w14:textId="1875AE88" w:rsidR="00953634" w:rsidRPr="00BA3DE0" w:rsidRDefault="006D4D76" w:rsidP="00BA3DE0">
            <w:r>
              <w:t>0.0438368</w:t>
            </w:r>
          </w:p>
        </w:tc>
        <w:tc>
          <w:tcPr>
            <w:tcW w:w="2265" w:type="dxa"/>
          </w:tcPr>
          <w:p w14:paraId="464DBDFD" w14:textId="3BA67627" w:rsidR="00953634" w:rsidRPr="00BA3DE0" w:rsidRDefault="006D4D76" w:rsidP="00BA3DE0">
            <w:r>
              <w:t>0758979</w:t>
            </w:r>
          </w:p>
        </w:tc>
        <w:tc>
          <w:tcPr>
            <w:tcW w:w="1870" w:type="dxa"/>
          </w:tcPr>
          <w:p w14:paraId="2F7E6D93" w14:textId="24DAFD07" w:rsidR="00953634" w:rsidRDefault="006D4D76" w:rsidP="00BA3DE0">
            <w:r>
              <w:t>0.0332712</w:t>
            </w:r>
          </w:p>
        </w:tc>
      </w:tr>
      <w:tr w:rsidR="00953634" w14:paraId="012EBEE6" w14:textId="77777777" w:rsidTr="00DE5360">
        <w:tc>
          <w:tcPr>
            <w:tcW w:w="1870" w:type="dxa"/>
          </w:tcPr>
          <w:p w14:paraId="2FD8C76A" w14:textId="5B60FFB1" w:rsidR="00953634" w:rsidRDefault="00953634" w:rsidP="00BA3DE0">
            <w:r>
              <w:t>2</w:t>
            </w:r>
          </w:p>
        </w:tc>
        <w:tc>
          <w:tcPr>
            <w:tcW w:w="1095" w:type="dxa"/>
          </w:tcPr>
          <w:p w14:paraId="2A66F42B" w14:textId="69B4E278" w:rsidR="00953634" w:rsidRDefault="00953634" w:rsidP="00BA3DE0">
            <w:r>
              <w:t>8192</w:t>
            </w:r>
          </w:p>
        </w:tc>
        <w:tc>
          <w:tcPr>
            <w:tcW w:w="2250" w:type="dxa"/>
          </w:tcPr>
          <w:p w14:paraId="4AB1D41C" w14:textId="6E527FA7" w:rsidR="00953634" w:rsidRPr="00BA3DE0" w:rsidRDefault="00953634" w:rsidP="00BA3DE0">
            <w:r>
              <w:t>0.0435655</w:t>
            </w:r>
          </w:p>
        </w:tc>
        <w:tc>
          <w:tcPr>
            <w:tcW w:w="2265" w:type="dxa"/>
          </w:tcPr>
          <w:p w14:paraId="232322BF" w14:textId="2D60C6E8" w:rsidR="00953634" w:rsidRPr="00BA3DE0" w:rsidRDefault="00953634" w:rsidP="00BA3DE0">
            <w:r>
              <w:t>0.751103</w:t>
            </w:r>
          </w:p>
        </w:tc>
        <w:tc>
          <w:tcPr>
            <w:tcW w:w="1870" w:type="dxa"/>
          </w:tcPr>
          <w:p w14:paraId="15F8B46F" w14:textId="32406791" w:rsidR="00953634" w:rsidRPr="006D4D76" w:rsidRDefault="006D4D76" w:rsidP="00BA3DE0">
            <w:pPr>
              <w:rPr>
                <w:b/>
              </w:rPr>
            </w:pPr>
            <w:r>
              <w:rPr>
                <w:b/>
              </w:rPr>
              <w:t>0.0327221</w:t>
            </w:r>
          </w:p>
        </w:tc>
      </w:tr>
    </w:tbl>
    <w:p w14:paraId="1BBB8CFE" w14:textId="26F3703D" w:rsidR="001F5D48" w:rsidRDefault="001F5D48" w:rsidP="008D401A"/>
    <w:p w14:paraId="4371A434" w14:textId="4475DE99" w:rsidR="00B03454" w:rsidRPr="006D4D76" w:rsidRDefault="00B03454" w:rsidP="00B03454">
      <w:pPr>
        <w:rPr>
          <w:b/>
        </w:rPr>
      </w:pPr>
      <w:r>
        <w:t>All</w:t>
      </w:r>
      <w:r w:rsidR="008C1012">
        <w:t xml:space="preserve"> the above test cases met the area requirements of 1 mm</w:t>
      </w:r>
      <w:r w:rsidR="008C1012" w:rsidRPr="008C1012">
        <w:rPr>
          <w:vertAlign w:val="superscript"/>
        </w:rPr>
        <w:t>2</w:t>
      </w:r>
      <w:r w:rsidR="008C1012">
        <w:t xml:space="preserve">. </w:t>
      </w:r>
      <w:r w:rsidR="006971A7">
        <w:t>After running multiple test cases, EDP for block size of 8192 bytes and n = 2 associativity gave the best results as expected</w:t>
      </w:r>
      <w:r>
        <w:t xml:space="preserve"> (EDP = </w:t>
      </w:r>
      <w:r>
        <w:rPr>
          <w:b/>
        </w:rPr>
        <w:t>0.0327221</w:t>
      </w:r>
    </w:p>
    <w:p w14:paraId="6425A741" w14:textId="7F562910" w:rsidR="006971A7" w:rsidRPr="00F16668" w:rsidRDefault="00B03454" w:rsidP="008D401A">
      <w:r>
        <w:t>ns.nJ)</w:t>
      </w:r>
      <w:r w:rsidR="006971A7">
        <w:t>.</w:t>
      </w:r>
      <w:r w:rsidR="008C1012">
        <w:t xml:space="preserve"> </w:t>
      </w:r>
    </w:p>
    <w:sectPr w:rsidR="006971A7" w:rsidRPr="00F16668" w:rsidSect="00E359D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1A"/>
    <w:rsid w:val="00011496"/>
    <w:rsid w:val="00037230"/>
    <w:rsid w:val="00125F6D"/>
    <w:rsid w:val="00145EE3"/>
    <w:rsid w:val="00161140"/>
    <w:rsid w:val="001A3EFD"/>
    <w:rsid w:val="001F5D48"/>
    <w:rsid w:val="00241343"/>
    <w:rsid w:val="00373C66"/>
    <w:rsid w:val="00376BB7"/>
    <w:rsid w:val="003A04C5"/>
    <w:rsid w:val="003D6618"/>
    <w:rsid w:val="003E5672"/>
    <w:rsid w:val="004A1667"/>
    <w:rsid w:val="004E6594"/>
    <w:rsid w:val="004F0EE6"/>
    <w:rsid w:val="0055466D"/>
    <w:rsid w:val="00571DE4"/>
    <w:rsid w:val="005E1BEF"/>
    <w:rsid w:val="00646BDC"/>
    <w:rsid w:val="006971A7"/>
    <w:rsid w:val="006A3E84"/>
    <w:rsid w:val="006C5BEC"/>
    <w:rsid w:val="006D4D76"/>
    <w:rsid w:val="006D5B2B"/>
    <w:rsid w:val="00711AC4"/>
    <w:rsid w:val="00716B66"/>
    <w:rsid w:val="00773F3A"/>
    <w:rsid w:val="007808AB"/>
    <w:rsid w:val="00792C61"/>
    <w:rsid w:val="007F5F9D"/>
    <w:rsid w:val="00861156"/>
    <w:rsid w:val="008B62C5"/>
    <w:rsid w:val="008C1012"/>
    <w:rsid w:val="008D401A"/>
    <w:rsid w:val="009429B8"/>
    <w:rsid w:val="00953634"/>
    <w:rsid w:val="009838AE"/>
    <w:rsid w:val="009F246B"/>
    <w:rsid w:val="00A55065"/>
    <w:rsid w:val="00A914B5"/>
    <w:rsid w:val="00AA57DD"/>
    <w:rsid w:val="00AD40F6"/>
    <w:rsid w:val="00B03454"/>
    <w:rsid w:val="00B40A51"/>
    <w:rsid w:val="00BA3DE0"/>
    <w:rsid w:val="00C434D9"/>
    <w:rsid w:val="00CA4073"/>
    <w:rsid w:val="00D22848"/>
    <w:rsid w:val="00D5401F"/>
    <w:rsid w:val="00DB1EBE"/>
    <w:rsid w:val="00DC3425"/>
    <w:rsid w:val="00DE5360"/>
    <w:rsid w:val="00DE67CF"/>
    <w:rsid w:val="00E359D9"/>
    <w:rsid w:val="00F13CEF"/>
    <w:rsid w:val="00F16668"/>
    <w:rsid w:val="00F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EA1"/>
  <w15:chartTrackingRefBased/>
  <w15:docId w15:val="{BE0A4E75-293F-4A68-A847-605D97F6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8f61d062d5f60cd/Documents/Fall%202018/ECE%203056/Homeworks/lab%205/Data%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8f61d062d5f60cd/Documents/Fall%202018/ECE%203056/Homeworks/lab%205/Data%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8f61d062d5f60cd/Documents/Fall%202018/ECE%203056/Homeworks/lab%205/Data%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8f61d062d5f60cd/Documents/Fall%202018/ECE%203056/Homeworks/lab%205/Data%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Read Energy/Access vs Block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'[Data results.xlsx]Sheet1'!$B$10</c:f>
              <c:strCache>
                <c:ptCount val="1"/>
                <c:pt idx="0">
                  <c:v>Data Array Read energy/access (nJ)</c:v>
                </c:pt>
              </c:strCache>
            </c:strRef>
          </c:tx>
          <c:spPr>
            <a:solidFill>
              <a:schemeClr val="accent1"/>
            </a:solidFill>
            <a:ln>
              <a:noFill/>
            </a:ln>
            <a:effectLst/>
          </c:spPr>
          <c:invertIfNegative val="0"/>
          <c:cat>
            <c:strRef>
              <c:f>'[Data results.xlsx]Sheet1'!$A$11:$A$14</c:f>
              <c:strCache>
                <c:ptCount val="4"/>
                <c:pt idx="0">
                  <c:v>2-way</c:v>
                </c:pt>
                <c:pt idx="1">
                  <c:v>4-way</c:v>
                </c:pt>
                <c:pt idx="2">
                  <c:v>8-way</c:v>
                </c:pt>
                <c:pt idx="3">
                  <c:v>16-way</c:v>
                </c:pt>
              </c:strCache>
            </c:strRef>
          </c:cat>
          <c:val>
            <c:numRef>
              <c:f>'[Data results.xlsx]Sheet1'!$B$11:$B$14</c:f>
              <c:numCache>
                <c:formatCode>General</c:formatCode>
                <c:ptCount val="4"/>
                <c:pt idx="0">
                  <c:v>4.3257999999999998E-2</c:v>
                </c:pt>
                <c:pt idx="1">
                  <c:v>4.3257999999999998E-2</c:v>
                </c:pt>
                <c:pt idx="2">
                  <c:v>4.3257999999999998E-2</c:v>
                </c:pt>
                <c:pt idx="3">
                  <c:v>4.3257999999999998E-2</c:v>
                </c:pt>
              </c:numCache>
            </c:numRef>
          </c:val>
          <c:extLst>
            <c:ext xmlns:c16="http://schemas.microsoft.com/office/drawing/2014/chart" uri="{C3380CC4-5D6E-409C-BE32-E72D297353CC}">
              <c16:uniqueId val="{00000000-5FA2-4A4D-8062-3E590EA0EEA2}"/>
            </c:ext>
          </c:extLst>
        </c:ser>
        <c:ser>
          <c:idx val="1"/>
          <c:order val="1"/>
          <c:tx>
            <c:strRef>
              <c:f>'[Data results.xlsx]Sheet1'!$C$10</c:f>
              <c:strCache>
                <c:ptCount val="1"/>
                <c:pt idx="0">
                  <c:v>Tag Array read energy/access (nJ)</c:v>
                </c:pt>
              </c:strCache>
            </c:strRef>
          </c:tx>
          <c:spPr>
            <a:solidFill>
              <a:schemeClr val="accent2"/>
            </a:solidFill>
            <a:ln>
              <a:noFill/>
            </a:ln>
            <a:effectLst/>
          </c:spPr>
          <c:invertIfNegative val="0"/>
          <c:cat>
            <c:strRef>
              <c:f>'[Data results.xlsx]Sheet1'!$A$11:$A$14</c:f>
              <c:strCache>
                <c:ptCount val="4"/>
                <c:pt idx="0">
                  <c:v>2-way</c:v>
                </c:pt>
                <c:pt idx="1">
                  <c:v>4-way</c:v>
                </c:pt>
                <c:pt idx="2">
                  <c:v>8-way</c:v>
                </c:pt>
                <c:pt idx="3">
                  <c:v>16-way</c:v>
                </c:pt>
              </c:strCache>
            </c:strRef>
          </c:cat>
          <c:val>
            <c:numRef>
              <c:f>'[Data results.xlsx]Sheet1'!$C$11:$C$14</c:f>
              <c:numCache>
                <c:formatCode>General</c:formatCode>
                <c:ptCount val="4"/>
                <c:pt idx="0">
                  <c:v>4.0414200000000004E-3</c:v>
                </c:pt>
                <c:pt idx="1">
                  <c:v>4.12415E-3</c:v>
                </c:pt>
                <c:pt idx="2">
                  <c:v>4.5960300000000001E-3</c:v>
                </c:pt>
                <c:pt idx="3">
                  <c:v>5.8833699999999997E-3</c:v>
                </c:pt>
              </c:numCache>
            </c:numRef>
          </c:val>
          <c:extLst>
            <c:ext xmlns:c16="http://schemas.microsoft.com/office/drawing/2014/chart" uri="{C3380CC4-5D6E-409C-BE32-E72D297353CC}">
              <c16:uniqueId val="{00000001-5FA2-4A4D-8062-3E590EA0EEA2}"/>
            </c:ext>
          </c:extLst>
        </c:ser>
        <c:dLbls>
          <c:showLegendKey val="0"/>
          <c:showVal val="0"/>
          <c:showCatName val="0"/>
          <c:showSerName val="0"/>
          <c:showPercent val="0"/>
          <c:showBubbleSize val="0"/>
        </c:dLbls>
        <c:gapWidth val="150"/>
        <c:overlap val="100"/>
        <c:axId val="446056319"/>
        <c:axId val="444511919"/>
      </c:barChart>
      <c:catAx>
        <c:axId val="44605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511919"/>
        <c:crosses val="autoZero"/>
        <c:auto val="1"/>
        <c:lblAlgn val="ctr"/>
        <c:lblOffset val="100"/>
        <c:noMultiLvlLbl val="0"/>
      </c:catAx>
      <c:valAx>
        <c:axId val="44451191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563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Dyanmic Read Energy/Access (nJ) vs Block</a:t>
            </a:r>
            <a:r>
              <a:rPr lang="en-US" baseline="0"/>
              <a:t>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'[Data results.xlsx]Sheet1'!$B$26</c:f>
              <c:strCache>
                <c:ptCount val="1"/>
                <c:pt idx="0">
                  <c:v>Data Array Read energy/access (nJ)</c:v>
                </c:pt>
              </c:strCache>
            </c:strRef>
          </c:tx>
          <c:spPr>
            <a:solidFill>
              <a:schemeClr val="accent1"/>
            </a:solidFill>
            <a:ln>
              <a:noFill/>
            </a:ln>
            <a:effectLst/>
          </c:spPr>
          <c:invertIfNegative val="0"/>
          <c:cat>
            <c:strRef>
              <c:f>'[Data results.xlsx]Sheet1'!$A$27:$A$30</c:f>
              <c:strCache>
                <c:ptCount val="4"/>
                <c:pt idx="0">
                  <c:v>Blocksize = 32</c:v>
                </c:pt>
                <c:pt idx="1">
                  <c:v>Blocksize = 64</c:v>
                </c:pt>
                <c:pt idx="2">
                  <c:v>Blocksize = 128</c:v>
                </c:pt>
                <c:pt idx="3">
                  <c:v>Blocksize = 256</c:v>
                </c:pt>
              </c:strCache>
            </c:strRef>
          </c:cat>
          <c:val>
            <c:numRef>
              <c:f>'[Data results.xlsx]Sheet1'!$B$27:$B$30</c:f>
              <c:numCache>
                <c:formatCode>General</c:formatCode>
                <c:ptCount val="4"/>
                <c:pt idx="0">
                  <c:v>4.3257999999999998E-2</c:v>
                </c:pt>
                <c:pt idx="1">
                  <c:v>4.3257999999999998E-2</c:v>
                </c:pt>
                <c:pt idx="2">
                  <c:v>4.3257999999999998E-2</c:v>
                </c:pt>
                <c:pt idx="3">
                  <c:v>4.3257999999999998E-2</c:v>
                </c:pt>
              </c:numCache>
            </c:numRef>
          </c:val>
          <c:extLst>
            <c:ext xmlns:c16="http://schemas.microsoft.com/office/drawing/2014/chart" uri="{C3380CC4-5D6E-409C-BE32-E72D297353CC}">
              <c16:uniqueId val="{00000000-7FAF-47C7-A18E-3582B092F526}"/>
            </c:ext>
          </c:extLst>
        </c:ser>
        <c:ser>
          <c:idx val="1"/>
          <c:order val="1"/>
          <c:tx>
            <c:strRef>
              <c:f>'[Data results.xlsx]Sheet1'!$C$26</c:f>
              <c:strCache>
                <c:ptCount val="1"/>
                <c:pt idx="0">
                  <c:v>Tag Array read energy/access (nJ)</c:v>
                </c:pt>
              </c:strCache>
            </c:strRef>
          </c:tx>
          <c:spPr>
            <a:solidFill>
              <a:schemeClr val="accent2"/>
            </a:solidFill>
            <a:ln>
              <a:noFill/>
            </a:ln>
            <a:effectLst/>
          </c:spPr>
          <c:invertIfNegative val="0"/>
          <c:cat>
            <c:strRef>
              <c:f>'[Data results.xlsx]Sheet1'!$A$27:$A$30</c:f>
              <c:strCache>
                <c:ptCount val="4"/>
                <c:pt idx="0">
                  <c:v>Blocksize = 32</c:v>
                </c:pt>
                <c:pt idx="1">
                  <c:v>Blocksize = 64</c:v>
                </c:pt>
                <c:pt idx="2">
                  <c:v>Blocksize = 128</c:v>
                </c:pt>
                <c:pt idx="3">
                  <c:v>Blocksize = 256</c:v>
                </c:pt>
              </c:strCache>
            </c:strRef>
          </c:cat>
          <c:val>
            <c:numRef>
              <c:f>'[Data results.xlsx]Sheet1'!$C$27:$C$30</c:f>
              <c:numCache>
                <c:formatCode>General</c:formatCode>
                <c:ptCount val="4"/>
                <c:pt idx="0">
                  <c:v>7.2692099999999999E-3</c:v>
                </c:pt>
                <c:pt idx="1">
                  <c:v>4.12415E-3</c:v>
                </c:pt>
                <c:pt idx="2">
                  <c:v>2.4200300000000001E-3</c:v>
                </c:pt>
                <c:pt idx="3">
                  <c:v>1.6381200000000001E-3</c:v>
                </c:pt>
              </c:numCache>
            </c:numRef>
          </c:val>
          <c:extLst>
            <c:ext xmlns:c16="http://schemas.microsoft.com/office/drawing/2014/chart" uri="{C3380CC4-5D6E-409C-BE32-E72D297353CC}">
              <c16:uniqueId val="{00000001-7FAF-47C7-A18E-3582B092F526}"/>
            </c:ext>
          </c:extLst>
        </c:ser>
        <c:dLbls>
          <c:showLegendKey val="0"/>
          <c:showVal val="0"/>
          <c:showCatName val="0"/>
          <c:showSerName val="0"/>
          <c:showPercent val="0"/>
          <c:showBubbleSize val="0"/>
        </c:dLbls>
        <c:gapWidth val="150"/>
        <c:overlap val="100"/>
        <c:axId val="450053711"/>
        <c:axId val="238731023"/>
      </c:barChart>
      <c:catAx>
        <c:axId val="450053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731023"/>
        <c:crosses val="autoZero"/>
        <c:auto val="1"/>
        <c:lblAlgn val="ctr"/>
        <c:lblOffset val="100"/>
        <c:noMultiLvlLbl val="0"/>
      </c:catAx>
      <c:valAx>
        <c:axId val="238731023"/>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0537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results.xlsx]Sheet1'!$B$40</c:f>
              <c:strCache>
                <c:ptCount val="1"/>
                <c:pt idx="0">
                  <c:v>Access Time (ns)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results.xlsx]Sheet1'!$A$41:$A$44</c:f>
              <c:strCache>
                <c:ptCount val="4"/>
                <c:pt idx="0">
                  <c:v>2-way</c:v>
                </c:pt>
                <c:pt idx="1">
                  <c:v>4-way</c:v>
                </c:pt>
                <c:pt idx="2">
                  <c:v>8-way</c:v>
                </c:pt>
                <c:pt idx="3">
                  <c:v>16-way</c:v>
                </c:pt>
              </c:strCache>
            </c:strRef>
          </c:cat>
          <c:val>
            <c:numRef>
              <c:f>'[Data results.xlsx]Sheet1'!$B$41:$B$44</c:f>
              <c:numCache>
                <c:formatCode>General</c:formatCode>
                <c:ptCount val="4"/>
                <c:pt idx="0">
                  <c:v>0.90898400000000001</c:v>
                </c:pt>
                <c:pt idx="1">
                  <c:v>0.90827500000000005</c:v>
                </c:pt>
                <c:pt idx="2">
                  <c:v>0.90827500000000005</c:v>
                </c:pt>
                <c:pt idx="3">
                  <c:v>0.90006399999999998</c:v>
                </c:pt>
              </c:numCache>
            </c:numRef>
          </c:val>
          <c:extLst>
            <c:ext xmlns:c16="http://schemas.microsoft.com/office/drawing/2014/chart" uri="{C3380CC4-5D6E-409C-BE32-E72D297353CC}">
              <c16:uniqueId val="{00000000-5A7B-4057-9BE6-FA0B3C348D66}"/>
            </c:ext>
          </c:extLst>
        </c:ser>
        <c:dLbls>
          <c:dLblPos val="outEnd"/>
          <c:showLegendKey val="0"/>
          <c:showVal val="1"/>
          <c:showCatName val="0"/>
          <c:showSerName val="0"/>
          <c:showPercent val="0"/>
          <c:showBubbleSize val="0"/>
        </c:dLbls>
        <c:gapWidth val="219"/>
        <c:overlap val="-27"/>
        <c:axId val="436888479"/>
        <c:axId val="452034815"/>
      </c:barChart>
      <c:catAx>
        <c:axId val="43688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034815"/>
        <c:crosses val="autoZero"/>
        <c:auto val="1"/>
        <c:lblAlgn val="ctr"/>
        <c:lblOffset val="100"/>
        <c:noMultiLvlLbl val="0"/>
      </c:catAx>
      <c:valAx>
        <c:axId val="452034815"/>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888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results.xlsx]Sheet1'!$B$34</c:f>
              <c:strCache>
                <c:ptCount val="1"/>
                <c:pt idx="0">
                  <c:v>Access Time (ns)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results.xlsx]Sheet1'!$A$35:$A$38</c:f>
              <c:strCache>
                <c:ptCount val="4"/>
                <c:pt idx="0">
                  <c:v>Blocksize = 32</c:v>
                </c:pt>
                <c:pt idx="1">
                  <c:v>Blocksize = 64</c:v>
                </c:pt>
                <c:pt idx="2">
                  <c:v>Blocksize = 128</c:v>
                </c:pt>
                <c:pt idx="3">
                  <c:v>Blocksize = 256</c:v>
                </c:pt>
              </c:strCache>
            </c:strRef>
          </c:cat>
          <c:val>
            <c:numRef>
              <c:f>'[Data results.xlsx]Sheet1'!$B$35:$B$38</c:f>
              <c:numCache>
                <c:formatCode>General</c:formatCode>
                <c:ptCount val="4"/>
                <c:pt idx="0">
                  <c:v>1.0400100000000001</c:v>
                </c:pt>
                <c:pt idx="1">
                  <c:v>0.90827500000000005</c:v>
                </c:pt>
                <c:pt idx="2">
                  <c:v>0.89931799999999995</c:v>
                </c:pt>
                <c:pt idx="3">
                  <c:v>0.834399</c:v>
                </c:pt>
              </c:numCache>
            </c:numRef>
          </c:val>
          <c:extLst>
            <c:ext xmlns:c16="http://schemas.microsoft.com/office/drawing/2014/chart" uri="{C3380CC4-5D6E-409C-BE32-E72D297353CC}">
              <c16:uniqueId val="{00000000-6EF4-4D46-A1D9-411FB5176E1B}"/>
            </c:ext>
          </c:extLst>
        </c:ser>
        <c:dLbls>
          <c:dLblPos val="outEnd"/>
          <c:showLegendKey val="0"/>
          <c:showVal val="1"/>
          <c:showCatName val="0"/>
          <c:showSerName val="0"/>
          <c:showPercent val="0"/>
          <c:showBubbleSize val="0"/>
        </c:dLbls>
        <c:gapWidth val="219"/>
        <c:overlap val="-27"/>
        <c:axId val="438680207"/>
        <c:axId val="443281967"/>
      </c:barChart>
      <c:catAx>
        <c:axId val="43868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81967"/>
        <c:crosses val="autoZero"/>
        <c:auto val="1"/>
        <c:lblAlgn val="ctr"/>
        <c:lblOffset val="100"/>
        <c:noMultiLvlLbl val="0"/>
      </c:catAx>
      <c:valAx>
        <c:axId val="4432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802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eddu</dc:creator>
  <cp:keywords/>
  <dc:description/>
  <cp:lastModifiedBy>praneeth eddu</cp:lastModifiedBy>
  <cp:revision>41</cp:revision>
  <cp:lastPrinted>2018-12-03T23:04:00Z</cp:lastPrinted>
  <dcterms:created xsi:type="dcterms:W3CDTF">2018-12-03T16:46:00Z</dcterms:created>
  <dcterms:modified xsi:type="dcterms:W3CDTF">2018-12-04T00:39:00Z</dcterms:modified>
</cp:coreProperties>
</file>