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7791" w14:textId="77777777" w:rsidR="00BA011C" w:rsidRDefault="00000000">
      <w:pPr>
        <w:jc w:val="center"/>
      </w:pPr>
      <w:r>
        <w:rPr>
          <w:b/>
          <w:color w:val="E66400"/>
          <w:sz w:val="26"/>
        </w:rPr>
        <w:t>WEEK 1 TASK</w:t>
      </w:r>
    </w:p>
    <w:p w14:paraId="77F8AF25" w14:textId="77777777" w:rsidR="00BA011C" w:rsidRDefault="00000000">
      <w:pPr>
        <w:pStyle w:val="Title"/>
        <w:jc w:val="center"/>
      </w:pPr>
      <w:r>
        <w:t>Project Planning and Requirements Analysis</w:t>
      </w:r>
    </w:p>
    <w:p w14:paraId="1A64047F" w14:textId="77777777" w:rsidR="00BA011C" w:rsidRDefault="00000000">
      <w:pPr>
        <w:jc w:val="center"/>
      </w:pPr>
      <w:r>
        <w:rPr>
          <w:b/>
          <w:sz w:val="28"/>
        </w:rPr>
        <w:t>Project: Online Citizen Service Portal</w:t>
      </w:r>
    </w:p>
    <w:p w14:paraId="658BF826" w14:textId="77777777" w:rsidR="00BA011C" w:rsidRDefault="00000000">
      <w:pPr>
        <w:pStyle w:val="Heading1"/>
      </w:pPr>
      <w:r>
        <w:t>1. Executive Summary</w:t>
      </w:r>
    </w:p>
    <w:p w14:paraId="45BBA644" w14:textId="77777777" w:rsidR="00BA011C" w:rsidRDefault="00000000">
      <w:r>
        <w:t>The Online Citizen Service Portal is a proposed digital platform that allows citizens to access common government services through a single, easy-to-use website. The portal aims to reduce the need for repeated office visits, make application status easier to track, improve transparency, and provide a consistent way to submit service requests. Example services may include applying for certificates, submitting grievances, checking application status, downloading approved documents, and receiving service notifications. The project will be planned around citizen needs, security, accessibility, reliability, and clear service workflows. This document defines the project scope, target users, functional and non-functional requirements, risks, resources, timeline, and evaluation criteria. It is a planning document; actual government integration, legal approval, and deployment would require authorization from the relevant department.</w:t>
      </w:r>
    </w:p>
    <w:p w14:paraId="4AE65E16" w14:textId="77777777" w:rsidR="00BA011C" w:rsidRDefault="00000000">
      <w:pPr>
        <w:pStyle w:val="Heading1"/>
      </w:pPr>
      <w:r>
        <w:t>2. Project Objectives</w:t>
      </w:r>
    </w:p>
    <w:p w14:paraId="02B4549A" w14:textId="77777777" w:rsidR="00BA011C" w:rsidRDefault="00000000">
      <w:pPr>
        <w:pStyle w:val="ListBullet"/>
      </w:pPr>
      <w:r>
        <w:t>Provide one digital entry point for selected citizen services.</w:t>
      </w:r>
    </w:p>
    <w:p w14:paraId="5B1E4CEB" w14:textId="77777777" w:rsidR="00BA011C" w:rsidRDefault="00000000">
      <w:pPr>
        <w:pStyle w:val="ListBullet"/>
      </w:pPr>
      <w:r>
        <w:t>Allow users to register, sign in securely, and manage their profile.</w:t>
      </w:r>
    </w:p>
    <w:p w14:paraId="3479BD53" w14:textId="77777777" w:rsidR="00BA011C" w:rsidRDefault="00000000">
      <w:pPr>
        <w:pStyle w:val="ListBullet"/>
      </w:pPr>
      <w:r>
        <w:t>Enable citizens to submit applications or grievances and upload supporting documents.</w:t>
      </w:r>
    </w:p>
    <w:p w14:paraId="3D60DD7D" w14:textId="77777777" w:rsidR="00BA011C" w:rsidRDefault="00000000">
      <w:pPr>
        <w:pStyle w:val="ListBullet"/>
      </w:pPr>
      <w:r>
        <w:t>Provide application reference numbers, status tracking, and notifications.</w:t>
      </w:r>
    </w:p>
    <w:p w14:paraId="481DD110" w14:textId="77777777" w:rsidR="00BA011C" w:rsidRDefault="00000000">
      <w:pPr>
        <w:pStyle w:val="ListBullet"/>
      </w:pPr>
      <w:r>
        <w:t>Help authorized staff review submissions and update application status.</w:t>
      </w:r>
    </w:p>
    <w:p w14:paraId="3AEA25AF" w14:textId="77777777" w:rsidR="00BA011C" w:rsidRDefault="00000000">
      <w:pPr>
        <w:pStyle w:val="ListBullet"/>
      </w:pPr>
      <w:r>
        <w:t>Improve transparency, accessibility, and efficiency while protecting personal information.</w:t>
      </w:r>
    </w:p>
    <w:p w14:paraId="43B4805E" w14:textId="77777777" w:rsidR="00BA011C" w:rsidRDefault="00000000">
      <w:pPr>
        <w:pStyle w:val="Heading1"/>
      </w:pPr>
      <w:r>
        <w:t>3. Background and Problem Statement</w:t>
      </w:r>
    </w:p>
    <w:p w14:paraId="7EAD6F29" w14:textId="77777777" w:rsidR="00BA011C" w:rsidRDefault="00000000">
      <w:r>
        <w:t>Citizens may need to visit different offices or websites to access public services. Paper-based processes can lead to delays, repeated data entry, limited visibility into application progress, and difficulty finding the correct forms or instructions. A centralized portal can make the process more convenient by presenting service information, accepting online requests, and showing progress in one place. The proposed system will begin with a limited set of services so that requirements can be validated before the portal is expanded.</w:t>
      </w:r>
    </w:p>
    <w:p w14:paraId="5E8E7001" w14:textId="77777777" w:rsidR="00BA011C" w:rsidRDefault="00000000">
      <w:pPr>
        <w:pStyle w:val="Heading1"/>
      </w:pPr>
      <w:r>
        <w:t>4. Research and Analysis</w:t>
      </w:r>
    </w:p>
    <w:p w14:paraId="196BB6CC" w14:textId="77777777" w:rsidR="00BA011C" w:rsidRDefault="00000000">
      <w:r>
        <w:t>The planning phase should examine public service portals, commonly requested citizen services, application steps, accessibility expectations, privacy practices, and the needs of users with different levels of digital literacy. Research can use publicly available government service websites, published service guidelines, and short interviews or questionnaires with potential users and staff. The team should compare the number of steps required to complete a service, clarity of instructions, available language options, status tracking, and support channels. Findings should be recorded with source links and dates. No personal citizen data should be collected for research unless permission and appropriate safeguards are in place.</w:t>
      </w:r>
    </w:p>
    <w:p w14:paraId="5450812E" w14:textId="77777777" w:rsidR="00BA011C" w:rsidRDefault="00000000">
      <w:pPr>
        <w:pStyle w:val="Heading1"/>
      </w:pPr>
      <w:r>
        <w:lastRenderedPageBreak/>
        <w:t>5. Project Scope</w:t>
      </w:r>
    </w:p>
    <w:p w14:paraId="2F78B015" w14:textId="77777777" w:rsidR="00BA011C" w:rsidRDefault="00000000">
      <w:pPr>
        <w:pStyle w:val="Heading2"/>
      </w:pPr>
      <w:r>
        <w:t>In Scope</w:t>
      </w:r>
    </w:p>
    <w:p w14:paraId="4407DE76" w14:textId="77777777" w:rsidR="00BA011C" w:rsidRDefault="00000000">
      <w:pPr>
        <w:pStyle w:val="ListBullet"/>
      </w:pPr>
      <w:r>
        <w:t>Citizen registration, sign-in, sign-out, and profile management.</w:t>
      </w:r>
    </w:p>
    <w:p w14:paraId="7CEE1D9F" w14:textId="77777777" w:rsidR="00BA011C" w:rsidRDefault="00000000">
      <w:pPr>
        <w:pStyle w:val="ListBullet"/>
      </w:pPr>
      <w:r>
        <w:t>A service catalogue with eligibility, instructions, required documents, and expected processing steps.</w:t>
      </w:r>
    </w:p>
    <w:p w14:paraId="55F344E9" w14:textId="77777777" w:rsidR="00BA011C" w:rsidRDefault="00000000">
      <w:pPr>
        <w:pStyle w:val="ListBullet"/>
      </w:pPr>
      <w:r>
        <w:t>Online application and grievance submission with file upload validation.</w:t>
      </w:r>
    </w:p>
    <w:p w14:paraId="70A78B10" w14:textId="77777777" w:rsidR="00BA011C" w:rsidRDefault="00000000">
      <w:pPr>
        <w:pStyle w:val="ListBullet"/>
      </w:pPr>
      <w:r>
        <w:t>Unique application/reference number and status tracking.</w:t>
      </w:r>
    </w:p>
    <w:p w14:paraId="668EDEA5" w14:textId="77777777" w:rsidR="00BA011C" w:rsidRDefault="00000000">
      <w:pPr>
        <w:pStyle w:val="ListBullet"/>
      </w:pPr>
      <w:r>
        <w:t>Staff dashboard to review, request corrections, and update status.</w:t>
      </w:r>
    </w:p>
    <w:p w14:paraId="12004745" w14:textId="77777777" w:rsidR="00BA011C" w:rsidRDefault="00000000">
      <w:pPr>
        <w:pStyle w:val="ListBullet"/>
      </w:pPr>
      <w:r>
        <w:t>Email or in-portal notifications for key status changes.</w:t>
      </w:r>
    </w:p>
    <w:p w14:paraId="2FBAE80D" w14:textId="77777777" w:rsidR="00BA011C" w:rsidRDefault="00000000">
      <w:pPr>
        <w:pStyle w:val="ListBullet"/>
      </w:pPr>
      <w:r>
        <w:t>Basic reports for application counts and processing status.</w:t>
      </w:r>
    </w:p>
    <w:p w14:paraId="3065073A" w14:textId="77777777" w:rsidR="00BA011C" w:rsidRDefault="00000000">
      <w:pPr>
        <w:pStyle w:val="ListBullet"/>
      </w:pPr>
      <w:r>
        <w:t>Responsive interface for desktop and mobile screens.</w:t>
      </w:r>
    </w:p>
    <w:p w14:paraId="2ED30101" w14:textId="77777777" w:rsidR="00BA011C" w:rsidRDefault="00000000">
      <w:pPr>
        <w:pStyle w:val="Heading2"/>
      </w:pPr>
      <w:r>
        <w:t>Out of Scope for the Initial Version</w:t>
      </w:r>
    </w:p>
    <w:p w14:paraId="6FDA6165" w14:textId="77777777" w:rsidR="00BA011C" w:rsidRDefault="00000000">
      <w:pPr>
        <w:pStyle w:val="ListBullet"/>
      </w:pPr>
      <w:r>
        <w:t>Making official eligibility decisions without authorized staff.</w:t>
      </w:r>
    </w:p>
    <w:p w14:paraId="27D75E52" w14:textId="77777777" w:rsidR="00BA011C" w:rsidRDefault="00000000">
      <w:pPr>
        <w:pStyle w:val="ListBullet"/>
      </w:pPr>
      <w:r>
        <w:t>Processing payments or integrating with national identity systems unless separately approved.</w:t>
      </w:r>
    </w:p>
    <w:p w14:paraId="0C4A48BC" w14:textId="77777777" w:rsidR="00BA011C" w:rsidRDefault="00000000">
      <w:pPr>
        <w:pStyle w:val="ListBullet"/>
      </w:pPr>
      <w:r>
        <w:t>Replacing existing government databases or departmental workflows.</w:t>
      </w:r>
    </w:p>
    <w:p w14:paraId="18D4F8B7" w14:textId="77777777" w:rsidR="00BA011C" w:rsidRDefault="00000000">
      <w:pPr>
        <w:pStyle w:val="ListBullet"/>
      </w:pPr>
      <w:r>
        <w:t>Launching every government service in the first release.</w:t>
      </w:r>
    </w:p>
    <w:p w14:paraId="3D564299" w14:textId="77777777" w:rsidR="00BA011C" w:rsidRDefault="00000000">
      <w:pPr>
        <w:pStyle w:val="ListBullet"/>
      </w:pPr>
      <w:r>
        <w:t>Providing legal advice or guaranteeing processing times.</w:t>
      </w:r>
    </w:p>
    <w:p w14:paraId="3145B150" w14:textId="77777777" w:rsidR="00BA011C" w:rsidRDefault="00000000">
      <w:pPr>
        <w:pStyle w:val="Heading1"/>
      </w:pPr>
      <w:r>
        <w:t>6. Target Users and Stakeholders</w:t>
      </w:r>
    </w:p>
    <w:tbl>
      <w:tblPr>
        <w:tblStyle w:val="LightShading-Accent1"/>
        <w:tblW w:w="0" w:type="auto"/>
        <w:tblLook w:val="04A0" w:firstRow="1" w:lastRow="0" w:firstColumn="1" w:lastColumn="0" w:noHBand="0" w:noVBand="1"/>
      </w:tblPr>
      <w:tblGrid>
        <w:gridCol w:w="4968"/>
        <w:gridCol w:w="4968"/>
      </w:tblGrid>
      <w:tr w:rsidR="00BA011C" w14:paraId="0293071E" w14:textId="77777777" w:rsidTr="00BA0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9B019B6" w14:textId="77777777" w:rsidR="00BA011C" w:rsidRDefault="00000000">
            <w:r>
              <w:t>Stakeholder</w:t>
            </w:r>
          </w:p>
        </w:tc>
        <w:tc>
          <w:tcPr>
            <w:tcW w:w="4968" w:type="dxa"/>
          </w:tcPr>
          <w:p w14:paraId="53D7382D" w14:textId="77777777" w:rsidR="00BA011C" w:rsidRDefault="00000000">
            <w:pPr>
              <w:cnfStyle w:val="100000000000" w:firstRow="1" w:lastRow="0" w:firstColumn="0" w:lastColumn="0" w:oddVBand="0" w:evenVBand="0" w:oddHBand="0" w:evenHBand="0" w:firstRowFirstColumn="0" w:firstRowLastColumn="0" w:lastRowFirstColumn="0" w:lastRowLastColumn="0"/>
            </w:pPr>
            <w:r>
              <w:t>Needs / Responsibilities</w:t>
            </w:r>
          </w:p>
        </w:tc>
      </w:tr>
      <w:tr w:rsidR="00BA011C" w14:paraId="57796196"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D84CB89" w14:textId="77777777" w:rsidR="00BA011C" w:rsidRDefault="00000000">
            <w:r>
              <w:t>Citizens / applicants</w:t>
            </w:r>
          </w:p>
        </w:tc>
        <w:tc>
          <w:tcPr>
            <w:tcW w:w="4968" w:type="dxa"/>
          </w:tcPr>
          <w:p w14:paraId="4A81251B" w14:textId="77777777" w:rsidR="00BA011C" w:rsidRDefault="00000000">
            <w:pPr>
              <w:cnfStyle w:val="000000100000" w:firstRow="0" w:lastRow="0" w:firstColumn="0" w:lastColumn="0" w:oddVBand="0" w:evenVBand="0" w:oddHBand="1" w:evenHBand="0" w:firstRowFirstColumn="0" w:firstRowLastColumn="0" w:lastRowFirstColumn="0" w:lastRowLastColumn="0"/>
            </w:pPr>
            <w:r>
              <w:t>Find services, submit requests, upload documents, track progress, receive updates.</w:t>
            </w:r>
          </w:p>
        </w:tc>
      </w:tr>
      <w:tr w:rsidR="00BA011C" w14:paraId="6B955A72" w14:textId="77777777" w:rsidTr="00BA011C">
        <w:tc>
          <w:tcPr>
            <w:cnfStyle w:val="001000000000" w:firstRow="0" w:lastRow="0" w:firstColumn="1" w:lastColumn="0" w:oddVBand="0" w:evenVBand="0" w:oddHBand="0" w:evenHBand="0" w:firstRowFirstColumn="0" w:firstRowLastColumn="0" w:lastRowFirstColumn="0" w:lastRowLastColumn="0"/>
            <w:tcW w:w="4968" w:type="dxa"/>
          </w:tcPr>
          <w:p w14:paraId="66A19D18" w14:textId="77777777" w:rsidR="00BA011C" w:rsidRDefault="00000000">
            <w:r>
              <w:t>Service officers</w:t>
            </w:r>
          </w:p>
        </w:tc>
        <w:tc>
          <w:tcPr>
            <w:tcW w:w="4968" w:type="dxa"/>
          </w:tcPr>
          <w:p w14:paraId="6114873F" w14:textId="77777777" w:rsidR="00BA011C" w:rsidRDefault="00000000">
            <w:pPr>
              <w:cnfStyle w:val="000000000000" w:firstRow="0" w:lastRow="0" w:firstColumn="0" w:lastColumn="0" w:oddVBand="0" w:evenVBand="0" w:oddHBand="0" w:evenHBand="0" w:firstRowFirstColumn="0" w:firstRowLastColumn="0" w:lastRowFirstColumn="0" w:lastRowLastColumn="0"/>
            </w:pPr>
            <w:r>
              <w:t>Review submissions, request missing information, record decisions and status updates.</w:t>
            </w:r>
          </w:p>
        </w:tc>
      </w:tr>
      <w:tr w:rsidR="00BA011C" w14:paraId="4B29D4E1"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BBAA18" w14:textId="77777777" w:rsidR="00BA011C" w:rsidRDefault="00000000">
            <w:r>
              <w:t>Portal administrator</w:t>
            </w:r>
          </w:p>
        </w:tc>
        <w:tc>
          <w:tcPr>
            <w:tcW w:w="4968" w:type="dxa"/>
          </w:tcPr>
          <w:p w14:paraId="49793D19" w14:textId="77777777" w:rsidR="00BA011C" w:rsidRDefault="00000000">
            <w:pPr>
              <w:cnfStyle w:val="000000100000" w:firstRow="0" w:lastRow="0" w:firstColumn="0" w:lastColumn="0" w:oddVBand="0" w:evenVBand="0" w:oddHBand="1" w:evenHBand="0" w:firstRowFirstColumn="0" w:firstRowLastColumn="0" w:lastRowFirstColumn="0" w:lastRowLastColumn="0"/>
            </w:pPr>
            <w:r>
              <w:t>Manage user roles, service information, access permissions, and system configuration.</w:t>
            </w:r>
          </w:p>
        </w:tc>
      </w:tr>
      <w:tr w:rsidR="00BA011C" w14:paraId="156DA883" w14:textId="77777777" w:rsidTr="00BA011C">
        <w:tc>
          <w:tcPr>
            <w:cnfStyle w:val="001000000000" w:firstRow="0" w:lastRow="0" w:firstColumn="1" w:lastColumn="0" w:oddVBand="0" w:evenVBand="0" w:oddHBand="0" w:evenHBand="0" w:firstRowFirstColumn="0" w:firstRowLastColumn="0" w:lastRowFirstColumn="0" w:lastRowLastColumn="0"/>
            <w:tcW w:w="4968" w:type="dxa"/>
          </w:tcPr>
          <w:p w14:paraId="1ED88BB0" w14:textId="77777777" w:rsidR="00BA011C" w:rsidRDefault="00000000">
            <w:r>
              <w:t>Government department</w:t>
            </w:r>
          </w:p>
        </w:tc>
        <w:tc>
          <w:tcPr>
            <w:tcW w:w="4968" w:type="dxa"/>
          </w:tcPr>
          <w:p w14:paraId="7473B181" w14:textId="77777777" w:rsidR="00BA011C" w:rsidRDefault="00000000">
            <w:pPr>
              <w:cnfStyle w:val="000000000000" w:firstRow="0" w:lastRow="0" w:firstColumn="0" w:lastColumn="0" w:oddVBand="0" w:evenVBand="0" w:oddHBand="0" w:evenHBand="0" w:firstRowFirstColumn="0" w:firstRowLastColumn="0" w:lastRowFirstColumn="0" w:lastRowLastColumn="0"/>
            </w:pPr>
            <w:r>
              <w:t>Approve service workflows, policies, data access, and operational procedures.</w:t>
            </w:r>
          </w:p>
        </w:tc>
      </w:tr>
      <w:tr w:rsidR="00BA011C" w14:paraId="51DB0943"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E66CCD" w14:textId="77777777" w:rsidR="00BA011C" w:rsidRDefault="00000000">
            <w:r>
              <w:t>Technical team</w:t>
            </w:r>
          </w:p>
        </w:tc>
        <w:tc>
          <w:tcPr>
            <w:tcW w:w="4968" w:type="dxa"/>
          </w:tcPr>
          <w:p w14:paraId="64E8CBB0" w14:textId="77777777" w:rsidR="00BA011C" w:rsidRDefault="00000000">
            <w:pPr>
              <w:cnfStyle w:val="000000100000" w:firstRow="0" w:lastRow="0" w:firstColumn="0" w:lastColumn="0" w:oddVBand="0" w:evenVBand="0" w:oddHBand="1" w:evenHBand="0" w:firstRowFirstColumn="0" w:firstRowLastColumn="0" w:lastRowFirstColumn="0" w:lastRowLastColumn="0"/>
            </w:pPr>
            <w:r>
              <w:t>Design, develop, test, deploy, monitor, and maintain the portal.</w:t>
            </w:r>
          </w:p>
        </w:tc>
      </w:tr>
    </w:tbl>
    <w:p w14:paraId="5AFF1F83" w14:textId="77777777" w:rsidR="00BA011C" w:rsidRDefault="00000000">
      <w:pPr>
        <w:pStyle w:val="Heading1"/>
      </w:pPr>
      <w:r>
        <w:t>7. Functional Requirements</w:t>
      </w:r>
    </w:p>
    <w:p w14:paraId="0868CC12" w14:textId="77777777" w:rsidR="00BA011C" w:rsidRDefault="00000000">
      <w:r>
        <w:rPr>
          <w:b/>
        </w:rPr>
        <w:t xml:space="preserve">FR-01 User registration: </w:t>
      </w:r>
      <w:r>
        <w:t>The system shall allow a citizen to create an account using approved identity/contact details and verify contact information where supported.</w:t>
      </w:r>
    </w:p>
    <w:p w14:paraId="37697C19" w14:textId="77777777" w:rsidR="00BA011C" w:rsidRDefault="00000000">
      <w:r>
        <w:rPr>
          <w:b/>
        </w:rPr>
        <w:t xml:space="preserve">FR-02 Authentication: </w:t>
      </w:r>
      <w:r>
        <w:t>The system shall authenticate users and provide a secure sign-out function.</w:t>
      </w:r>
    </w:p>
    <w:p w14:paraId="64CA8F57" w14:textId="77777777" w:rsidR="00BA011C" w:rsidRDefault="00000000">
      <w:r>
        <w:rPr>
          <w:b/>
        </w:rPr>
        <w:t xml:space="preserve">FR-03 Service catalogue: </w:t>
      </w:r>
      <w:r>
        <w:t>The system shall display service descriptions, eligibility information, required documents, and submission instructions.</w:t>
      </w:r>
    </w:p>
    <w:p w14:paraId="49E9E8A7" w14:textId="77777777" w:rsidR="00BA011C" w:rsidRDefault="00000000">
      <w:r>
        <w:rPr>
          <w:b/>
        </w:rPr>
        <w:t xml:space="preserve">FR-04 Application submission: </w:t>
      </w:r>
      <w:r>
        <w:t>The system shall allow users to complete forms, attach permitted files, review entries, and submit applications.</w:t>
      </w:r>
    </w:p>
    <w:p w14:paraId="2D8F25A9" w14:textId="77777777" w:rsidR="00BA011C" w:rsidRDefault="00000000">
      <w:r>
        <w:rPr>
          <w:b/>
        </w:rPr>
        <w:t xml:space="preserve">FR-05 Reference number: </w:t>
      </w:r>
      <w:r>
        <w:t>The system shall generate a unique reference number for each successful submission.</w:t>
      </w:r>
    </w:p>
    <w:p w14:paraId="67A499D0" w14:textId="77777777" w:rsidR="00BA011C" w:rsidRDefault="00000000">
      <w:r>
        <w:rPr>
          <w:b/>
        </w:rPr>
        <w:lastRenderedPageBreak/>
        <w:t xml:space="preserve">FR-06 Status tracking: </w:t>
      </w:r>
      <w:r>
        <w:t>The system shall show the current status and relevant history of an application to its authorized applicant.</w:t>
      </w:r>
    </w:p>
    <w:p w14:paraId="30AD9D1A" w14:textId="77777777" w:rsidR="00BA011C" w:rsidRDefault="00000000">
      <w:r>
        <w:rPr>
          <w:b/>
        </w:rPr>
        <w:t xml:space="preserve">FR-07 Staff review: </w:t>
      </w:r>
      <w:r>
        <w:t>Authorized staff shall be able to view assigned submissions, record review notes, request corrections, and update status.</w:t>
      </w:r>
    </w:p>
    <w:p w14:paraId="0F70AE70" w14:textId="77777777" w:rsidR="00BA011C" w:rsidRDefault="00000000">
      <w:r>
        <w:rPr>
          <w:b/>
        </w:rPr>
        <w:t xml:space="preserve">FR-08 Notifications: </w:t>
      </w:r>
      <w:r>
        <w:t>The system shall notify users about submission confirmation and important status changes through enabled channels.</w:t>
      </w:r>
    </w:p>
    <w:p w14:paraId="70E0B6CE" w14:textId="77777777" w:rsidR="00BA011C" w:rsidRDefault="00000000">
      <w:r>
        <w:rPr>
          <w:b/>
        </w:rPr>
        <w:t xml:space="preserve">FR-09 Grievances: </w:t>
      </w:r>
      <w:r>
        <w:t>The system shall allow a citizen to submit a grievance and track its progress.</w:t>
      </w:r>
    </w:p>
    <w:p w14:paraId="77D1FEE9" w14:textId="77777777" w:rsidR="00BA011C" w:rsidRDefault="00000000">
      <w:r>
        <w:rPr>
          <w:b/>
        </w:rPr>
        <w:t xml:space="preserve">FR-10 Administration: </w:t>
      </w:r>
      <w:r>
        <w:t>Administrators shall manage service content, user roles, and configuration according to permissions.</w:t>
      </w:r>
    </w:p>
    <w:p w14:paraId="4E2D1712" w14:textId="77777777" w:rsidR="00BA011C" w:rsidRDefault="00000000">
      <w:r>
        <w:rPr>
          <w:b/>
        </w:rPr>
        <w:t xml:space="preserve">FR-11 Search: </w:t>
      </w:r>
      <w:r>
        <w:t>The system shall let users search or browse the service catalogue using keywords and categories.</w:t>
      </w:r>
    </w:p>
    <w:p w14:paraId="32DAF311" w14:textId="77777777" w:rsidR="00BA011C" w:rsidRDefault="00000000">
      <w:r>
        <w:rPr>
          <w:b/>
        </w:rPr>
        <w:t xml:space="preserve">FR-12 Audit records: </w:t>
      </w:r>
      <w:r>
        <w:t>The system shall record significant administrative and staff actions for accountability.</w:t>
      </w:r>
    </w:p>
    <w:p w14:paraId="14ABB1BD" w14:textId="77777777" w:rsidR="00BA011C" w:rsidRDefault="00000000">
      <w:pPr>
        <w:pStyle w:val="Heading1"/>
      </w:pPr>
      <w:r>
        <w:t>8. Non-Functional Requirements</w:t>
      </w:r>
    </w:p>
    <w:p w14:paraId="19CE5BFB" w14:textId="77777777" w:rsidR="00BA011C" w:rsidRDefault="00000000">
      <w:r>
        <w:rPr>
          <w:b/>
        </w:rPr>
        <w:t xml:space="preserve">Security: </w:t>
      </w:r>
      <w:r>
        <w:t>Use HTTPS, secure password storage, role-based access, input validation, session protection, and regular security testing.</w:t>
      </w:r>
    </w:p>
    <w:p w14:paraId="1CAB6821" w14:textId="77777777" w:rsidR="00BA011C" w:rsidRDefault="00000000">
      <w:r>
        <w:rPr>
          <w:b/>
        </w:rPr>
        <w:t xml:space="preserve">Privacy: </w:t>
      </w:r>
      <w:r>
        <w:t>Collect only necessary personal data, explain its purpose, restrict access, and define retention and deletion rules.</w:t>
      </w:r>
    </w:p>
    <w:p w14:paraId="76C67973" w14:textId="77777777" w:rsidR="00BA011C" w:rsidRDefault="00000000">
      <w:r>
        <w:rPr>
          <w:b/>
        </w:rPr>
        <w:t xml:space="preserve">Performance: </w:t>
      </w:r>
      <w:r>
        <w:t>For normal expected load, common pages should respond within approximately 3 seconds; confirm this target through load testing.</w:t>
      </w:r>
    </w:p>
    <w:p w14:paraId="372E2B36" w14:textId="77777777" w:rsidR="00BA011C" w:rsidRDefault="00000000">
      <w:r>
        <w:rPr>
          <w:b/>
        </w:rPr>
        <w:t xml:space="preserve">Availability: </w:t>
      </w:r>
      <w:r>
        <w:t>Target at least 99.5% monthly availability for the initial production service, excluding agreed maintenance.</w:t>
      </w:r>
    </w:p>
    <w:p w14:paraId="013C88F8" w14:textId="77777777" w:rsidR="00BA011C" w:rsidRDefault="00000000">
      <w:r>
        <w:rPr>
          <w:b/>
        </w:rPr>
        <w:t xml:space="preserve">Usability: </w:t>
      </w:r>
      <w:r>
        <w:t>Use clear language, consistent navigation, helpful error messages, and a mobile-friendly layout.</w:t>
      </w:r>
    </w:p>
    <w:p w14:paraId="0A5F371D" w14:textId="77777777" w:rsidR="00BA011C" w:rsidRDefault="00000000">
      <w:r>
        <w:rPr>
          <w:b/>
        </w:rPr>
        <w:t xml:space="preserve">Accessibility: </w:t>
      </w:r>
      <w:r>
        <w:t>Aim for WCAG 2.2 AA practices, including keyboard navigation, labels, contrast, and screen-reader support.</w:t>
      </w:r>
    </w:p>
    <w:p w14:paraId="01D1FCAD" w14:textId="77777777" w:rsidR="00BA011C" w:rsidRDefault="00000000">
      <w:r>
        <w:rPr>
          <w:b/>
        </w:rPr>
        <w:t xml:space="preserve">Reliability: </w:t>
      </w:r>
      <w:r>
        <w:t>Validate forms and files, prevent duplicate submissions where feasible, and provide recoverable error handling.</w:t>
      </w:r>
    </w:p>
    <w:p w14:paraId="6FD72D1C" w14:textId="77777777" w:rsidR="00BA011C" w:rsidRDefault="00000000">
      <w:r>
        <w:rPr>
          <w:b/>
        </w:rPr>
        <w:t xml:space="preserve">Scalability: </w:t>
      </w:r>
      <w:r>
        <w:t>Design the system so additional services and users can be supported without a full redesign.</w:t>
      </w:r>
    </w:p>
    <w:p w14:paraId="2CEA6C78" w14:textId="77777777" w:rsidR="00BA011C" w:rsidRDefault="00000000">
      <w:r>
        <w:rPr>
          <w:b/>
        </w:rPr>
        <w:t xml:space="preserve">Maintainability: </w:t>
      </w:r>
      <w:r>
        <w:t>Use modular code, documentation, version control, automated tests, and controlled releases.</w:t>
      </w:r>
    </w:p>
    <w:p w14:paraId="38500FEF" w14:textId="77777777" w:rsidR="00BA011C" w:rsidRDefault="00000000">
      <w:r>
        <w:rPr>
          <w:b/>
        </w:rPr>
        <w:t xml:space="preserve">Compatibility: </w:t>
      </w:r>
      <w:r>
        <w:t>Support current mainstream desktop and mobile browsers.</w:t>
      </w:r>
    </w:p>
    <w:p w14:paraId="72802394" w14:textId="77777777" w:rsidR="00BA011C" w:rsidRDefault="00000000">
      <w:pPr>
        <w:pStyle w:val="Heading1"/>
      </w:pPr>
      <w:r>
        <w:t>9. Proposed System Workflow</w:t>
      </w:r>
    </w:p>
    <w:p w14:paraId="38E1EA37" w14:textId="77777777" w:rsidR="00BA011C" w:rsidRDefault="00000000">
      <w:pPr>
        <w:pStyle w:val="ListNumber"/>
      </w:pPr>
      <w:r>
        <w:t>Citizen opens the portal and selects a service.</w:t>
      </w:r>
    </w:p>
    <w:p w14:paraId="4DE306CA" w14:textId="77777777" w:rsidR="00BA011C" w:rsidRDefault="00000000">
      <w:pPr>
        <w:pStyle w:val="ListNumber"/>
      </w:pPr>
      <w:r>
        <w:t>The portal displays eligibility, instructions, and required documents.</w:t>
      </w:r>
    </w:p>
    <w:p w14:paraId="19883FD0" w14:textId="77777777" w:rsidR="00BA011C" w:rsidRDefault="00000000">
      <w:pPr>
        <w:pStyle w:val="ListNumber"/>
      </w:pPr>
      <w:r>
        <w:t>Citizen signs in, completes the form, attaches documents, and reviews the information.</w:t>
      </w:r>
    </w:p>
    <w:p w14:paraId="1B04CC88" w14:textId="77777777" w:rsidR="00BA011C" w:rsidRDefault="00000000">
      <w:pPr>
        <w:pStyle w:val="ListNumber"/>
      </w:pPr>
      <w:r>
        <w:t>The system validates required fields and creates a reference number after successful submission.</w:t>
      </w:r>
    </w:p>
    <w:p w14:paraId="22273934" w14:textId="77777777" w:rsidR="00BA011C" w:rsidRDefault="00000000">
      <w:pPr>
        <w:pStyle w:val="ListNumber"/>
      </w:pPr>
      <w:r>
        <w:t>The application is routed to an authorized service officer for review.</w:t>
      </w:r>
    </w:p>
    <w:p w14:paraId="55CA316B" w14:textId="77777777" w:rsidR="00BA011C" w:rsidRDefault="00000000">
      <w:pPr>
        <w:pStyle w:val="ListNumber"/>
      </w:pPr>
      <w:r>
        <w:t>The officer approves, rejects, or requests additional information according to departmental rules.</w:t>
      </w:r>
    </w:p>
    <w:p w14:paraId="48D6B22F" w14:textId="77777777" w:rsidR="00BA011C" w:rsidRDefault="00000000">
      <w:pPr>
        <w:pStyle w:val="ListNumber"/>
      </w:pPr>
      <w:r>
        <w:t>The portal updates the status and sends a notification to the citizen.</w:t>
      </w:r>
    </w:p>
    <w:p w14:paraId="6F7E8685" w14:textId="77777777" w:rsidR="00BA011C" w:rsidRDefault="00000000">
      <w:pPr>
        <w:pStyle w:val="ListNumber"/>
      </w:pPr>
      <w:r>
        <w:t>The citizen signs in to view the status and any permitted downloadable outcome.</w:t>
      </w:r>
    </w:p>
    <w:p w14:paraId="63FB872A" w14:textId="77777777" w:rsidR="00BA011C" w:rsidRDefault="00000000">
      <w:pPr>
        <w:pStyle w:val="Heading1"/>
      </w:pPr>
      <w:r>
        <w:lastRenderedPageBreak/>
        <w:t>10. Data and Security Considerations</w:t>
      </w:r>
    </w:p>
    <w:p w14:paraId="437D30FF" w14:textId="77777777" w:rsidR="00BA011C" w:rsidRDefault="00000000">
      <w:r>
        <w:t>Potential data includes account details, contact information, application form fields, uploaded documents, status history, and audit logs. Access must be limited by role and business need. Sensitive files should be protected in transit and at rest, and upload controls should check file type, size, and malware where suitable. The team must avoid storing passwords in plain text, use secure password hashing, validate all inputs on the server, apply rate limits to authentication endpoints, and back up data securely. A documented incident-response process and retention schedule should be approved before launch. The system must follow applicable laws, departmental policies, and accessibility requirements.</w:t>
      </w:r>
    </w:p>
    <w:p w14:paraId="34CD7F34" w14:textId="77777777" w:rsidR="00BA011C" w:rsidRDefault="00000000">
      <w:pPr>
        <w:pStyle w:val="Heading1"/>
      </w:pPr>
      <w:r>
        <w:t>11. Risk Assessment and Mitigation</w:t>
      </w:r>
    </w:p>
    <w:tbl>
      <w:tblPr>
        <w:tblStyle w:val="LightShading-Accent1"/>
        <w:tblW w:w="0" w:type="auto"/>
        <w:tblLook w:val="04A0" w:firstRow="1" w:lastRow="0" w:firstColumn="1" w:lastColumn="0" w:noHBand="0" w:noVBand="1"/>
      </w:tblPr>
      <w:tblGrid>
        <w:gridCol w:w="3312"/>
        <w:gridCol w:w="3312"/>
        <w:gridCol w:w="3312"/>
      </w:tblGrid>
      <w:tr w:rsidR="00BA011C" w14:paraId="365CFB1A" w14:textId="77777777" w:rsidTr="00BA0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95BC31" w14:textId="77777777" w:rsidR="00BA011C" w:rsidRDefault="00000000">
            <w:r>
              <w:t>Risk</w:t>
            </w:r>
          </w:p>
        </w:tc>
        <w:tc>
          <w:tcPr>
            <w:tcW w:w="3312" w:type="dxa"/>
          </w:tcPr>
          <w:p w14:paraId="6D617685" w14:textId="77777777" w:rsidR="00BA011C" w:rsidRDefault="00000000">
            <w:pPr>
              <w:cnfStyle w:val="100000000000" w:firstRow="1" w:lastRow="0" w:firstColumn="0" w:lastColumn="0" w:oddVBand="0" w:evenVBand="0" w:oddHBand="0" w:evenHBand="0" w:firstRowFirstColumn="0" w:firstRowLastColumn="0" w:lastRowFirstColumn="0" w:lastRowLastColumn="0"/>
            </w:pPr>
            <w:r>
              <w:t>Impact</w:t>
            </w:r>
          </w:p>
        </w:tc>
        <w:tc>
          <w:tcPr>
            <w:tcW w:w="3312" w:type="dxa"/>
          </w:tcPr>
          <w:p w14:paraId="4F0CBA89" w14:textId="77777777" w:rsidR="00BA011C"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BA011C" w14:paraId="608F15F5"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19EC6A" w14:textId="77777777" w:rsidR="00BA011C" w:rsidRDefault="00000000">
            <w:r>
              <w:t>Unauthorized access or data breach</w:t>
            </w:r>
          </w:p>
        </w:tc>
        <w:tc>
          <w:tcPr>
            <w:tcW w:w="3312" w:type="dxa"/>
          </w:tcPr>
          <w:p w14:paraId="058F5B6E" w14:textId="77777777" w:rsidR="00BA011C" w:rsidRDefault="00000000">
            <w:pPr>
              <w:cnfStyle w:val="000000100000" w:firstRow="0" w:lastRow="0" w:firstColumn="0" w:lastColumn="0" w:oddVBand="0" w:evenVBand="0" w:oddHBand="1" w:evenHBand="0" w:firstRowFirstColumn="0" w:firstRowLastColumn="0" w:lastRowFirstColumn="0" w:lastRowLastColumn="0"/>
            </w:pPr>
            <w:r>
              <w:t>High</w:t>
            </w:r>
          </w:p>
        </w:tc>
        <w:tc>
          <w:tcPr>
            <w:tcW w:w="3312" w:type="dxa"/>
          </w:tcPr>
          <w:p w14:paraId="67B331EC" w14:textId="77777777" w:rsidR="00BA011C" w:rsidRDefault="00000000">
            <w:pPr>
              <w:cnfStyle w:val="000000100000" w:firstRow="0" w:lastRow="0" w:firstColumn="0" w:lastColumn="0" w:oddVBand="0" w:evenVBand="0" w:oddHBand="1" w:evenHBand="0" w:firstRowFirstColumn="0" w:firstRowLastColumn="0" w:lastRowFirstColumn="0" w:lastRowLastColumn="0"/>
            </w:pPr>
            <w:r>
              <w:t>Role-based permissions, encryption, secure coding, logging, and security testing.</w:t>
            </w:r>
          </w:p>
        </w:tc>
      </w:tr>
      <w:tr w:rsidR="00BA011C" w14:paraId="25943D44" w14:textId="77777777" w:rsidTr="00BA011C">
        <w:tc>
          <w:tcPr>
            <w:cnfStyle w:val="001000000000" w:firstRow="0" w:lastRow="0" w:firstColumn="1" w:lastColumn="0" w:oddVBand="0" w:evenVBand="0" w:oddHBand="0" w:evenHBand="0" w:firstRowFirstColumn="0" w:firstRowLastColumn="0" w:lastRowFirstColumn="0" w:lastRowLastColumn="0"/>
            <w:tcW w:w="3312" w:type="dxa"/>
          </w:tcPr>
          <w:p w14:paraId="6C4A2F11" w14:textId="77777777" w:rsidR="00BA011C" w:rsidRDefault="00000000">
            <w:r>
              <w:t>Unclear or changing requirements</w:t>
            </w:r>
          </w:p>
        </w:tc>
        <w:tc>
          <w:tcPr>
            <w:tcW w:w="3312" w:type="dxa"/>
          </w:tcPr>
          <w:p w14:paraId="74FCA1EC" w14:textId="77777777" w:rsidR="00BA011C" w:rsidRDefault="00000000">
            <w:pPr>
              <w:cnfStyle w:val="000000000000" w:firstRow="0" w:lastRow="0" w:firstColumn="0" w:lastColumn="0" w:oddVBand="0" w:evenVBand="0" w:oddHBand="0" w:evenHBand="0" w:firstRowFirstColumn="0" w:firstRowLastColumn="0" w:lastRowFirstColumn="0" w:lastRowLastColumn="0"/>
            </w:pPr>
            <w:r>
              <w:t>Medium/High</w:t>
            </w:r>
          </w:p>
        </w:tc>
        <w:tc>
          <w:tcPr>
            <w:tcW w:w="3312" w:type="dxa"/>
          </w:tcPr>
          <w:p w14:paraId="1ADCD997" w14:textId="77777777" w:rsidR="00BA011C" w:rsidRDefault="00000000">
            <w:pPr>
              <w:cnfStyle w:val="000000000000" w:firstRow="0" w:lastRow="0" w:firstColumn="0" w:lastColumn="0" w:oddVBand="0" w:evenVBand="0" w:oddHBand="0" w:evenHBand="0" w:firstRowFirstColumn="0" w:firstRowLastColumn="0" w:lastRowFirstColumn="0" w:lastRowLastColumn="0"/>
            </w:pPr>
            <w:r>
              <w:t>Confirm requirements with stakeholders and maintain a change log.</w:t>
            </w:r>
          </w:p>
        </w:tc>
      </w:tr>
      <w:tr w:rsidR="00BA011C" w14:paraId="1B2B083F"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FF1126" w14:textId="77777777" w:rsidR="00BA011C" w:rsidRDefault="00000000">
            <w:r>
              <w:t>Low citizen adoption</w:t>
            </w:r>
          </w:p>
        </w:tc>
        <w:tc>
          <w:tcPr>
            <w:tcW w:w="3312" w:type="dxa"/>
          </w:tcPr>
          <w:p w14:paraId="4E41C887" w14:textId="77777777" w:rsidR="00BA011C" w:rsidRDefault="00000000">
            <w:pPr>
              <w:cnfStyle w:val="000000100000" w:firstRow="0" w:lastRow="0" w:firstColumn="0" w:lastColumn="0" w:oddVBand="0" w:evenVBand="0" w:oddHBand="1" w:evenHBand="0" w:firstRowFirstColumn="0" w:firstRowLastColumn="0" w:lastRowFirstColumn="0" w:lastRowLastColumn="0"/>
            </w:pPr>
            <w:r>
              <w:t>Medium</w:t>
            </w:r>
          </w:p>
        </w:tc>
        <w:tc>
          <w:tcPr>
            <w:tcW w:w="3312" w:type="dxa"/>
          </w:tcPr>
          <w:p w14:paraId="4CB6C832" w14:textId="77777777" w:rsidR="00BA011C" w:rsidRDefault="00000000">
            <w:pPr>
              <w:cnfStyle w:val="000000100000" w:firstRow="0" w:lastRow="0" w:firstColumn="0" w:lastColumn="0" w:oddVBand="0" w:evenVBand="0" w:oddHBand="1" w:evenHBand="0" w:firstRowFirstColumn="0" w:firstRowLastColumn="0" w:lastRowFirstColumn="0" w:lastRowLastColumn="0"/>
            </w:pPr>
            <w:r>
              <w:t>Use simple language, mobile-friendly pages, user testing, and help content.</w:t>
            </w:r>
          </w:p>
        </w:tc>
      </w:tr>
      <w:tr w:rsidR="00BA011C" w14:paraId="0D2C411B" w14:textId="77777777" w:rsidTr="00BA011C">
        <w:tc>
          <w:tcPr>
            <w:cnfStyle w:val="001000000000" w:firstRow="0" w:lastRow="0" w:firstColumn="1" w:lastColumn="0" w:oddVBand="0" w:evenVBand="0" w:oddHBand="0" w:evenHBand="0" w:firstRowFirstColumn="0" w:firstRowLastColumn="0" w:lastRowFirstColumn="0" w:lastRowLastColumn="0"/>
            <w:tcW w:w="3312" w:type="dxa"/>
          </w:tcPr>
          <w:p w14:paraId="5CE829CF" w14:textId="77777777" w:rsidR="00BA011C" w:rsidRDefault="00000000">
            <w:r>
              <w:t>Poor connectivity or service outage</w:t>
            </w:r>
          </w:p>
        </w:tc>
        <w:tc>
          <w:tcPr>
            <w:tcW w:w="3312" w:type="dxa"/>
          </w:tcPr>
          <w:p w14:paraId="5198CAA2" w14:textId="77777777" w:rsidR="00BA011C" w:rsidRDefault="00000000">
            <w:pPr>
              <w:cnfStyle w:val="000000000000" w:firstRow="0" w:lastRow="0" w:firstColumn="0" w:lastColumn="0" w:oddVBand="0" w:evenVBand="0" w:oddHBand="0" w:evenHBand="0" w:firstRowFirstColumn="0" w:firstRowLastColumn="0" w:lastRowFirstColumn="0" w:lastRowLastColumn="0"/>
            </w:pPr>
            <w:r>
              <w:t>Medium</w:t>
            </w:r>
          </w:p>
        </w:tc>
        <w:tc>
          <w:tcPr>
            <w:tcW w:w="3312" w:type="dxa"/>
          </w:tcPr>
          <w:p w14:paraId="6DA279EC" w14:textId="77777777" w:rsidR="00BA011C" w:rsidRDefault="00000000">
            <w:pPr>
              <w:cnfStyle w:val="000000000000" w:firstRow="0" w:lastRow="0" w:firstColumn="0" w:lastColumn="0" w:oddVBand="0" w:evenVBand="0" w:oddHBand="0" w:evenHBand="0" w:firstRowFirstColumn="0" w:firstRowLastColumn="0" w:lastRowFirstColumn="0" w:lastRowLastColumn="0"/>
            </w:pPr>
            <w:r>
              <w:t>Monitor availability, create backups, and document recovery procedures.</w:t>
            </w:r>
          </w:p>
        </w:tc>
      </w:tr>
      <w:tr w:rsidR="00BA011C" w14:paraId="66A6AB17"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CA71B6" w14:textId="77777777" w:rsidR="00BA011C" w:rsidRDefault="00000000">
            <w:r>
              <w:t>Incorrect or incomplete submissions</w:t>
            </w:r>
          </w:p>
        </w:tc>
        <w:tc>
          <w:tcPr>
            <w:tcW w:w="3312" w:type="dxa"/>
          </w:tcPr>
          <w:p w14:paraId="72794934" w14:textId="77777777" w:rsidR="00BA011C" w:rsidRDefault="00000000">
            <w:pPr>
              <w:cnfStyle w:val="000000100000" w:firstRow="0" w:lastRow="0" w:firstColumn="0" w:lastColumn="0" w:oddVBand="0" w:evenVBand="0" w:oddHBand="1" w:evenHBand="0" w:firstRowFirstColumn="0" w:firstRowLastColumn="0" w:lastRowFirstColumn="0" w:lastRowLastColumn="0"/>
            </w:pPr>
            <w:r>
              <w:t>Medium</w:t>
            </w:r>
          </w:p>
        </w:tc>
        <w:tc>
          <w:tcPr>
            <w:tcW w:w="3312" w:type="dxa"/>
          </w:tcPr>
          <w:p w14:paraId="31FA33EC" w14:textId="77777777" w:rsidR="00BA011C" w:rsidRDefault="00000000">
            <w:pPr>
              <w:cnfStyle w:val="000000100000" w:firstRow="0" w:lastRow="0" w:firstColumn="0" w:lastColumn="0" w:oddVBand="0" w:evenVBand="0" w:oddHBand="1" w:evenHBand="0" w:firstRowFirstColumn="0" w:firstRowLastColumn="0" w:lastRowFirstColumn="0" w:lastRowLastColumn="0"/>
            </w:pPr>
            <w:r>
              <w:t>Provide clear instructions, field validation, and correction requests.</w:t>
            </w:r>
          </w:p>
        </w:tc>
      </w:tr>
      <w:tr w:rsidR="00BA011C" w14:paraId="2DA84DC6" w14:textId="77777777" w:rsidTr="00BA011C">
        <w:tc>
          <w:tcPr>
            <w:cnfStyle w:val="001000000000" w:firstRow="0" w:lastRow="0" w:firstColumn="1" w:lastColumn="0" w:oddVBand="0" w:evenVBand="0" w:oddHBand="0" w:evenHBand="0" w:firstRowFirstColumn="0" w:firstRowLastColumn="0" w:lastRowFirstColumn="0" w:lastRowLastColumn="0"/>
            <w:tcW w:w="3312" w:type="dxa"/>
          </w:tcPr>
          <w:p w14:paraId="22FE80B3" w14:textId="77777777" w:rsidR="00BA011C" w:rsidRDefault="00000000">
            <w:r>
              <w:t>Integration delays</w:t>
            </w:r>
          </w:p>
        </w:tc>
        <w:tc>
          <w:tcPr>
            <w:tcW w:w="3312" w:type="dxa"/>
          </w:tcPr>
          <w:p w14:paraId="189C29B9" w14:textId="77777777" w:rsidR="00BA011C" w:rsidRDefault="00000000">
            <w:pPr>
              <w:cnfStyle w:val="000000000000" w:firstRow="0" w:lastRow="0" w:firstColumn="0" w:lastColumn="0" w:oddVBand="0" w:evenVBand="0" w:oddHBand="0" w:evenHBand="0" w:firstRowFirstColumn="0" w:firstRowLastColumn="0" w:lastRowFirstColumn="0" w:lastRowLastColumn="0"/>
            </w:pPr>
            <w:r>
              <w:t>High</w:t>
            </w:r>
          </w:p>
        </w:tc>
        <w:tc>
          <w:tcPr>
            <w:tcW w:w="3312" w:type="dxa"/>
          </w:tcPr>
          <w:p w14:paraId="39F957C1" w14:textId="77777777" w:rsidR="00BA011C" w:rsidRDefault="00000000">
            <w:pPr>
              <w:cnfStyle w:val="000000000000" w:firstRow="0" w:lastRow="0" w:firstColumn="0" w:lastColumn="0" w:oddVBand="0" w:evenVBand="0" w:oddHBand="0" w:evenHBand="0" w:firstRowFirstColumn="0" w:firstRowLastColumn="0" w:lastRowFirstColumn="0" w:lastRowLastColumn="0"/>
            </w:pPr>
            <w:r>
              <w:t>Treat integrations as dependencies and use approved interfaces only.</w:t>
            </w:r>
          </w:p>
        </w:tc>
      </w:tr>
      <w:tr w:rsidR="00BA011C" w14:paraId="7D76436F"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BC636C" w14:textId="77777777" w:rsidR="00BA011C" w:rsidRDefault="00000000">
            <w:r>
              <w:t>Schedule overrun</w:t>
            </w:r>
          </w:p>
        </w:tc>
        <w:tc>
          <w:tcPr>
            <w:tcW w:w="3312" w:type="dxa"/>
          </w:tcPr>
          <w:p w14:paraId="523EEC71" w14:textId="77777777" w:rsidR="00BA011C" w:rsidRDefault="00000000">
            <w:pPr>
              <w:cnfStyle w:val="000000100000" w:firstRow="0" w:lastRow="0" w:firstColumn="0" w:lastColumn="0" w:oddVBand="0" w:evenVBand="0" w:oddHBand="1" w:evenHBand="0" w:firstRowFirstColumn="0" w:firstRowLastColumn="0" w:lastRowFirstColumn="0" w:lastRowLastColumn="0"/>
            </w:pPr>
            <w:r>
              <w:t>Medium</w:t>
            </w:r>
          </w:p>
        </w:tc>
        <w:tc>
          <w:tcPr>
            <w:tcW w:w="3312" w:type="dxa"/>
          </w:tcPr>
          <w:p w14:paraId="53018C75" w14:textId="77777777" w:rsidR="00BA011C" w:rsidRDefault="00000000">
            <w:pPr>
              <w:cnfStyle w:val="000000100000" w:firstRow="0" w:lastRow="0" w:firstColumn="0" w:lastColumn="0" w:oddVBand="0" w:evenVBand="0" w:oddHBand="1" w:evenHBand="0" w:firstRowFirstColumn="0" w:firstRowLastColumn="0" w:lastRowFirstColumn="0" w:lastRowLastColumn="0"/>
            </w:pPr>
            <w:r>
              <w:t>Prioritize essential features, track milestones, and review progress weekly.</w:t>
            </w:r>
          </w:p>
        </w:tc>
      </w:tr>
    </w:tbl>
    <w:p w14:paraId="3D05FED9" w14:textId="77777777" w:rsidR="00BA011C" w:rsidRDefault="00000000">
      <w:pPr>
        <w:pStyle w:val="Heading1"/>
      </w:pPr>
      <w:r>
        <w:t>12. Timeline and Estimated Effort</w:t>
      </w:r>
    </w:p>
    <w:tbl>
      <w:tblPr>
        <w:tblStyle w:val="LightShading-Accent1"/>
        <w:tblW w:w="0" w:type="auto"/>
        <w:tblLook w:val="04A0" w:firstRow="1" w:lastRow="0" w:firstColumn="1" w:lastColumn="0" w:noHBand="0" w:noVBand="1"/>
      </w:tblPr>
      <w:tblGrid>
        <w:gridCol w:w="2484"/>
        <w:gridCol w:w="2484"/>
        <w:gridCol w:w="2484"/>
        <w:gridCol w:w="2484"/>
      </w:tblGrid>
      <w:tr w:rsidR="00BA011C" w14:paraId="41835815" w14:textId="77777777" w:rsidTr="00BA0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A0E98AF" w14:textId="77777777" w:rsidR="00BA011C" w:rsidRDefault="00000000">
            <w:r>
              <w:t>Phase</w:t>
            </w:r>
          </w:p>
        </w:tc>
        <w:tc>
          <w:tcPr>
            <w:tcW w:w="2484" w:type="dxa"/>
          </w:tcPr>
          <w:p w14:paraId="0D0440DA" w14:textId="77777777" w:rsidR="00BA011C" w:rsidRDefault="00000000">
            <w:pPr>
              <w:cnfStyle w:val="100000000000" w:firstRow="1" w:lastRow="0" w:firstColumn="0" w:lastColumn="0" w:oddVBand="0" w:evenVBand="0" w:oddHBand="0" w:evenHBand="0" w:firstRowFirstColumn="0" w:firstRowLastColumn="0" w:lastRowFirstColumn="0" w:lastRowLastColumn="0"/>
            </w:pPr>
            <w:r>
              <w:t>Main Activities</w:t>
            </w:r>
          </w:p>
        </w:tc>
        <w:tc>
          <w:tcPr>
            <w:tcW w:w="2484" w:type="dxa"/>
          </w:tcPr>
          <w:p w14:paraId="7738A569" w14:textId="77777777" w:rsidR="00BA011C" w:rsidRDefault="00000000">
            <w:pPr>
              <w:cnfStyle w:val="100000000000" w:firstRow="1" w:lastRow="0" w:firstColumn="0" w:lastColumn="0" w:oddVBand="0" w:evenVBand="0" w:oddHBand="0" w:evenHBand="0" w:firstRowFirstColumn="0" w:firstRowLastColumn="0" w:lastRowFirstColumn="0" w:lastRowLastColumn="0"/>
            </w:pPr>
            <w:r>
              <w:t>Estimated Hours</w:t>
            </w:r>
          </w:p>
        </w:tc>
        <w:tc>
          <w:tcPr>
            <w:tcW w:w="2484" w:type="dxa"/>
          </w:tcPr>
          <w:p w14:paraId="532EB284" w14:textId="77777777" w:rsidR="00BA011C" w:rsidRDefault="00000000">
            <w:pPr>
              <w:cnfStyle w:val="100000000000" w:firstRow="1" w:lastRow="0" w:firstColumn="0" w:lastColumn="0" w:oddVBand="0" w:evenVBand="0" w:oddHBand="0" w:evenHBand="0" w:firstRowFirstColumn="0" w:firstRowLastColumn="0" w:lastRowFirstColumn="0" w:lastRowLastColumn="0"/>
            </w:pPr>
            <w:r>
              <w:t>Output</w:t>
            </w:r>
          </w:p>
        </w:tc>
      </w:tr>
      <w:tr w:rsidR="00BA011C" w14:paraId="600F1098"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6D6E735" w14:textId="77777777" w:rsidR="00BA011C" w:rsidRDefault="00000000">
            <w:r>
              <w:t>1. Research and discovery</w:t>
            </w:r>
          </w:p>
        </w:tc>
        <w:tc>
          <w:tcPr>
            <w:tcW w:w="2484" w:type="dxa"/>
          </w:tcPr>
          <w:p w14:paraId="5D70C454" w14:textId="77777777" w:rsidR="00BA011C" w:rsidRDefault="00000000">
            <w:pPr>
              <w:cnfStyle w:val="000000100000" w:firstRow="0" w:lastRow="0" w:firstColumn="0" w:lastColumn="0" w:oddVBand="0" w:evenVBand="0" w:oddHBand="1" w:evenHBand="0" w:firstRowFirstColumn="0" w:firstRowLastColumn="0" w:lastRowFirstColumn="0" w:lastRowLastColumn="0"/>
            </w:pPr>
            <w:r>
              <w:t>Review existing portals, identify users and pain points</w:t>
            </w:r>
          </w:p>
        </w:tc>
        <w:tc>
          <w:tcPr>
            <w:tcW w:w="2484" w:type="dxa"/>
          </w:tcPr>
          <w:p w14:paraId="4A28AFD2" w14:textId="77777777" w:rsidR="00BA011C" w:rsidRDefault="00000000">
            <w:pPr>
              <w:cnfStyle w:val="000000100000" w:firstRow="0" w:lastRow="0" w:firstColumn="0" w:lastColumn="0" w:oddVBand="0" w:evenVBand="0" w:oddHBand="1" w:evenHBand="0" w:firstRowFirstColumn="0" w:firstRowLastColumn="0" w:lastRowFirstColumn="0" w:lastRowLastColumn="0"/>
            </w:pPr>
            <w:r>
              <w:t>5</w:t>
            </w:r>
          </w:p>
        </w:tc>
        <w:tc>
          <w:tcPr>
            <w:tcW w:w="2484" w:type="dxa"/>
          </w:tcPr>
          <w:p w14:paraId="15EDD4F2" w14:textId="77777777" w:rsidR="00BA011C" w:rsidRDefault="00000000">
            <w:pPr>
              <w:cnfStyle w:val="000000100000" w:firstRow="0" w:lastRow="0" w:firstColumn="0" w:lastColumn="0" w:oddVBand="0" w:evenVBand="0" w:oddHBand="1" w:evenHBand="0" w:firstRowFirstColumn="0" w:firstRowLastColumn="0" w:lastRowFirstColumn="0" w:lastRowLastColumn="0"/>
            </w:pPr>
            <w:r>
              <w:t>Research notes</w:t>
            </w:r>
          </w:p>
        </w:tc>
      </w:tr>
      <w:tr w:rsidR="00BA011C" w14:paraId="16DC1742" w14:textId="77777777" w:rsidTr="00BA011C">
        <w:tc>
          <w:tcPr>
            <w:cnfStyle w:val="001000000000" w:firstRow="0" w:lastRow="0" w:firstColumn="1" w:lastColumn="0" w:oddVBand="0" w:evenVBand="0" w:oddHBand="0" w:evenHBand="0" w:firstRowFirstColumn="0" w:firstRowLastColumn="0" w:lastRowFirstColumn="0" w:lastRowLastColumn="0"/>
            <w:tcW w:w="2484" w:type="dxa"/>
          </w:tcPr>
          <w:p w14:paraId="3CFC7867" w14:textId="77777777" w:rsidR="00BA011C" w:rsidRDefault="00000000">
            <w:r>
              <w:t>2. Requirements</w:t>
            </w:r>
          </w:p>
        </w:tc>
        <w:tc>
          <w:tcPr>
            <w:tcW w:w="2484" w:type="dxa"/>
          </w:tcPr>
          <w:p w14:paraId="3CA3D173" w14:textId="77777777" w:rsidR="00BA011C" w:rsidRDefault="00000000">
            <w:pPr>
              <w:cnfStyle w:val="000000000000" w:firstRow="0" w:lastRow="0" w:firstColumn="0" w:lastColumn="0" w:oddVBand="0" w:evenVBand="0" w:oddHBand="0" w:evenHBand="0" w:firstRowFirstColumn="0" w:firstRowLastColumn="0" w:lastRowFirstColumn="0" w:lastRowLastColumn="0"/>
            </w:pPr>
            <w:r>
              <w:t>Gather, prioritize, and validate requirements</w:t>
            </w:r>
          </w:p>
        </w:tc>
        <w:tc>
          <w:tcPr>
            <w:tcW w:w="2484" w:type="dxa"/>
          </w:tcPr>
          <w:p w14:paraId="73A6EDEF" w14:textId="77777777" w:rsidR="00BA011C" w:rsidRDefault="00000000">
            <w:pPr>
              <w:cnfStyle w:val="000000000000" w:firstRow="0" w:lastRow="0" w:firstColumn="0" w:lastColumn="0" w:oddVBand="0" w:evenVBand="0" w:oddHBand="0" w:evenHBand="0" w:firstRowFirstColumn="0" w:firstRowLastColumn="0" w:lastRowFirstColumn="0" w:lastRowLastColumn="0"/>
            </w:pPr>
            <w:r>
              <w:t>6</w:t>
            </w:r>
          </w:p>
        </w:tc>
        <w:tc>
          <w:tcPr>
            <w:tcW w:w="2484" w:type="dxa"/>
          </w:tcPr>
          <w:p w14:paraId="6602DCC3" w14:textId="77777777" w:rsidR="00BA011C" w:rsidRDefault="00000000">
            <w:pPr>
              <w:cnfStyle w:val="000000000000" w:firstRow="0" w:lastRow="0" w:firstColumn="0" w:lastColumn="0" w:oddVBand="0" w:evenVBand="0" w:oddHBand="0" w:evenHBand="0" w:firstRowFirstColumn="0" w:firstRowLastColumn="0" w:lastRowFirstColumn="0" w:lastRowLastColumn="0"/>
            </w:pPr>
            <w:r>
              <w:t>Requirements list</w:t>
            </w:r>
          </w:p>
        </w:tc>
      </w:tr>
      <w:tr w:rsidR="00BA011C" w14:paraId="21583D7B"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4750078" w14:textId="77777777" w:rsidR="00BA011C" w:rsidRDefault="00000000">
            <w:r>
              <w:t>3. Scope and planning</w:t>
            </w:r>
          </w:p>
        </w:tc>
        <w:tc>
          <w:tcPr>
            <w:tcW w:w="2484" w:type="dxa"/>
          </w:tcPr>
          <w:p w14:paraId="679FA5A0" w14:textId="77777777" w:rsidR="00BA011C" w:rsidRDefault="00000000">
            <w:pPr>
              <w:cnfStyle w:val="000000100000" w:firstRow="0" w:lastRow="0" w:firstColumn="0" w:lastColumn="0" w:oddVBand="0" w:evenVBand="0" w:oddHBand="1" w:evenHBand="0" w:firstRowFirstColumn="0" w:firstRowLastColumn="0" w:lastRowFirstColumn="0" w:lastRowLastColumn="0"/>
            </w:pPr>
            <w:r>
              <w:t>Define objectives, exclusions, milestones, and assumptions</w:t>
            </w:r>
          </w:p>
        </w:tc>
        <w:tc>
          <w:tcPr>
            <w:tcW w:w="2484" w:type="dxa"/>
          </w:tcPr>
          <w:p w14:paraId="72A1E781" w14:textId="77777777" w:rsidR="00BA011C" w:rsidRDefault="00000000">
            <w:pPr>
              <w:cnfStyle w:val="000000100000" w:firstRow="0" w:lastRow="0" w:firstColumn="0" w:lastColumn="0" w:oddVBand="0" w:evenVBand="0" w:oddHBand="1" w:evenHBand="0" w:firstRowFirstColumn="0" w:firstRowLastColumn="0" w:lastRowFirstColumn="0" w:lastRowLastColumn="0"/>
            </w:pPr>
            <w:r>
              <w:t>4</w:t>
            </w:r>
          </w:p>
        </w:tc>
        <w:tc>
          <w:tcPr>
            <w:tcW w:w="2484" w:type="dxa"/>
          </w:tcPr>
          <w:p w14:paraId="483B2DC8" w14:textId="77777777" w:rsidR="00BA011C" w:rsidRDefault="00000000">
            <w:pPr>
              <w:cnfStyle w:val="000000100000" w:firstRow="0" w:lastRow="0" w:firstColumn="0" w:lastColumn="0" w:oddVBand="0" w:evenVBand="0" w:oddHBand="1" w:evenHBand="0" w:firstRowFirstColumn="0" w:firstRowLastColumn="0" w:lastRowFirstColumn="0" w:lastRowLastColumn="0"/>
            </w:pPr>
            <w:r>
              <w:t>Project scope</w:t>
            </w:r>
          </w:p>
        </w:tc>
      </w:tr>
      <w:tr w:rsidR="00BA011C" w14:paraId="2B1E3720" w14:textId="77777777" w:rsidTr="00BA011C">
        <w:tc>
          <w:tcPr>
            <w:cnfStyle w:val="001000000000" w:firstRow="0" w:lastRow="0" w:firstColumn="1" w:lastColumn="0" w:oddVBand="0" w:evenVBand="0" w:oddHBand="0" w:evenHBand="0" w:firstRowFirstColumn="0" w:firstRowLastColumn="0" w:lastRowFirstColumn="0" w:lastRowLastColumn="0"/>
            <w:tcW w:w="2484" w:type="dxa"/>
          </w:tcPr>
          <w:p w14:paraId="513B59C5" w14:textId="77777777" w:rsidR="00BA011C" w:rsidRDefault="00000000">
            <w:r>
              <w:t>4. Design</w:t>
            </w:r>
          </w:p>
        </w:tc>
        <w:tc>
          <w:tcPr>
            <w:tcW w:w="2484" w:type="dxa"/>
          </w:tcPr>
          <w:p w14:paraId="6CEFBC58" w14:textId="77777777" w:rsidR="00BA011C" w:rsidRDefault="00000000">
            <w:pPr>
              <w:cnfStyle w:val="000000000000" w:firstRow="0" w:lastRow="0" w:firstColumn="0" w:lastColumn="0" w:oddVBand="0" w:evenVBand="0" w:oddHBand="0" w:evenHBand="0" w:firstRowFirstColumn="0" w:firstRowLastColumn="0" w:lastRowFirstColumn="0" w:lastRowLastColumn="0"/>
            </w:pPr>
            <w:r>
              <w:t xml:space="preserve">Create user flows, wireframes, and data </w:t>
            </w:r>
            <w:r>
              <w:lastRenderedPageBreak/>
              <w:t>model</w:t>
            </w:r>
          </w:p>
        </w:tc>
        <w:tc>
          <w:tcPr>
            <w:tcW w:w="2484" w:type="dxa"/>
          </w:tcPr>
          <w:p w14:paraId="44197DBF" w14:textId="77777777" w:rsidR="00BA011C" w:rsidRDefault="00000000">
            <w:pPr>
              <w:cnfStyle w:val="000000000000" w:firstRow="0" w:lastRow="0" w:firstColumn="0" w:lastColumn="0" w:oddVBand="0" w:evenVBand="0" w:oddHBand="0" w:evenHBand="0" w:firstRowFirstColumn="0" w:firstRowLastColumn="0" w:lastRowFirstColumn="0" w:lastRowLastColumn="0"/>
            </w:pPr>
            <w:r>
              <w:lastRenderedPageBreak/>
              <w:t>5</w:t>
            </w:r>
          </w:p>
        </w:tc>
        <w:tc>
          <w:tcPr>
            <w:tcW w:w="2484" w:type="dxa"/>
          </w:tcPr>
          <w:p w14:paraId="20F9D2F1" w14:textId="77777777" w:rsidR="00BA011C" w:rsidRDefault="00000000">
            <w:pPr>
              <w:cnfStyle w:val="000000000000" w:firstRow="0" w:lastRow="0" w:firstColumn="0" w:lastColumn="0" w:oddVBand="0" w:evenVBand="0" w:oddHBand="0" w:evenHBand="0" w:firstRowFirstColumn="0" w:firstRowLastColumn="0" w:lastRowFirstColumn="0" w:lastRowLastColumn="0"/>
            </w:pPr>
            <w:r>
              <w:t>Design draft</w:t>
            </w:r>
          </w:p>
        </w:tc>
      </w:tr>
      <w:tr w:rsidR="00BA011C" w14:paraId="17A22067"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1359CB8" w14:textId="77777777" w:rsidR="00BA011C" w:rsidRDefault="00000000">
            <w:r>
              <w:t>5. Prototype / implementation plan</w:t>
            </w:r>
          </w:p>
        </w:tc>
        <w:tc>
          <w:tcPr>
            <w:tcW w:w="2484" w:type="dxa"/>
          </w:tcPr>
          <w:p w14:paraId="40CA0D5E" w14:textId="77777777" w:rsidR="00BA011C" w:rsidRDefault="00000000">
            <w:pPr>
              <w:cnfStyle w:val="000000100000" w:firstRow="0" w:lastRow="0" w:firstColumn="0" w:lastColumn="0" w:oddVBand="0" w:evenVBand="0" w:oddHBand="1" w:evenHBand="0" w:firstRowFirstColumn="0" w:firstRowLastColumn="0" w:lastRowFirstColumn="0" w:lastRowLastColumn="0"/>
            </w:pPr>
            <w:r>
              <w:t>Select architecture and plan core modules</w:t>
            </w:r>
          </w:p>
        </w:tc>
        <w:tc>
          <w:tcPr>
            <w:tcW w:w="2484" w:type="dxa"/>
          </w:tcPr>
          <w:p w14:paraId="226FB6C7" w14:textId="77777777" w:rsidR="00BA011C" w:rsidRDefault="00000000">
            <w:pPr>
              <w:cnfStyle w:val="000000100000" w:firstRow="0" w:lastRow="0" w:firstColumn="0" w:lastColumn="0" w:oddVBand="0" w:evenVBand="0" w:oddHBand="1" w:evenHBand="0" w:firstRowFirstColumn="0" w:firstRowLastColumn="0" w:lastRowFirstColumn="0" w:lastRowLastColumn="0"/>
            </w:pPr>
            <w:r>
              <w:t>5</w:t>
            </w:r>
          </w:p>
        </w:tc>
        <w:tc>
          <w:tcPr>
            <w:tcW w:w="2484" w:type="dxa"/>
          </w:tcPr>
          <w:p w14:paraId="32C3ABCA" w14:textId="77777777" w:rsidR="00BA011C" w:rsidRDefault="00000000">
            <w:pPr>
              <w:cnfStyle w:val="000000100000" w:firstRow="0" w:lastRow="0" w:firstColumn="0" w:lastColumn="0" w:oddVBand="0" w:evenVBand="0" w:oddHBand="1" w:evenHBand="0" w:firstRowFirstColumn="0" w:firstRowLastColumn="0" w:lastRowFirstColumn="0" w:lastRowLastColumn="0"/>
            </w:pPr>
            <w:r>
              <w:t>Technical plan</w:t>
            </w:r>
          </w:p>
        </w:tc>
      </w:tr>
      <w:tr w:rsidR="00BA011C" w14:paraId="19036703" w14:textId="77777777" w:rsidTr="00BA011C">
        <w:tc>
          <w:tcPr>
            <w:cnfStyle w:val="001000000000" w:firstRow="0" w:lastRow="0" w:firstColumn="1" w:lastColumn="0" w:oddVBand="0" w:evenVBand="0" w:oddHBand="0" w:evenHBand="0" w:firstRowFirstColumn="0" w:firstRowLastColumn="0" w:lastRowFirstColumn="0" w:lastRowLastColumn="0"/>
            <w:tcW w:w="2484" w:type="dxa"/>
          </w:tcPr>
          <w:p w14:paraId="41C1D5DA" w14:textId="77777777" w:rsidR="00BA011C" w:rsidRDefault="00000000">
            <w:r>
              <w:t>6. Risk and quality planning</w:t>
            </w:r>
          </w:p>
        </w:tc>
        <w:tc>
          <w:tcPr>
            <w:tcW w:w="2484" w:type="dxa"/>
          </w:tcPr>
          <w:p w14:paraId="4435DC25" w14:textId="77777777" w:rsidR="00BA011C" w:rsidRDefault="00000000">
            <w:pPr>
              <w:cnfStyle w:val="000000000000" w:firstRow="0" w:lastRow="0" w:firstColumn="0" w:lastColumn="0" w:oddVBand="0" w:evenVBand="0" w:oddHBand="0" w:evenHBand="0" w:firstRowFirstColumn="0" w:firstRowLastColumn="0" w:lastRowFirstColumn="0" w:lastRowLastColumn="0"/>
            </w:pPr>
            <w:r>
              <w:t>Assess risks, security, accessibility, and test strategy</w:t>
            </w:r>
          </w:p>
        </w:tc>
        <w:tc>
          <w:tcPr>
            <w:tcW w:w="2484" w:type="dxa"/>
          </w:tcPr>
          <w:p w14:paraId="614B4A03" w14:textId="77777777" w:rsidR="00BA011C" w:rsidRDefault="00000000">
            <w:pPr>
              <w:cnfStyle w:val="000000000000" w:firstRow="0" w:lastRow="0" w:firstColumn="0" w:lastColumn="0" w:oddVBand="0" w:evenVBand="0" w:oddHBand="0" w:evenHBand="0" w:firstRowFirstColumn="0" w:firstRowLastColumn="0" w:lastRowFirstColumn="0" w:lastRowLastColumn="0"/>
            </w:pPr>
            <w:r>
              <w:t>4</w:t>
            </w:r>
          </w:p>
        </w:tc>
        <w:tc>
          <w:tcPr>
            <w:tcW w:w="2484" w:type="dxa"/>
          </w:tcPr>
          <w:p w14:paraId="20633560" w14:textId="77777777" w:rsidR="00BA011C" w:rsidRDefault="00000000">
            <w:pPr>
              <w:cnfStyle w:val="000000000000" w:firstRow="0" w:lastRow="0" w:firstColumn="0" w:lastColumn="0" w:oddVBand="0" w:evenVBand="0" w:oddHBand="0" w:evenHBand="0" w:firstRowFirstColumn="0" w:firstRowLastColumn="0" w:lastRowFirstColumn="0" w:lastRowLastColumn="0"/>
            </w:pPr>
            <w:r>
              <w:t>Risk and test plans</w:t>
            </w:r>
          </w:p>
        </w:tc>
      </w:tr>
      <w:tr w:rsidR="00BA011C" w14:paraId="4E428AC5" w14:textId="77777777" w:rsidTr="00BA0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293AE57" w14:textId="77777777" w:rsidR="00BA011C" w:rsidRDefault="00000000">
            <w:r>
              <w:t>7. Review and documentation</w:t>
            </w:r>
          </w:p>
        </w:tc>
        <w:tc>
          <w:tcPr>
            <w:tcW w:w="2484" w:type="dxa"/>
          </w:tcPr>
          <w:p w14:paraId="669407AF" w14:textId="77777777" w:rsidR="00BA011C" w:rsidRDefault="00000000">
            <w:pPr>
              <w:cnfStyle w:val="000000100000" w:firstRow="0" w:lastRow="0" w:firstColumn="0" w:lastColumn="0" w:oddVBand="0" w:evenVBand="0" w:oddHBand="1" w:evenHBand="0" w:firstRowFirstColumn="0" w:firstRowLastColumn="0" w:lastRowFirstColumn="0" w:lastRowLastColumn="0"/>
            </w:pPr>
            <w:r>
              <w:t>Review consistency and finalize report</w:t>
            </w:r>
          </w:p>
        </w:tc>
        <w:tc>
          <w:tcPr>
            <w:tcW w:w="2484" w:type="dxa"/>
          </w:tcPr>
          <w:p w14:paraId="57F7BABC" w14:textId="77777777" w:rsidR="00BA011C" w:rsidRDefault="00000000">
            <w:pPr>
              <w:cnfStyle w:val="000000100000" w:firstRow="0" w:lastRow="0" w:firstColumn="0" w:lastColumn="0" w:oddVBand="0" w:evenVBand="0" w:oddHBand="1" w:evenHBand="0" w:firstRowFirstColumn="0" w:firstRowLastColumn="0" w:lastRowFirstColumn="0" w:lastRowLastColumn="0"/>
            </w:pPr>
            <w:r>
              <w:t>4</w:t>
            </w:r>
          </w:p>
        </w:tc>
        <w:tc>
          <w:tcPr>
            <w:tcW w:w="2484" w:type="dxa"/>
          </w:tcPr>
          <w:p w14:paraId="55C3A94B" w14:textId="77777777" w:rsidR="00BA011C" w:rsidRDefault="00000000">
            <w:pPr>
              <w:cnfStyle w:val="000000100000" w:firstRow="0" w:lastRow="0" w:firstColumn="0" w:lastColumn="0" w:oddVBand="0" w:evenVBand="0" w:oddHBand="1" w:evenHBand="0" w:firstRowFirstColumn="0" w:firstRowLastColumn="0" w:lastRowFirstColumn="0" w:lastRowLastColumn="0"/>
            </w:pPr>
            <w:r>
              <w:t>Final report</w:t>
            </w:r>
          </w:p>
        </w:tc>
      </w:tr>
    </w:tbl>
    <w:p w14:paraId="69D29050" w14:textId="77777777" w:rsidR="00BA011C" w:rsidRDefault="00000000">
      <w:r>
        <w:t>Total estimated effort: 33 hours. Estimates are planning assumptions and may change after stakeholder review.</w:t>
      </w:r>
    </w:p>
    <w:p w14:paraId="4DF74AB7" w14:textId="77777777" w:rsidR="00BA011C" w:rsidRDefault="00000000">
      <w:pPr>
        <w:pStyle w:val="Heading1"/>
      </w:pPr>
      <w:r>
        <w:t>13. Resources Required</w:t>
      </w:r>
    </w:p>
    <w:p w14:paraId="22FA3FC6" w14:textId="77777777" w:rsidR="00BA011C" w:rsidRDefault="00000000">
      <w:pPr>
        <w:pStyle w:val="ListBullet"/>
      </w:pPr>
      <w:r>
        <w:t>People: project coordinator, business analyst, UI/UX designer, developer, tester, security reviewer, and department representative. One person may cover multiple roles in a small academic project.</w:t>
      </w:r>
    </w:p>
    <w:p w14:paraId="756D5AFB" w14:textId="77777777" w:rsidR="00BA011C" w:rsidRDefault="00000000">
      <w:pPr>
        <w:pStyle w:val="ListBullet"/>
      </w:pPr>
      <w:r>
        <w:t>Tools: document editor, spreadsheet or task tracker, diagramming/wireframing tool, version-control platform, code editor, and testing tools.</w:t>
      </w:r>
    </w:p>
    <w:p w14:paraId="7F483708" w14:textId="77777777" w:rsidR="00BA011C" w:rsidRDefault="00000000">
      <w:pPr>
        <w:pStyle w:val="ListBullet"/>
      </w:pPr>
      <w:r>
        <w:t>Technical resources: development environment, test database, secure file storage, and a test deployment environment.</w:t>
      </w:r>
    </w:p>
    <w:p w14:paraId="107424D2" w14:textId="77777777" w:rsidR="00BA011C" w:rsidRDefault="00000000">
      <w:pPr>
        <w:pStyle w:val="ListBullet"/>
      </w:pPr>
      <w:r>
        <w:t>Stakeholder resources: service guidelines, approved form fields, workflow descriptions, and feedback from representative users.</w:t>
      </w:r>
    </w:p>
    <w:p w14:paraId="52B549F4" w14:textId="77777777" w:rsidR="00BA011C" w:rsidRDefault="00000000">
      <w:pPr>
        <w:pStyle w:val="Heading1"/>
      </w:pPr>
      <w:r>
        <w:t>14. Evaluation and Acceptance Criteria</w:t>
      </w:r>
    </w:p>
    <w:p w14:paraId="0FE3024A" w14:textId="77777777" w:rsidR="00BA011C" w:rsidRDefault="00000000">
      <w:pPr>
        <w:pStyle w:val="ListBullet"/>
      </w:pPr>
      <w:r>
        <w:t>The report clearly defines objectives, scope, stakeholders, assumptions, and exclusions.</w:t>
      </w:r>
    </w:p>
    <w:p w14:paraId="12DB92E6" w14:textId="77777777" w:rsidR="00BA011C" w:rsidRDefault="00000000">
      <w:pPr>
        <w:pStyle w:val="ListBullet"/>
      </w:pPr>
      <w:r>
        <w:t>Functional requirements have unique IDs and are specific enough to test.</w:t>
      </w:r>
    </w:p>
    <w:p w14:paraId="0C9F3602" w14:textId="77777777" w:rsidR="00BA011C" w:rsidRDefault="00000000">
      <w:pPr>
        <w:pStyle w:val="ListBullet"/>
      </w:pPr>
      <w:r>
        <w:t>Non-functional requirements cover security, privacy, performance, availability, accessibility, and maintainability.</w:t>
      </w:r>
    </w:p>
    <w:p w14:paraId="52E7A3E5" w14:textId="77777777" w:rsidR="00BA011C" w:rsidRDefault="00000000">
      <w:pPr>
        <w:pStyle w:val="ListBullet"/>
      </w:pPr>
      <w:r>
        <w:t>Risks include both technical and non-technical concerns with practical mitigations.</w:t>
      </w:r>
    </w:p>
    <w:p w14:paraId="1B8778BC" w14:textId="77777777" w:rsidR="00BA011C" w:rsidRDefault="00000000">
      <w:pPr>
        <w:pStyle w:val="ListBullet"/>
      </w:pPr>
      <w:r>
        <w:t>The timeline lists phases, estimated effort, and expected outputs.</w:t>
      </w:r>
    </w:p>
    <w:p w14:paraId="372F9765" w14:textId="77777777" w:rsidR="00BA011C" w:rsidRDefault="00000000">
      <w:pPr>
        <w:pStyle w:val="ListBullet"/>
      </w:pPr>
      <w:r>
        <w:t>A prototype should allow a test user to find a service, submit a sample application, receive a reference number, and view status.</w:t>
      </w:r>
    </w:p>
    <w:p w14:paraId="37CFC207" w14:textId="77777777" w:rsidR="00BA011C" w:rsidRDefault="00000000">
      <w:pPr>
        <w:pStyle w:val="ListBullet"/>
      </w:pPr>
      <w:r>
        <w:t>A staff test account should be able to review a sample submission and update its status.</w:t>
      </w:r>
    </w:p>
    <w:p w14:paraId="38535332" w14:textId="77777777" w:rsidR="00BA011C" w:rsidRDefault="00000000">
      <w:pPr>
        <w:pStyle w:val="ListBullet"/>
      </w:pPr>
      <w:r>
        <w:t>No real citizen data should be used in demonstrations without authorization and safeguards.</w:t>
      </w:r>
    </w:p>
    <w:p w14:paraId="6FAB7808" w14:textId="77777777" w:rsidR="00BA011C" w:rsidRDefault="00000000">
      <w:pPr>
        <w:pStyle w:val="Heading1"/>
      </w:pPr>
      <w:r>
        <w:t>15. Assumptions and Dependencies</w:t>
      </w:r>
    </w:p>
    <w:p w14:paraId="2028C711" w14:textId="77777777" w:rsidR="00BA011C" w:rsidRDefault="00000000">
      <w:r>
        <w:t>This report assumes that the initial release covers a small number of services and that a department will approve the workflow and service content. The project depends on stakeholder availability, access to public service guidelines, approval for any integrations, and a suitable hosting environment. Actual legal, identity, payment, and data-sharing requirements must be confirmed with the responsible authorities before implementation.</w:t>
      </w:r>
    </w:p>
    <w:p w14:paraId="576989E7" w14:textId="77777777" w:rsidR="00BA011C" w:rsidRDefault="00000000">
      <w:pPr>
        <w:pStyle w:val="Heading1"/>
      </w:pPr>
      <w:r>
        <w:t>16. Conclusion</w:t>
      </w:r>
    </w:p>
    <w:p w14:paraId="06DC3BA3" w14:textId="77777777" w:rsidR="00BA011C" w:rsidRDefault="00000000">
      <w:r>
        <w:t xml:space="preserve">The Online Citizen Service Portal can improve the accessibility and transparency of selected public services by bringing service information, submissions, and status tracking into one digital channel. A successful project requires more than development: requirements must be validated, personal information must be protected, and the </w:t>
      </w:r>
      <w:r>
        <w:lastRenderedPageBreak/>
        <w:t>interface must work for citizens with different devices and abilities. The proposed scope and 33-hour plan provide a practical starting point for research, design, and a future prototype. Before implementation, the team should review this document with stakeholders, prioritize the first services, and convert the requirements into test cases and delivery milestones.</w:t>
      </w:r>
    </w:p>
    <w:p w14:paraId="49E89217" w14:textId="77777777" w:rsidR="00BA011C" w:rsidRDefault="00000000">
      <w:pPr>
        <w:pStyle w:val="Heading1"/>
      </w:pPr>
      <w:r>
        <w:t>17. References / Research Sources to Consult</w:t>
      </w:r>
    </w:p>
    <w:p w14:paraId="7A3946D5" w14:textId="77777777" w:rsidR="00BA011C" w:rsidRDefault="00000000">
      <w:pPr>
        <w:pStyle w:val="ListBullet"/>
      </w:pPr>
      <w:r>
        <w:t>Government service portals and published service guidelines relevant to the selected jurisdiction.</w:t>
      </w:r>
    </w:p>
    <w:p w14:paraId="025F485A" w14:textId="77777777" w:rsidR="00BA011C" w:rsidRDefault="00000000">
      <w:pPr>
        <w:pStyle w:val="ListBullet"/>
      </w:pPr>
      <w:r>
        <w:t>OWASP Foundation, Web Application Security guidance: https://owasp.org/</w:t>
      </w:r>
    </w:p>
    <w:p w14:paraId="1C6758A0" w14:textId="77777777" w:rsidR="00BA011C" w:rsidRDefault="00000000">
      <w:pPr>
        <w:pStyle w:val="ListBullet"/>
      </w:pPr>
      <w:r>
        <w:t>World Wide Web Consortium (W3C), Web Content Accessibility Guidelines (WCAG): https://www.w3.org/WAI/standards-guidelines/wcag/</w:t>
      </w:r>
    </w:p>
    <w:p w14:paraId="43BFA0E2" w14:textId="77777777" w:rsidR="00BA011C" w:rsidRDefault="00000000">
      <w:pPr>
        <w:pStyle w:val="ListBullet"/>
      </w:pPr>
      <w:r>
        <w:t>NIST Cybersecurity Framework resources: https://www.nist.gov/cyberframework</w:t>
      </w:r>
    </w:p>
    <w:sectPr w:rsidR="00BA011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151E" w14:textId="77777777" w:rsidR="00927391" w:rsidRDefault="00927391">
      <w:pPr>
        <w:spacing w:after="0" w:line="240" w:lineRule="auto"/>
      </w:pPr>
      <w:r>
        <w:separator/>
      </w:r>
    </w:p>
  </w:endnote>
  <w:endnote w:type="continuationSeparator" w:id="0">
    <w:p w14:paraId="6F236DF3" w14:textId="77777777" w:rsidR="00927391" w:rsidRDefault="00927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B3B7" w14:textId="77777777" w:rsidR="00BA011C" w:rsidRDefault="00000000">
    <w:pPr>
      <w:pStyle w:val="Footer"/>
      <w:jc w:val="center"/>
    </w:pPr>
    <w:r>
      <w:t xml:space="preserve">Week 1 Project Planning and Requirements Analysis  |  Page </w:t>
    </w:r>
    <w:r>
      <w:fldChar w:fldCharType="begin"/>
    </w:r>
    <w:r>
      <w:instrText>PAGE</w:instrText>
    </w:r>
    <w:r>
      <w:fldChar w:fldCharType="separate"/>
    </w:r>
    <w:r w:rsidR="005322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7B599" w14:textId="77777777" w:rsidR="00927391" w:rsidRDefault="00927391">
      <w:pPr>
        <w:spacing w:after="0" w:line="240" w:lineRule="auto"/>
      </w:pPr>
      <w:r>
        <w:separator/>
      </w:r>
    </w:p>
  </w:footnote>
  <w:footnote w:type="continuationSeparator" w:id="0">
    <w:p w14:paraId="2FCEDF14" w14:textId="77777777" w:rsidR="00927391" w:rsidRDefault="00927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333449">
    <w:abstractNumId w:val="8"/>
  </w:num>
  <w:num w:numId="2" w16cid:durableId="954286342">
    <w:abstractNumId w:val="6"/>
  </w:num>
  <w:num w:numId="3" w16cid:durableId="147744206">
    <w:abstractNumId w:val="5"/>
  </w:num>
  <w:num w:numId="4" w16cid:durableId="1277441805">
    <w:abstractNumId w:val="4"/>
  </w:num>
  <w:num w:numId="5" w16cid:durableId="1617171938">
    <w:abstractNumId w:val="7"/>
  </w:num>
  <w:num w:numId="6" w16cid:durableId="911738996">
    <w:abstractNumId w:val="3"/>
  </w:num>
  <w:num w:numId="7" w16cid:durableId="645399818">
    <w:abstractNumId w:val="2"/>
  </w:num>
  <w:num w:numId="8" w16cid:durableId="389884298">
    <w:abstractNumId w:val="1"/>
  </w:num>
  <w:num w:numId="9" w16cid:durableId="28222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9E"/>
    <w:rsid w:val="0015074B"/>
    <w:rsid w:val="0029639D"/>
    <w:rsid w:val="00326F90"/>
    <w:rsid w:val="005322D5"/>
    <w:rsid w:val="00927391"/>
    <w:rsid w:val="00AA1D8D"/>
    <w:rsid w:val="00B47730"/>
    <w:rsid w:val="00BA01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80AC2"/>
  <w14:defaultImageDpi w14:val="300"/>
  <w15:docId w15:val="{89B36292-29D4-4F10-A39B-0CDDC5EDF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Irkulla</cp:lastModifiedBy>
  <cp:revision>2</cp:revision>
  <dcterms:created xsi:type="dcterms:W3CDTF">2013-12-23T23:15:00Z</dcterms:created>
  <dcterms:modified xsi:type="dcterms:W3CDTF">2026-10-13T10:40:00Z</dcterms:modified>
  <cp:category/>
</cp:coreProperties>
</file>