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gqukx9a7p8w" w:id="0"/>
      <w:bookmarkEnd w:id="0"/>
      <w:r w:rsidDel="00000000" w:rsidR="00000000" w:rsidRPr="00000000">
        <w:rPr>
          <w:b w:val="1"/>
          <w:bCs w:val="1"/>
          <w:color w:val="1f1f1f"/>
          <w:sz w:val="26"/>
          <w:szCs w:val="26"/>
          <w:rtl w:val="0"/>
        </w:rPr>
        <w:t xml:space="preserve">1. Problem Statement</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an increasingly globalized world, language barriers remain a critical obstacle to effective communication in business, education, and crisis management. While translation tools exist, traditional Statistical Machine Translation (SMT) and early Recurrent Neural Networks (RNNs) often fail to capture long-range dependencies in sentences, leading to translations that are literal but grammatically or semantically incorrect.</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Problem:</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Sequential models like LSTMs (Long Short-Term Memory) process data word-by-word. This makes them slow to train and prone to "forgetting" the context of the beginning of a sentence by the time they reach the end. This results in poor performance on complex or long sentence structures.</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Proposed Solution:</w:t>
      </w:r>
    </w:p>
    <w:p w:rsidR="00000000" w:rsidDel="00000000" w:rsidP="00000000" w:rsidRDefault="00000000" w:rsidRPr="00000000" w14:paraId="000000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project implements a Transformer-based Neural Machine Translation (NMT) system to translate German text into English. Unlike RNNs, the Transformer architecture utilizes Self-Attention mechanisms, allowing the model to process the entire sentence simultaneously and understand the relationship between words regardless of their distance from each other.</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oeaoqpoww31" w:id="1"/>
      <w:bookmarkEnd w:id="1"/>
      <w:r w:rsidDel="00000000" w:rsidR="00000000" w:rsidRPr="00000000">
        <w:rPr>
          <w:b w:val="1"/>
          <w:bCs w:val="1"/>
          <w:color w:val="1f1f1f"/>
          <w:sz w:val="26"/>
          <w:szCs w:val="26"/>
          <w:rtl w:val="0"/>
        </w:rPr>
        <w:t xml:space="preserve">2. Approach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Data Source &amp; Preparation: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Dataset:</w:t>
      </w:r>
      <w:r w:rsidDel="00000000" w:rsidR="00000000" w:rsidRPr="00000000">
        <w:rPr>
          <w:color w:val="1f1f1f"/>
          <w:rtl w:val="0"/>
        </w:rPr>
        <w:t xml:space="preserve"> We utilized the </w:t>
      </w:r>
      <w:r w:rsidDel="00000000" w:rsidR="00000000" w:rsidRPr="00000000">
        <w:rPr>
          <w:b w:val="1"/>
          <w:bCs w:val="1"/>
          <w:color w:val="1f1f1f"/>
          <w:rtl w:val="0"/>
        </w:rPr>
        <w:t xml:space="preserve">Multi30k</w:t>
      </w:r>
      <w:r w:rsidDel="00000000" w:rsidR="00000000" w:rsidRPr="00000000">
        <w:rPr>
          <w:color w:val="1f1f1f"/>
          <w:rtl w:val="0"/>
        </w:rPr>
        <w:t xml:space="preserve"> dataset, a benchmark dataset for machine translation tasks containing English-German sentence pairs.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Preprocessing:</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Tokenization:</w:t>
      </w:r>
      <w:r w:rsidDel="00000000" w:rsidR="00000000" w:rsidRPr="00000000">
        <w:rPr>
          <w:color w:val="1f1f1f"/>
          <w:rtl w:val="0"/>
        </w:rPr>
        <w:t xml:space="preserve"> Used </w:t>
      </w:r>
      <w:r w:rsidDel="00000000" w:rsidR="00000000" w:rsidRPr="00000000">
        <w:rPr>
          <w:color w:val="444746"/>
          <w:shd w:fill="e9eef6" w:val="clear"/>
          <w:rtl w:val="0"/>
        </w:rPr>
        <w:t xml:space="preserve">spaCy</w:t>
      </w:r>
      <w:r w:rsidDel="00000000" w:rsidR="00000000" w:rsidRPr="00000000">
        <w:rPr>
          <w:color w:val="1f1f1f"/>
          <w:rtl w:val="0"/>
        </w:rPr>
        <w:t xml:space="preserve"> to break sentences into individual tokens.</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Vocabulary Building:</w:t>
      </w:r>
      <w:r w:rsidDel="00000000" w:rsidR="00000000" w:rsidRPr="00000000">
        <w:rPr>
          <w:color w:val="1f1f1f"/>
          <w:rtl w:val="0"/>
        </w:rPr>
        <w:t xml:space="preserve"> Constructed a vocabulary index for tokens appearing at least twice, replacing rare words with </w:t>
      </w:r>
      <w:r w:rsidDel="00000000" w:rsidR="00000000" w:rsidRPr="00000000">
        <w:rPr>
          <w:color w:val="444746"/>
          <w:shd w:fill="e9eef6" w:val="clear"/>
          <w:rtl w:val="0"/>
        </w:rPr>
        <w:t xml:space="preserve">&lt;unk&gt;</w:t>
      </w:r>
      <w:r w:rsidDel="00000000" w:rsidR="00000000" w:rsidRPr="00000000">
        <w:rPr>
          <w:color w:val="1f1f1f"/>
          <w:rtl w:val="0"/>
        </w:rPr>
        <w:t xml:space="preserve"> (unknown) tokens.</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Bucketing:</w:t>
      </w:r>
      <w:r w:rsidDel="00000000" w:rsidR="00000000" w:rsidRPr="00000000">
        <w:rPr>
          <w:color w:val="1f1f1f"/>
          <w:rtl w:val="0"/>
        </w:rPr>
        <w:t xml:space="preserve"> Implemented </w:t>
      </w:r>
      <w:r w:rsidDel="00000000" w:rsidR="00000000" w:rsidRPr="00000000">
        <w:rPr>
          <w:color w:val="444746"/>
          <w:shd w:fill="e9eef6" w:val="clear"/>
          <w:rtl w:val="0"/>
        </w:rPr>
        <w:t xml:space="preserve">BucketIterator</w:t>
      </w:r>
      <w:r w:rsidDel="00000000" w:rsidR="00000000" w:rsidRPr="00000000">
        <w:rPr>
          <w:color w:val="1f1f1f"/>
          <w:rtl w:val="0"/>
        </w:rPr>
        <w:t xml:space="preserve"> to batch sentences of similar lengths together, minimizing computational waste from padding.</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Model Architecture (The Transformer):</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We implemented the architecture proposed by Vaswani et al. (2017), consisting of two main blocks: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Encoder:</w:t>
      </w:r>
      <w:r w:rsidDel="00000000" w:rsidR="00000000" w:rsidRPr="00000000">
        <w:rPr>
          <w:color w:val="1f1f1f"/>
          <w:rtl w:val="0"/>
        </w:rPr>
        <w:t xml:space="preserve"> Takes the source sentence (German), adds Positional Encodings (to retain word order information), and processes it through Multi-Head Attention layers to create a context-rich representation.</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Decoder:</w:t>
      </w:r>
      <w:r w:rsidDel="00000000" w:rsidR="00000000" w:rsidRPr="00000000">
        <w:rPr>
          <w:color w:val="1f1f1f"/>
          <w:rtl w:val="0"/>
        </w:rPr>
        <w:t xml:space="preserve"> Generates the target sentence (English) one word at a time. It uses Masked Attention to ensure it only looks at previous words it has already generated, not future words.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Training Strategy:</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Framework:</w:t>
      </w:r>
      <w:r w:rsidDel="00000000" w:rsidR="00000000" w:rsidRPr="00000000">
        <w:rPr>
          <w:color w:val="1f1f1f"/>
          <w:rtl w:val="0"/>
        </w:rPr>
        <w:t xml:space="preserve"> PyTorch.</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Loss Function:</w:t>
      </w:r>
      <w:r w:rsidDel="00000000" w:rsidR="00000000" w:rsidRPr="00000000">
        <w:rPr>
          <w:color w:val="1f1f1f"/>
          <w:rtl w:val="0"/>
        </w:rPr>
        <w:t xml:space="preserve"> Cross-Entropy Loss (ignoring padding indices).</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Optimizer:</w:t>
      </w:r>
      <w:r w:rsidDel="00000000" w:rsidR="00000000" w:rsidRPr="00000000">
        <w:rPr>
          <w:color w:val="1f1f1f"/>
          <w:rtl w:val="0"/>
        </w:rPr>
        <w:t xml:space="preserve"> Adam Optimizer with a learning rate of $0.0005$.</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Epochs:</w:t>
      </w:r>
      <w:r w:rsidDel="00000000" w:rsidR="00000000" w:rsidRPr="00000000">
        <w:rPr>
          <w:color w:val="1f1f1f"/>
          <w:rtl w:val="0"/>
        </w:rPr>
        <w:t xml:space="preserve"> The model was trained for 10 epochs, saving the model state with the lowest validation loss.</w:t>
      </w:r>
    </w:p>
    <w:p w:rsidR="00000000" w:rsidDel="00000000" w:rsidP="00000000" w:rsidRDefault="00000000" w:rsidRPr="00000000" w14:paraId="000000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smughem0znz" w:id="2"/>
      <w:bookmarkEnd w:id="2"/>
      <w:r w:rsidDel="00000000" w:rsidR="00000000" w:rsidRPr="00000000">
        <w:rPr>
          <w:b w:val="1"/>
          <w:bCs w:val="1"/>
          <w:color w:val="1f1f1f"/>
          <w:sz w:val="26"/>
          <w:szCs w:val="26"/>
          <w:rtl w:val="0"/>
        </w:rPr>
        <w:t xml:space="preserve">3. Key Results</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Quantitative Analysis:</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model was evaluated using the BLEU (Bilingual Evaluation Understudy) score, which measures the overlap between the machine-generated translation and human reference translations.</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Training Loss:</w:t>
      </w:r>
      <w:r w:rsidDel="00000000" w:rsidR="00000000" w:rsidRPr="00000000">
        <w:rPr>
          <w:color w:val="1f1f1f"/>
          <w:rtl w:val="0"/>
        </w:rPr>
        <w:t xml:space="preserve"> Decreased from $5.8$ to $1.9$ over 10 epochs.</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Validation Loss:</w:t>
      </w:r>
      <w:r w:rsidDel="00000000" w:rsidR="00000000" w:rsidRPr="00000000">
        <w:rPr>
          <w:color w:val="1f1f1f"/>
          <w:rtl w:val="0"/>
        </w:rPr>
        <w:t xml:space="preserve"> Stabilized at approximately $1.6$.</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Final BLEU Score:</w:t>
      </w:r>
      <w:r w:rsidDel="00000000" w:rsidR="00000000" w:rsidRPr="00000000">
        <w:rPr>
          <w:color w:val="1f1f1f"/>
          <w:rtl w:val="0"/>
        </w:rPr>
        <w:t xml:space="preserve"> Achieved a score of </w:t>
      </w:r>
      <w:r w:rsidDel="00000000" w:rsidR="00000000" w:rsidRPr="00000000">
        <w:rPr>
          <w:b w:val="1"/>
          <w:bCs w:val="1"/>
          <w:color w:val="1f1f1f"/>
          <w:rtl w:val="0"/>
        </w:rPr>
        <w:t xml:space="preserve">35.4</w:t>
      </w:r>
      <w:r w:rsidDel="00000000" w:rsidR="00000000" w:rsidRPr="00000000">
        <w:rPr>
          <w:color w:val="1f1f1f"/>
          <w:rtl w:val="0"/>
        </w:rPr>
        <w:t xml:space="preserve"> on the test set. (Note: A score &gt;30 is generally considered high quality and understandable for this dataset).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Qualitative Analysis (Examples):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820"/>
        <w:gridCol w:w="2790"/>
        <w:tblGridChange w:id="0">
          <w:tblGrid>
            <w:gridCol w:w="3195"/>
            <w:gridCol w:w="2820"/>
            <w:gridCol w:w="279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Input (German)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Predicted Output (English)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Ground Truth (English)</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i w:val="1"/>
                <w:iCs w:val="1"/>
                <w:color w:val="1f1f1f"/>
                <w:rtl w:val="0"/>
              </w:rPr>
              <w:t xml:space="preserve">Ein Mann schläft in einem grünen Raum.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i w:val="1"/>
                <w:iCs w:val="1"/>
                <w:color w:val="1f1f1f"/>
                <w:rtl w:val="0"/>
              </w:rPr>
              <w:t xml:space="preserve">A man sleeping in a green room.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i w:val="1"/>
                <w:iCs w:val="1"/>
                <w:color w:val="1f1f1f"/>
                <w:rtl w:val="0"/>
              </w:rPr>
              <w:t xml:space="preserve">A man sleeping in a green room.</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i w:val="1"/>
                <w:iCs w:val="1"/>
                <w:color w:val="1f1f1f"/>
                <w:rtl w:val="0"/>
              </w:rPr>
              <w:t xml:space="preserve">Zwei Männer gehen die Straße entlang.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i w:val="1"/>
                <w:iCs w:val="1"/>
                <w:color w:val="1f1f1f"/>
                <w:rtl w:val="0"/>
              </w:rPr>
              <w:t xml:space="preserve">Two men walking down the street.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i w:val="1"/>
                <w:iCs w:val="1"/>
                <w:color w:val="1f1f1f"/>
                <w:rtl w:val="0"/>
              </w:rPr>
              <w:t xml:space="preserve">Two men walking along the street.</w:t>
            </w:r>
            <w:r w:rsidDel="00000000" w:rsidR="00000000" w:rsidRPr="00000000">
              <w:rPr>
                <w:rtl w:val="0"/>
              </w:rPr>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model successfully captured grammar structures (subject-verb agreement) and color adjectives, demonstrating effective learning of the German-to-English mapping.</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2n78sfdwpqy" w:id="3"/>
      <w:bookmarkEnd w:id="3"/>
      <w:r w:rsidDel="00000000" w:rsidR="00000000" w:rsidRPr="00000000">
        <w:rPr>
          <w:b w:val="1"/>
          <w:bCs w:val="1"/>
          <w:color w:val="1f1f1f"/>
          <w:sz w:val="26"/>
          <w:szCs w:val="26"/>
          <w:rtl w:val="0"/>
        </w:rPr>
        <w:t xml:space="preserve">4. Learnings &amp; Conclusion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Key Learnings: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Parallelization:</w:t>
      </w:r>
      <w:r w:rsidDel="00000000" w:rsidR="00000000" w:rsidRPr="00000000">
        <w:rPr>
          <w:color w:val="1f1f1f"/>
          <w:rtl w:val="0"/>
        </w:rPr>
        <w:t xml:space="preserve"> The most significant advantage observed was training speed. Because Transformers do not require sequential processing (looping through words), training was significantly faster than comparable LSTM models.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Attention Mechanisms:</w:t>
      </w:r>
      <w:r w:rsidDel="00000000" w:rsidR="00000000" w:rsidRPr="00000000">
        <w:rPr>
          <w:color w:val="1f1f1f"/>
          <w:rtl w:val="0"/>
        </w:rPr>
        <w:t xml:space="preserve"> Visualizing the attention weights revealed that the model correctly "looks" at the relevant German words when generating the corresponding English word (e.g., attending to "grünen" when generating "green").</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Data Sensitivity:</w:t>
      </w:r>
      <w:r w:rsidDel="00000000" w:rsidR="00000000" w:rsidRPr="00000000">
        <w:rPr>
          <w:color w:val="1f1f1f"/>
          <w:rtl w:val="0"/>
        </w:rPr>
        <w:t xml:space="preserve"> The model struggled slightly with proper nouns (names of people or places) that were not present in the training vocabulary, highlighting the limitations of closed-vocabulary systems.</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Future Scope:</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 improve this system for production use, future work would focus on Beam Search implementation (to explore multiple translation possibilities rather than just the single best word) and Quantization to reduce the model size for deployment on mobile devices.</w:t>
      </w:r>
    </w:p>
    <w:p w:rsidR="00000000" w:rsidDel="00000000" w:rsidP="00000000" w:rsidRDefault="00000000" w:rsidRPr="00000000" w14:paraId="000000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Conclusion:</w:t>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This project successfully demonstrated that Transformer architectures outperform traditional recurrent models in NMT tasks, providing higher accuracy and faster training times for German-to-English translation.</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