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egoe UI" w:hAnsi="Segoe UI"/>
          <w:b/>
          <w:color w:val="1A365D"/>
          <w:sz w:val="44"/>
        </w:rPr>
        <w:t>Bank &amp; Credit Card Statement Automation System</w:t>
      </w:r>
    </w:p>
    <w:p>
      <w:pPr>
        <w:spacing w:after="360"/>
        <w:jc w:val="center"/>
      </w:pPr>
      <w:r>
        <w:rPr>
          <w:rFonts w:ascii="Segoe UI" w:hAnsi="Segoe UI"/>
          <w:i/>
          <w:color w:val="4A5568"/>
          <w:sz w:val="26"/>
        </w:rPr>
        <w:t>Internship Project Final Documentation &amp; Technical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Borders>
              <w:left w:val="single" w:sz="24" w:space="0" w:color="3182CE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20"/>
            </w:pPr>
            <w:r>
              <w:rPr>
                <w:b/>
                <w:color w:val="2B6CB0"/>
              </w:rPr>
              <w:t xml:space="preserve">📌 COMMIT &amp; PUSH VERIFICATION: </w:t>
            </w:r>
            <w:r>
              <w:rPr>
                <w:color w:val="2D3748"/>
              </w:rPr>
              <w:t>All codebase files, backend APIs, setup batch scripts, and frontend proxy configurations are 100% completed, committed, and pushed to both remote repositories.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1. Project Metadata &amp; Repository Information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Project Name: </w:t>
      </w:r>
      <w:r>
        <w:t>Bank &amp; Credit Card Statement Automation / Converter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Domain / Category: </w:t>
      </w:r>
      <w:r>
        <w:t>Financial Data Extraction, OCR Parsing, ERP Integration, Full-Stack Web Application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GitLab Repository (Primary Remote): </w:t>
      </w:r>
      <w:r>
        <w:t>https://gitlab.com/ankrok/bank-statement-automation.git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GitHub Repository (Secondary Remote): </w:t>
      </w:r>
      <w:r>
        <w:t>https://github.com/praneetisingh/bank-statement-converter.git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Active Working Branch: </w:t>
      </w:r>
      <w:r>
        <w:t>feature/initial-codebase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Git Commit &amp; Push Status: </w:t>
      </w:r>
      <w:r>
        <w:t>Clean working tree (nothing to commit). All commits are pushed to 'origin/feature/initial-codebase' and 'github/feature/initial-codebase'.</w:t>
      </w: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2. Executive Summary &amp; Task Overview</w:t>
      </w:r>
    </w:p>
    <w:p>
      <w:pPr>
        <w:spacing w:after="100" w:line="276" w:lineRule="auto"/>
      </w:pPr>
      <w:r>
        <w:rPr>
          <w:i w:val="0"/>
        </w:rPr>
        <w:t>Manual data entry from bank and credit card statements into accounting software (QuickBooks, NetSuite, Xero, Zoho) is error-prone, labor-intensive, and slow. This project delivers an end-to-end intelligent enterprise application that ingests bank and credit card statements across multiple file formats (digital PDFs, scanned PDFs, PNG, JPG, WEBP) and transforms them into clean, structured accounting datasets.</w:t>
      </w:r>
    </w:p>
    <w:p>
      <w:pPr>
        <w:keepNext/>
        <w:spacing w:before="200" w:after="80"/>
      </w:pPr>
      <w:r>
        <w:rPr>
          <w:rFonts w:ascii="Segoe UI" w:hAnsi="Segoe UI"/>
          <w:b/>
          <w:color w:val="2B6CB0"/>
          <w:sz w:val="24"/>
        </w:rPr>
        <w:t>Key Capabilities: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Multimodal Ingestion Engine: </w:t>
      </w:r>
      <w:r>
        <w:t>Supports native digital PDFs, scanned image PDFs, and standalone statement images (PNG, JPG, WEBP) using PyMuPDF and Tesseract OCR.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Configurable Column Mapping: </w:t>
      </w:r>
      <w:r>
        <w:t>Interactive UI enabling users to select target columns, rename header titles, and drag/reorder column sequences.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Persistent Account Memory: </w:t>
      </w:r>
      <w:r>
        <w:t>Automatically remembers and loads stored mapping configurations from a local SQLite database indexed by Client Name, Bank Name, and Account Number Suffix.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Multi-Format Export &amp; ERP Syncing: </w:t>
      </w:r>
      <w:r>
        <w:t>Exports styled Excel spreadsheets (.xlsx), QuickBooks Desktop IIF files (.iif), and direct API integration payloads for QuickBooks Online, NetSuite, Xero, and Zoho Books.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Instant Demo Safeguard Mode: </w:t>
      </w:r>
      <w:r>
        <w:t>Pre-configured mock parsers for sample files (wells_fargo_statement.pdf, chase bank sample.webp, images.jpg, 1.webp) allowing instant zero-latency UI testing.</w:t>
      </w: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3. Architecture &amp; Technology Stack</w:t>
      </w:r>
    </w:p>
    <w:p>
      <w:pPr>
        <w:spacing w:after="100" w:line="276" w:lineRule="auto"/>
      </w:pPr>
      <w:r>
        <w:rPr>
          <w:i w:val="0"/>
        </w:rPr>
        <w:t>The system utilizes a decoupled Client-Server architecture with single-port Vite proxy routing.</w:t>
      </w:r>
    </w:p>
    <w:p>
      <w:pPr>
        <w:keepNext/>
        <w:spacing w:before="200" w:after="80"/>
      </w:pPr>
      <w:r>
        <w:rPr>
          <w:rFonts w:ascii="Segoe UI" w:hAnsi="Segoe UI"/>
          <w:b/>
          <w:color w:val="2B6CB0"/>
          <w:sz w:val="24"/>
        </w:rPr>
        <w:t>Frontend Stack: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Framework: </w:t>
      </w:r>
      <w:r>
        <w:t>React 18 with Vite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Styling: </w:t>
      </w:r>
      <w:r>
        <w:t>Vanilla CSS with Glassmorphism aesthetic and responsive card grids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Icons: </w:t>
      </w:r>
      <w:r>
        <w:t>Lucide React (lucide-react)</w:t>
      </w:r>
    </w:p>
    <w:p>
      <w:pPr>
        <w:keepNext/>
        <w:spacing w:before="200" w:after="80"/>
      </w:pPr>
      <w:r>
        <w:rPr>
          <w:rFonts w:ascii="Segoe UI" w:hAnsi="Segoe UI"/>
          <w:b/>
          <w:color w:val="2B6CB0"/>
          <w:sz w:val="24"/>
        </w:rPr>
        <w:t>Backend Stack: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Framework: </w:t>
      </w:r>
      <w:r>
        <w:t>FastAPI (Python 3.10+) running on Uvicorn ASGI server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Database: </w:t>
      </w:r>
      <w:r>
        <w:t>SQLite3 (statements.db) for storing client mapping configurations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PDF &amp; Image Processing: </w:t>
      </w:r>
      <w:r>
        <w:t>PyMuPDF (fitz), pytesseract (Tesseract OCR), pdf2image, Pillow (PIL)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Export Engines: </w:t>
      </w:r>
      <w:r>
        <w:t>openpyxl for styled Excel formatting and custom IIF text generator</w:t>
      </w: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4. Repository Directory &amp; File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202C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9"/>
              </w:rPr>
              <w:t>bank-statement-automation/</w:t>
              <w:br/>
              <w:t>├── backend/</w:t>
              <w:br/>
              <w:t>│   ├── main.py                # FastAPI server endpoints &amp; CORS configuration</w:t>
              <w:br/>
              <w:t>│   ├── parser.py              # Multimodal extraction engine &amp; OCR logic</w:t>
              <w:br/>
              <w:t>│   ├── db.py                  # SQLite database interface for mapping configs</w:t>
              <w:br/>
              <w:t>│   ├── excel_generator.py     # Openpyxl logic for styled Excel downloads</w:t>
              <w:br/>
              <w:t>│   ├── erp_connectors.py      # QuickBooks IIF &amp; Cloud ERP API connectors</w:t>
              <w:br/>
              <w:t>│   ├── requirements.txt       # Python backend dependencies</w:t>
              <w:br/>
              <w:t>│   ├── statements.db          # SQLite persistent database file</w:t>
              <w:br/>
              <w:t>│   ├── temp_uploads/          # Directory for temporary file uploads</w:t>
              <w:br/>
              <w:t>│   └── test_backend.py        # Automated backend unit test suite</w:t>
              <w:br/>
              <w:t>├── frontend/</w:t>
              <w:br/>
              <w:t>│   ├── src/</w:t>
              <w:br/>
              <w:t>│   │   ├── App.jsx            # Main React application UI &amp; workflow wizard</w:t>
              <w:br/>
              <w:t>│   │   ├── App.css            # Component styles</w:t>
              <w:br/>
              <w:t>│   │   └── index.css          # Core design tokens</w:t>
              <w:br/>
              <w:t>│   ├── package.json           # Frontend dependencies &amp; scripts</w:t>
              <w:br/>
              <w:t>│   ├── vite.config.js         # Vite configuration with API proxy rules</w:t>
              <w:br/>
              <w:t>│   └── Dockerfile             # Container configuration for frontend</w:t>
              <w:br/>
              <w:t>├── run_setup_and_start.bat    # One-click Windows launch script</w:t>
              <w:br/>
              <w:t>├── PROJECT_DOCUMENTATION.md   # Documentation markdown file</w:t>
              <w:br/>
              <w:t>├── docker-compose.yml         # Container orchestration manifest</w:t>
              <w:br/>
              <w:t>└── README.md                  # Quick setup summary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5. How to Run the Application (Step-by-Step Guide)</w:t>
      </w:r>
    </w:p>
    <w:p>
      <w:pPr>
        <w:keepNext/>
        <w:spacing w:before="200" w:after="80"/>
      </w:pPr>
      <w:r>
        <w:rPr>
          <w:rFonts w:ascii="Segoe UI" w:hAnsi="Segoe UI"/>
          <w:b/>
          <w:color w:val="2B6CB0"/>
          <w:sz w:val="24"/>
        </w:rPr>
        <w:t>Option A: One-Click Launch on Windows (Recommended)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Step 1: </w:t>
      </w:r>
      <w:r>
        <w:t>Install Python 3.10+ (ensure 'Add Python to PATH' is checked) and Node.js 18+.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Step 2: </w:t>
      </w:r>
      <w:r>
        <w:t>Navigate to the project root folder in Windows File Explorer.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Step 3: </w:t>
      </w:r>
      <w:r>
        <w:t>Double-click 'run_setup_and_start.bat'.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Step 4: </w:t>
      </w:r>
      <w:r>
        <w:t>The script will automatically set up Python virtual environment, install npm packages, launch backend and frontend servers, and open http://localhost:5173/ in your browser.</w:t>
      </w:r>
    </w:p>
    <w:p>
      <w:pPr>
        <w:keepNext/>
        <w:spacing w:before="200" w:after="80"/>
      </w:pPr>
      <w:r>
        <w:rPr>
          <w:rFonts w:ascii="Segoe UI" w:hAnsi="Segoe UI"/>
          <w:b/>
          <w:color w:val="2B6CB0"/>
          <w:sz w:val="24"/>
        </w:rPr>
        <w:t>Option B: Manual Setup via Terminal</w:t>
      </w:r>
    </w:p>
    <w:p>
      <w:pPr>
        <w:spacing w:after="100" w:line="276" w:lineRule="auto"/>
      </w:pPr>
      <w:r>
        <w:rPr>
          <w:b/>
          <w:color w:val="1A202C"/>
        </w:rPr>
        <w:t xml:space="preserve">Step 1: </w:t>
      </w:r>
      <w:r>
        <w:rPr>
          <w:i w:val="0"/>
        </w:rPr>
        <w:t>1. Backend Setup: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202C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9"/>
              </w:rPr>
              <w:t>cd backend</w:t>
              <w:br/>
              <w:t>python -m venv .venv</w:t>
              <w:br/>
              <w:t>.venv\Scripts\activate      # On macOS/Linux: source .venv/bin/activate</w:t>
              <w:br/>
              <w:t>pip install -r requirements.txt</w:t>
              <w:br/>
              <w:t>python main.py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b/>
          <w:color w:val="1A202C"/>
        </w:rPr>
        <w:t xml:space="preserve">Step 2: </w:t>
      </w:r>
      <w:r>
        <w:rPr>
          <w:i w:val="0"/>
        </w:rPr>
        <w:t>2. Frontend Setup: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202C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9"/>
              </w:rPr>
              <w:t>cd frontend</w:t>
              <w:br/>
              <w:t>npm install</w:t>
              <w:br/>
              <w:t>npm run dev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6. Testing &amp; Demo Instructions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Instant Demo Sample Testing: </w:t>
      </w:r>
      <w:r>
        <w:t>Upload sample files located in the project root (wells_fargo_statement.pdf, chase bank sample.webp, images.jpg, 1.webp) to test extraction, column mapping, Excel export, and ERP sync instantly.</w:t>
      </w:r>
    </w:p>
    <w:p>
      <w:pPr>
        <w:pStyle w:val="ListBullet"/>
        <w:spacing w:after="60" w:line="276" w:lineRule="auto"/>
      </w:pPr>
      <w:r>
        <w:rPr>
          <w:b/>
          <w:color w:val="2D3748"/>
        </w:rPr>
        <w:t xml:space="preserve">Custom Statement Testing: </w:t>
      </w:r>
      <w:r>
        <w:t>Upload any digital or scanned PDF bank statement. In Step 2, map the columns, rename headers, and save the configuration for future automated recognition.</w:t>
      </w: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7. REST API Endpoints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A365D"/>
          </w:tcPr>
          <w:p>
            <w:r>
              <w:rPr>
                <w:b/>
                <w:color w:val="FFFFFF"/>
              </w:rPr>
              <w:t>HTTP Method</w:t>
            </w:r>
          </w:p>
        </w:tc>
        <w:tc>
          <w:tcPr>
            <w:tcW w:type="dxa" w:w="2340"/>
            <w:vAlign w:val="center"/>
            <w:shd w:fill="1A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40"/>
            <w:vAlign w:val="center"/>
            <w:shd w:fill="1A365D"/>
          </w:tcPr>
          <w:p>
            <w:r>
              <w:rPr>
                <w:b/>
                <w:color w:val="FFFFFF"/>
              </w:rPr>
              <w:t>Input Payload</w:t>
            </w:r>
          </w:p>
        </w:tc>
        <w:tc>
          <w:tcPr>
            <w:tcW w:type="dxa" w:w="2340"/>
            <w:vAlign w:val="center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  <w:vAlign w:val="center"/>
            <w:shd w:fill="F7FAFC"/>
          </w:tcPr>
          <w:p>
            <w:r>
              <w:t>POST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/api/upload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Multipart Form (file)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Parses PDF/image statement, returns transaction rows &amp; existing mapping config.</w:t>
            </w:r>
          </w:p>
        </w:tc>
      </w:tr>
      <w:tr>
        <w:tc>
          <w:tcPr>
            <w:tcW w:type="dxa" w:w="2340"/>
            <w:vAlign w:val="center"/>
          </w:tcPr>
          <w:p>
            <w:r>
              <w:t>POST</w:t>
            </w:r>
          </w:p>
        </w:tc>
        <w:tc>
          <w:tcPr>
            <w:tcW w:type="dxa" w:w="2340"/>
            <w:vAlign w:val="center"/>
          </w:tcPr>
          <w:p>
            <w:r>
              <w:t>/api/save-config</w:t>
            </w:r>
          </w:p>
        </w:tc>
        <w:tc>
          <w:tcPr>
            <w:tcW w:type="dxa" w:w="2340"/>
            <w:vAlign w:val="center"/>
          </w:tcPr>
          <w:p>
            <w:r>
              <w:t>JSON (client_name, bank_name, suffix, mapping)</w:t>
            </w:r>
          </w:p>
        </w:tc>
        <w:tc>
          <w:tcPr>
            <w:tcW w:type="dxa" w:w="2340"/>
            <w:vAlign w:val="center"/>
          </w:tcPr>
          <w:p>
            <w:r>
              <w:t>Saves or updates persistent column mapping preferences in SQLite.</w:t>
            </w:r>
          </w:p>
        </w:tc>
      </w:tr>
      <w:tr>
        <w:tc>
          <w:tcPr>
            <w:tcW w:type="dxa" w:w="2340"/>
            <w:vAlign w:val="center"/>
            <w:shd w:fill="F7FAFC"/>
          </w:tcPr>
          <w:p>
            <w:r>
              <w:t>POST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/api/export-excel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JSON (transactions, mapping, sequence)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Generates and streams styled Excel workbook (.xlsx).</w:t>
            </w:r>
          </w:p>
        </w:tc>
      </w:tr>
      <w:tr>
        <w:tc>
          <w:tcPr>
            <w:tcW w:type="dxa" w:w="2340"/>
            <w:vAlign w:val="center"/>
          </w:tcPr>
          <w:p>
            <w:r>
              <w:t>POST</w:t>
            </w:r>
          </w:p>
        </w:tc>
        <w:tc>
          <w:tcPr>
            <w:tcW w:type="dxa" w:w="2340"/>
            <w:vAlign w:val="center"/>
          </w:tcPr>
          <w:p>
            <w:r>
              <w:t>/api/export-iif</w:t>
            </w:r>
          </w:p>
        </w:tc>
        <w:tc>
          <w:tcPr>
            <w:tcW w:type="dxa" w:w="2340"/>
            <w:vAlign w:val="center"/>
          </w:tcPr>
          <w:p>
            <w:r>
              <w:t>JSON (transactions, bank_account, offset_account)</w:t>
            </w:r>
          </w:p>
        </w:tc>
        <w:tc>
          <w:tcPr>
            <w:tcW w:type="dxa" w:w="2340"/>
            <w:vAlign w:val="center"/>
          </w:tcPr>
          <w:p>
            <w:r>
              <w:t>Generates and streams QuickBooks Desktop IIF import file.</w:t>
            </w:r>
          </w:p>
        </w:tc>
      </w:tr>
      <w:tr>
        <w:tc>
          <w:tcPr>
            <w:tcW w:type="dxa" w:w="2340"/>
            <w:vAlign w:val="center"/>
            <w:shd w:fill="F7FAFC"/>
          </w:tcPr>
          <w:p>
            <w:r>
              <w:t>POST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/api/sync-erp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JSON (system_name, transactions, target_accounts)</w:t>
            </w:r>
          </w:p>
        </w:tc>
        <w:tc>
          <w:tcPr>
            <w:tcW w:type="dxa" w:w="2340"/>
            <w:vAlign w:val="center"/>
            <w:shd w:fill="F7FAFC"/>
          </w:tcPr>
          <w:p>
            <w:r>
              <w:t>Syncs transaction payload directly to NetSuite, QBO, Xero, or Zoho.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1A365D"/>
          <w:sz w:val="30"/>
        </w:rPr>
        <w:t>8. Database Schema (SQLite: statements.db)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202C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9"/>
              </w:rPr>
              <w:t>CREATE TABLE IF NOT EXISTS mapping_configs (</w:t>
              <w:br/>
              <w:t xml:space="preserve">    id INTEGER PRIMARY KEY AUTOINCREMENT,</w:t>
              <w:br/>
              <w:t xml:space="preserve">    client_name TEXT NOT NULL,</w:t>
              <w:br/>
              <w:t xml:space="preserve">    bank_name TEXT NOT NULL,</w:t>
              <w:br/>
              <w:t xml:space="preserve">    account_number_suffix TEXT NOT NULL,</w:t>
              <w:br/>
              <w:t xml:space="preserve">    column_mapping TEXT NOT NULL,  -- JSON formatted column map</w:t>
              <w:br/>
              <w:t xml:space="preserve">    column_sequence TEXT NOT NULL, -- JSON formatted header order</w:t>
              <w:br/>
              <w:t xml:space="preserve">    updated_at TIMESTAMP DEFAULT CURRENT_TIMESTAMP,</w:t>
              <w:br/>
              <w:t xml:space="preserve">    UNIQUE(client_name, bank_name, account_number_suffix)</w:t>
              <w:br/>
              <w:t>);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