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E2C78"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BCCC897"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121C12EB" w14:textId="77777777" w:rsidTr="00A54B68">
        <w:tc>
          <w:tcPr>
            <w:tcW w:w="2547" w:type="dxa"/>
          </w:tcPr>
          <w:p w14:paraId="7A383041"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8A020ED" w14:textId="7E51C948" w:rsidR="000E00A9" w:rsidRPr="000E00A9" w:rsidRDefault="00BB7FEE" w:rsidP="000E00A9">
            <w:pPr>
              <w:pStyle w:val="NoSpacing"/>
              <w:rPr>
                <w:rFonts w:ascii="Arial" w:hAnsi="Arial" w:cs="Arial"/>
              </w:rPr>
            </w:pPr>
            <w:r>
              <w:rPr>
                <w:rFonts w:ascii="Arial" w:hAnsi="Arial" w:cs="Arial"/>
              </w:rPr>
              <w:t>Comparative Study of BNN Implementations</w:t>
            </w:r>
          </w:p>
        </w:tc>
      </w:tr>
      <w:tr w:rsidR="00A54B68" w:rsidRPr="000E00A9" w14:paraId="37646A10" w14:textId="77777777" w:rsidTr="00984B4A">
        <w:tc>
          <w:tcPr>
            <w:tcW w:w="2547" w:type="dxa"/>
          </w:tcPr>
          <w:p w14:paraId="5A0E8DA6"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7B5CEFB2" w14:textId="0CFA98FD" w:rsidR="00A54B68" w:rsidRPr="00BB7FEE" w:rsidRDefault="00BB7FEE" w:rsidP="00BB7FEE">
            <w:pPr>
              <w:pStyle w:val="NoSpacing"/>
              <w:jc w:val="left"/>
              <w:rPr>
                <w:rFonts w:ascii="Arial" w:hAnsi="Arial" w:cs="Arial"/>
              </w:rPr>
            </w:pPr>
            <w:r w:rsidRPr="00BB7FEE">
              <w:rPr>
                <w:rFonts w:ascii="Arial" w:hAnsi="Arial" w:cs="Arial"/>
              </w:rPr>
              <w:t>Pranav Narendra Gopalkrishna</w:t>
            </w:r>
          </w:p>
        </w:tc>
      </w:tr>
      <w:tr w:rsidR="00A54B68" w:rsidRPr="000E00A9" w14:paraId="7B43FFEE" w14:textId="77777777" w:rsidTr="00984B4A">
        <w:tc>
          <w:tcPr>
            <w:tcW w:w="2547" w:type="dxa"/>
          </w:tcPr>
          <w:p w14:paraId="2245BEF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68BB79FE" w14:textId="60223F8F" w:rsidR="00A54B68" w:rsidRPr="00BB7FEE" w:rsidRDefault="00BB7FEE" w:rsidP="00BB7FEE">
            <w:pPr>
              <w:pStyle w:val="NoSpacing"/>
              <w:jc w:val="left"/>
              <w:rPr>
                <w:rFonts w:ascii="Arial" w:hAnsi="Arial" w:cs="Arial"/>
              </w:rPr>
            </w:pPr>
            <w:r w:rsidRPr="00BB7FEE">
              <w:rPr>
                <w:rFonts w:ascii="Arial" w:hAnsi="Arial" w:cs="Arial"/>
              </w:rPr>
              <w:t>234052045</w:t>
            </w:r>
          </w:p>
        </w:tc>
      </w:tr>
      <w:tr w:rsidR="000E00A9" w:rsidRPr="000E00A9" w14:paraId="2A47780E" w14:textId="77777777" w:rsidTr="00A54B68">
        <w:tc>
          <w:tcPr>
            <w:tcW w:w="2547" w:type="dxa"/>
          </w:tcPr>
          <w:p w14:paraId="7ABE348F"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6DF34FC0" w14:textId="489D5694" w:rsidR="000E00A9" w:rsidRPr="000E00A9" w:rsidRDefault="00BB7FEE" w:rsidP="000E00A9">
            <w:pPr>
              <w:pStyle w:val="NoSpacing"/>
              <w:rPr>
                <w:rFonts w:ascii="Arial" w:hAnsi="Arial" w:cs="Arial"/>
              </w:rPr>
            </w:pPr>
            <w:r>
              <w:rPr>
                <w:rFonts w:ascii="Arial" w:hAnsi="Arial" w:cs="Arial"/>
              </w:rPr>
              <w:t>Paulo Rauber</w:t>
            </w:r>
          </w:p>
        </w:tc>
      </w:tr>
      <w:tr w:rsidR="000E00A9" w:rsidRPr="000E00A9" w14:paraId="67DFDFD2" w14:textId="77777777" w:rsidTr="00A54B68">
        <w:tc>
          <w:tcPr>
            <w:tcW w:w="2547" w:type="dxa"/>
          </w:tcPr>
          <w:p w14:paraId="12D57BF1"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230091A3" w14:textId="073E2CAD" w:rsidR="000E00A9" w:rsidRPr="000E00A9" w:rsidRDefault="00BB7FEE" w:rsidP="000E00A9">
            <w:pPr>
              <w:pStyle w:val="NoSpacing"/>
              <w:rPr>
                <w:rFonts w:ascii="Arial" w:hAnsi="Arial" w:cs="Arial"/>
              </w:rPr>
            </w:pPr>
            <w:r>
              <w:rPr>
                <w:rFonts w:ascii="Arial" w:hAnsi="Arial" w:cs="Arial"/>
              </w:rPr>
              <w:t>MSc. Artificial Intelligence</w:t>
            </w:r>
          </w:p>
        </w:tc>
      </w:tr>
    </w:tbl>
    <w:p w14:paraId="6848D24F" w14:textId="77777777" w:rsidR="00C23FB7" w:rsidRDefault="00C23FB7" w:rsidP="003736C8">
      <w:pPr>
        <w:pStyle w:val="Heading2"/>
      </w:pPr>
    </w:p>
    <w:p w14:paraId="01FB96B9" w14:textId="734CE70D" w:rsidR="00BB7FEE" w:rsidRPr="003736C8" w:rsidRDefault="00BB7FEE" w:rsidP="003736C8">
      <w:pPr>
        <w:pStyle w:val="Heading2"/>
      </w:pPr>
      <w:r w:rsidRPr="003736C8">
        <w:t>Overview</w:t>
      </w:r>
    </w:p>
    <w:p w14:paraId="56805520" w14:textId="1498EE6E" w:rsidR="003C4399" w:rsidRPr="00122E7F" w:rsidRDefault="00BB7FEE" w:rsidP="00A55290">
      <w:pPr>
        <w:rPr>
          <w:b/>
          <w:bCs/>
        </w:rPr>
      </w:pPr>
      <w:r>
        <w:t>This comparative study explores Bayesian neural networks (BNNs), which is a kind of neural network that can quantify the uncertainty of its predictions.</w:t>
      </w:r>
      <w:r w:rsidR="00122E7F">
        <w:rPr>
          <w:b/>
          <w:bCs/>
        </w:rPr>
        <w:t xml:space="preserve"> </w:t>
      </w:r>
      <w:r w:rsidR="00432FB5">
        <w:t xml:space="preserve">Modelling data using </w:t>
      </w:r>
      <w:r w:rsidR="000A4FD4">
        <w:t>NNs</w:t>
      </w:r>
      <w:r>
        <w:t xml:space="preserve"> </w:t>
      </w:r>
      <w:r w:rsidR="00432FB5">
        <w:t>is often a black-box approach, wherein the NN’s confidence in its predictions is unknown.</w:t>
      </w:r>
      <w:r>
        <w:t xml:space="preserve"> BNNs are a means to achieve </w:t>
      </w:r>
      <w:r w:rsidR="00432FB5">
        <w:t>a level of transparency</w:t>
      </w:r>
      <w:r>
        <w:t xml:space="preserve"> in neural networks</w:t>
      </w:r>
      <w:r w:rsidR="00432FB5">
        <w:t xml:space="preserve"> by using Bayesian inference to quantify its uncertainty and explain – mathematically </w:t>
      </w:r>
      <w:r w:rsidR="001862A3">
        <w:t>–</w:t>
      </w:r>
      <w:r w:rsidR="00432FB5">
        <w:t xml:space="preserve"> how it is quantified. </w:t>
      </w:r>
      <w:r>
        <w:t xml:space="preserve"> </w:t>
      </w:r>
      <w:r w:rsidR="00432FB5">
        <w:t>Hence, BNNs are a valuable area to explore</w:t>
      </w:r>
      <w:r w:rsidR="00AC2410">
        <w:t xml:space="preserve"> in deep learning</w:t>
      </w:r>
      <w:r w:rsidR="00122E7F">
        <w:t xml:space="preserve">, and </w:t>
      </w:r>
      <w:r w:rsidR="00F726E9">
        <w:t>in trying to</w:t>
      </w:r>
      <w:r w:rsidR="00122E7F">
        <w:t xml:space="preserve"> add </w:t>
      </w:r>
      <w:r w:rsidR="00AC2410">
        <w:t xml:space="preserve">as much </w:t>
      </w:r>
      <w:r w:rsidR="00122E7F">
        <w:t>value to this exploration</w:t>
      </w:r>
      <w:r w:rsidR="00AC2410">
        <w:t xml:space="preserve"> as possible</w:t>
      </w:r>
      <w:r w:rsidR="00122E7F">
        <w:t>,</w:t>
      </w:r>
      <w:r w:rsidR="00F726E9">
        <w:t xml:space="preserve"> I </w:t>
      </w:r>
      <w:r w:rsidR="00097D3F">
        <w:t>worked on</w:t>
      </w:r>
      <w:r>
        <w:t>: (1) bridg</w:t>
      </w:r>
      <w:r w:rsidR="00097D3F">
        <w:t>ing</w:t>
      </w:r>
      <w:r>
        <w:t xml:space="preserve"> the gap between BNN’s theory and its implementation, (2) implement</w:t>
      </w:r>
      <w:r w:rsidR="00097D3F">
        <w:t>ing</w:t>
      </w:r>
      <w:r>
        <w:t xml:space="preserve"> two essentially different approaches to quantifying the uncertainty of a neural network’s predictions, and (3) mak</w:t>
      </w:r>
      <w:r w:rsidR="00097D3F">
        <w:t>ing</w:t>
      </w:r>
      <w:r>
        <w:t xml:space="preserve"> my project reproducible to </w:t>
      </w:r>
      <w:r w:rsidR="00097D3F">
        <w:t>anyone</w:t>
      </w:r>
      <w:r>
        <w:t xml:space="preserve"> new to Bayesian inference</w:t>
      </w:r>
      <w:r w:rsidR="00856F03">
        <w:t>.</w:t>
      </w:r>
    </w:p>
    <w:p w14:paraId="4AB31EFB" w14:textId="77777777" w:rsidR="003C4399" w:rsidRDefault="003C4399" w:rsidP="00A55290">
      <w:pPr>
        <w:pBdr>
          <w:bottom w:val="single" w:sz="12" w:space="1" w:color="auto"/>
        </w:pBdr>
      </w:pPr>
    </w:p>
    <w:p w14:paraId="74690852" w14:textId="5DACEB0F" w:rsidR="00DE41E5" w:rsidRDefault="00A55290" w:rsidP="00A55290">
      <w:pPr>
        <w:jc w:val="left"/>
      </w:pPr>
      <w:r>
        <w:rPr>
          <w:b/>
          <w:bCs/>
        </w:rPr>
        <w:t>Repo</w:t>
      </w:r>
      <w:r w:rsidR="00206DB9">
        <w:rPr>
          <w:b/>
          <w:bCs/>
        </w:rPr>
        <w:t xml:space="preserve">sitory </w:t>
      </w:r>
      <w:r w:rsidR="00906035">
        <w:t xml:space="preserve">: </w:t>
      </w:r>
      <w:hyperlink r:id="rId8" w:history="1">
        <w:r w:rsidR="00906035" w:rsidRPr="00B61F63">
          <w:rPr>
            <w:rStyle w:val="Hyperlink"/>
          </w:rPr>
          <w:t>https://github.com/pranigopu/mastersProject</w:t>
        </w:r>
      </w:hyperlink>
      <w:r w:rsidR="000C2B75">
        <w:br/>
      </w:r>
      <w:r w:rsidR="002D7819">
        <w:rPr>
          <w:b/>
          <w:bCs/>
        </w:rPr>
        <w:t>Code</w:t>
      </w:r>
      <w:r w:rsidR="00206DB9">
        <w:rPr>
          <w:b/>
          <w:bCs/>
        </w:rPr>
        <w:t xml:space="preserve">           </w:t>
      </w:r>
      <w:r w:rsidR="00906035">
        <w:t xml:space="preserve">: </w:t>
      </w:r>
      <w:hyperlink r:id="rId9" w:history="1">
        <w:r w:rsidR="00906035" w:rsidRPr="00B61F63">
          <w:rPr>
            <w:rStyle w:val="Hyperlink"/>
          </w:rPr>
          <w:t>https://github.com/pranigopu/mastersProject/tree/main/code</w:t>
        </w:r>
      </w:hyperlink>
      <w:r w:rsidR="000C2B75">
        <w:br/>
      </w:r>
      <w:r>
        <w:rPr>
          <w:b/>
          <w:bCs/>
        </w:rPr>
        <w:t>Notes</w:t>
      </w:r>
      <w:r w:rsidR="00206DB9">
        <w:rPr>
          <w:b/>
          <w:bCs/>
        </w:rPr>
        <w:t xml:space="preserve">          </w:t>
      </w:r>
      <w:r w:rsidR="00DE41E5">
        <w:t>:</w:t>
      </w:r>
      <w:r w:rsidR="00906035">
        <w:t xml:space="preserve"> </w:t>
      </w:r>
      <w:hyperlink r:id="rId10" w:history="1">
        <w:r w:rsidR="00BA459C" w:rsidRPr="00E43C39">
          <w:rPr>
            <w:rStyle w:val="Hyperlink"/>
          </w:rPr>
          <w:t>https://github.com/pranigopu/mastersProject/tree/main/conceptual-notes</w:t>
        </w:r>
      </w:hyperlink>
    </w:p>
    <w:p w14:paraId="461DB5F2" w14:textId="58741B19" w:rsidR="003B06F7" w:rsidRDefault="003B06F7" w:rsidP="00A55290">
      <w:pPr>
        <w:pStyle w:val="Heading2"/>
      </w:pPr>
      <w:r>
        <w:t>Approach</w:t>
      </w:r>
    </w:p>
    <w:p w14:paraId="3C2A597F" w14:textId="770FC19F" w:rsidR="00CE1C25" w:rsidRDefault="00CE1C25" w:rsidP="00A55290">
      <w:r>
        <w:t xml:space="preserve">Since Bayesian inference was an unfamiliar topic at the start of the project, I first studied it from its basics. A key part that bridged the gap between Bayes’ rule and computational Bayesian inference was in grasping the fact that Bayesian inference was based on distributing the parameterisations of a generative model based on (1) prior knowledge/assumptions and (2) observed data, as explained in </w:t>
      </w:r>
      <w:r w:rsidRPr="0051121E">
        <w:t>Ox educ</w:t>
      </w:r>
      <w:r>
        <w:t xml:space="preserve"> </w:t>
      </w:r>
      <w:r w:rsidR="009F3BFE">
        <w:t>(</w:t>
      </w:r>
      <w:r w:rsidR="0051121E">
        <w:t>2014</w:t>
      </w:r>
      <w:r w:rsidR="009F3BFE">
        <w:t>)</w:t>
      </w:r>
      <w:r>
        <w:t xml:space="preserve"> and expanded on in Murphy (2012).</w:t>
      </w:r>
    </w:p>
    <w:p w14:paraId="32FF2B55" w14:textId="13D354EF" w:rsidR="0030348A" w:rsidRDefault="00CE1C25" w:rsidP="00A55290">
      <w:r>
        <w:t xml:space="preserve">My next step was to understand computational Bayesian inference, which was key to any case where the posterior cannot be reached analytically; in deep learning, where the model’s parameterisations are high-dimensional, this is certainly the case. To this end, my first reference was </w:t>
      </w:r>
      <w:r w:rsidRPr="00257576">
        <w:t>Martin et al.</w:t>
      </w:r>
      <w:r>
        <w:t xml:space="preserve"> (</w:t>
      </w:r>
      <w:r w:rsidRPr="00257576">
        <w:t>2021</w:t>
      </w:r>
      <w:r>
        <w:t xml:space="preserve">), which explores computational Bayesian inference both theoretically and practically. </w:t>
      </w:r>
      <w:r w:rsidR="00035812">
        <w:t>In particular</w:t>
      </w:r>
      <w:r>
        <w:t xml:space="preserve">, I explored </w:t>
      </w:r>
      <w:r w:rsidR="00E16616">
        <w:t xml:space="preserve">(theoretically, then practically) </w:t>
      </w:r>
      <w:r w:rsidR="000A3A0E">
        <w:t xml:space="preserve">MCMC and VI. </w:t>
      </w:r>
      <w:r w:rsidR="00884359">
        <w:t xml:space="preserve">A lot of time was spent on theory, due to </w:t>
      </w:r>
      <w:r w:rsidR="008102E9">
        <w:t>its necessity in understanding the implementations.</w:t>
      </w:r>
    </w:p>
    <w:p w14:paraId="6161BC42" w14:textId="6366912F" w:rsidR="005557CA" w:rsidRDefault="0030348A" w:rsidP="00A55290">
      <w:pPr>
        <w:rPr>
          <w:lang w:val="en-IN"/>
        </w:rPr>
      </w:pPr>
      <w:r>
        <w:t>I</w:t>
      </w:r>
      <w:r w:rsidR="00971318">
        <w:t>n particular, I</w:t>
      </w:r>
      <w:r>
        <w:t xml:space="preserve"> chose to implement HMC as the MCMC method </w:t>
      </w:r>
      <w:r w:rsidR="00FF1C95">
        <w:t xml:space="preserve">since HMC is a class of MCMC methods that is designed to overcome the </w:t>
      </w:r>
      <w:r w:rsidR="007779E3">
        <w:t xml:space="preserve">weakness of </w:t>
      </w:r>
      <w:r w:rsidR="00657540">
        <w:t xml:space="preserve">most </w:t>
      </w:r>
      <w:r w:rsidR="007779E3">
        <w:t xml:space="preserve">MCMC </w:t>
      </w:r>
      <w:r w:rsidR="00657540">
        <w:t xml:space="preserve">methods </w:t>
      </w:r>
      <w:r w:rsidR="007779E3">
        <w:t xml:space="preserve">in </w:t>
      </w:r>
      <w:r w:rsidR="007779E3">
        <w:rPr>
          <w:lang w:val="en-IN"/>
        </w:rPr>
        <w:t>m</w:t>
      </w:r>
      <w:r w:rsidRPr="007E5441">
        <w:rPr>
          <w:lang w:val="en-IN"/>
        </w:rPr>
        <w:t xml:space="preserve">ultimodal distributions </w:t>
      </w:r>
      <w:r w:rsidR="00657540">
        <w:rPr>
          <w:lang w:val="en-IN"/>
        </w:rPr>
        <w:t>with</w:t>
      </w:r>
      <w:r w:rsidRPr="007E5441">
        <w:rPr>
          <w:lang w:val="en-IN"/>
        </w:rPr>
        <w:t xml:space="preserve"> </w:t>
      </w:r>
      <w:r w:rsidR="00657540">
        <w:rPr>
          <w:lang w:val="en-IN"/>
        </w:rPr>
        <w:t xml:space="preserve">barely </w:t>
      </w:r>
      <w:r w:rsidRPr="007E5441">
        <w:rPr>
          <w:lang w:val="en-IN"/>
        </w:rPr>
        <w:t>overlap</w:t>
      </w:r>
      <w:r w:rsidR="00657540">
        <w:rPr>
          <w:lang w:val="en-IN"/>
        </w:rPr>
        <w:t>ping modes</w:t>
      </w:r>
      <w:r w:rsidR="003E3A65">
        <w:rPr>
          <w:lang w:val="en-IN"/>
        </w:rPr>
        <w:t xml:space="preserve"> (</w:t>
      </w:r>
      <w:r>
        <w:rPr>
          <w:lang w:val="en-IN"/>
        </w:rPr>
        <w:t>such as the posterior of an NN’s weights</w:t>
      </w:r>
      <w:r w:rsidR="003E3A65">
        <w:rPr>
          <w:lang w:val="en-IN"/>
        </w:rPr>
        <w:t>)</w:t>
      </w:r>
      <w:r>
        <w:rPr>
          <w:lang w:val="en-IN"/>
        </w:rPr>
        <w:t>,</w:t>
      </w:r>
      <w:r w:rsidR="003E3A65">
        <w:rPr>
          <w:lang w:val="en-IN"/>
        </w:rPr>
        <w:t xml:space="preserve"> more precisely the fact that </w:t>
      </w:r>
      <w:r w:rsidRPr="007E5441">
        <w:rPr>
          <w:lang w:val="en-IN"/>
        </w:rPr>
        <w:t xml:space="preserve">exploring </w:t>
      </w:r>
      <w:r w:rsidR="00657540">
        <w:rPr>
          <w:lang w:val="en-IN"/>
        </w:rPr>
        <w:t>such modes</w:t>
      </w:r>
      <w:r w:rsidRPr="007E5441">
        <w:rPr>
          <w:lang w:val="en-IN"/>
        </w:rPr>
        <w:t xml:space="preserve"> requires passing through region</w:t>
      </w:r>
      <w:r w:rsidR="00657540">
        <w:rPr>
          <w:lang w:val="en-IN"/>
        </w:rPr>
        <w:t>s</w:t>
      </w:r>
      <w:r w:rsidRPr="007E5441">
        <w:rPr>
          <w:lang w:val="en-IN"/>
        </w:rPr>
        <w:t xml:space="preserve"> of low probability densit</w:t>
      </w:r>
      <w:r w:rsidR="00657540">
        <w:rPr>
          <w:lang w:val="en-IN"/>
        </w:rPr>
        <w:t>y,</w:t>
      </w:r>
      <w:r w:rsidRPr="007E5441">
        <w:rPr>
          <w:lang w:val="en-IN"/>
        </w:rPr>
        <w:t xml:space="preserve"> which, by the very nature of MCMC, </w:t>
      </w:r>
      <w:r w:rsidR="00830ADA">
        <w:rPr>
          <w:lang w:val="en-IN"/>
        </w:rPr>
        <w:t>are</w:t>
      </w:r>
      <w:r w:rsidRPr="007E5441">
        <w:rPr>
          <w:lang w:val="en-IN"/>
        </w:rPr>
        <w:t xml:space="preserve"> rare event</w:t>
      </w:r>
      <w:r w:rsidR="00830ADA">
        <w:rPr>
          <w:lang w:val="en-IN"/>
        </w:rPr>
        <w:t>s</w:t>
      </w:r>
      <w:r w:rsidRPr="007E5441">
        <w:rPr>
          <w:lang w:val="en-IN"/>
        </w:rPr>
        <w:t xml:space="preserve"> (Training BNNs with HMC, 2019).</w:t>
      </w:r>
      <w:r w:rsidR="00903CA4">
        <w:rPr>
          <w:lang w:val="en-IN"/>
        </w:rPr>
        <w:t xml:space="preserve"> Implementing HMC presupposes </w:t>
      </w:r>
      <w:r w:rsidR="0081106B">
        <w:rPr>
          <w:lang w:val="en-IN"/>
        </w:rPr>
        <w:t>grasping</w:t>
      </w:r>
      <w:r w:rsidR="00903CA4">
        <w:rPr>
          <w:lang w:val="en-IN"/>
        </w:rPr>
        <w:t xml:space="preserve"> its theory </w:t>
      </w:r>
      <w:r w:rsidR="00853BFD">
        <w:rPr>
          <w:lang w:val="en-IN"/>
        </w:rPr>
        <w:t xml:space="preserve">in </w:t>
      </w:r>
      <w:r w:rsidR="00533139">
        <w:rPr>
          <w:lang w:val="en-IN"/>
        </w:rPr>
        <w:t>terms of an accurate physical analogy</w:t>
      </w:r>
      <w:r w:rsidR="00853BFD">
        <w:rPr>
          <w:lang w:val="en-IN"/>
        </w:rPr>
        <w:t>, since HMC is</w:t>
      </w:r>
      <w:r w:rsidR="0083383D">
        <w:rPr>
          <w:lang w:val="en-IN"/>
        </w:rPr>
        <w:t xml:space="preserve"> based on Hamiltonian mechanics in physics</w:t>
      </w:r>
      <w:r w:rsidR="00533139">
        <w:rPr>
          <w:lang w:val="en-IN"/>
        </w:rPr>
        <w:t>.</w:t>
      </w:r>
      <w:r w:rsidR="00E6413B">
        <w:rPr>
          <w:lang w:val="en-IN"/>
        </w:rPr>
        <w:t xml:space="preserve"> Furthermore, a solid mathematical understanding was vital to </w:t>
      </w:r>
      <w:r w:rsidR="0081106B">
        <w:rPr>
          <w:lang w:val="en-IN"/>
        </w:rPr>
        <w:t>grasping and thus replicating</w:t>
      </w:r>
      <w:r w:rsidR="00E6413B">
        <w:rPr>
          <w:lang w:val="en-IN"/>
        </w:rPr>
        <w:t xml:space="preserve"> existing HMC implementations</w:t>
      </w:r>
      <w:r w:rsidR="0081106B">
        <w:rPr>
          <w:lang w:val="en-IN"/>
        </w:rPr>
        <w:t>.</w:t>
      </w:r>
    </w:p>
    <w:p w14:paraId="1B29CAF5" w14:textId="7A94A088" w:rsidR="007C4F6E" w:rsidRPr="007C4F6E" w:rsidRDefault="007C4F6E" w:rsidP="00A55290">
      <w:pPr>
        <w:rPr>
          <w:lang w:val="en-IN"/>
        </w:rPr>
      </w:pPr>
      <w:r>
        <w:rPr>
          <w:lang w:val="en-IN"/>
        </w:rPr>
        <w:lastRenderedPageBreak/>
        <w:t xml:space="preserve">I chose to implement VI using an adversarial BNN, as defined in </w:t>
      </w:r>
      <w:r w:rsidRPr="007C4F6E">
        <w:rPr>
          <w:i/>
          <w:iCs/>
          <w:lang w:val="en-IN"/>
        </w:rPr>
        <w:t>torchbnn</w:t>
      </w:r>
      <w:r>
        <w:rPr>
          <w:lang w:val="en-IN"/>
        </w:rPr>
        <w:t xml:space="preserve"> (Kim, 2020; Lee et al., 2021)</w:t>
      </w:r>
      <w:r w:rsidR="00355178">
        <w:rPr>
          <w:lang w:val="en-IN"/>
        </w:rPr>
        <w:t>, a PyTorch-based implementation. Although it is not a VI method explicitly, I posit</w:t>
      </w:r>
      <w:r w:rsidR="00282F9A">
        <w:rPr>
          <w:lang w:val="en-IN"/>
        </w:rPr>
        <w:t xml:space="preserve"> (and have tried to show in the dissertation)</w:t>
      </w:r>
      <w:r w:rsidR="00355178">
        <w:rPr>
          <w:lang w:val="en-IN"/>
        </w:rPr>
        <w:t xml:space="preserve"> that it can be </w:t>
      </w:r>
      <w:r w:rsidR="00A615C2">
        <w:rPr>
          <w:lang w:val="en-IN"/>
        </w:rPr>
        <w:t>formulated</w:t>
      </w:r>
      <w:r w:rsidR="00355178">
        <w:rPr>
          <w:lang w:val="en-IN"/>
        </w:rPr>
        <w:t xml:space="preserve"> as a VI method</w:t>
      </w:r>
      <w:r w:rsidR="008C3E11">
        <w:rPr>
          <w:lang w:val="en-IN"/>
        </w:rPr>
        <w:t>. Due to its availability</w:t>
      </w:r>
      <w:r w:rsidR="00976CB5">
        <w:rPr>
          <w:lang w:val="en-IN"/>
        </w:rPr>
        <w:t xml:space="preserve">, </w:t>
      </w:r>
      <w:r w:rsidR="008C3E11">
        <w:rPr>
          <w:lang w:val="en-IN"/>
        </w:rPr>
        <w:t>ease of application</w:t>
      </w:r>
      <w:r w:rsidR="00976CB5">
        <w:rPr>
          <w:lang w:val="en-IN"/>
        </w:rPr>
        <w:t xml:space="preserve"> and time constraints (having spent a lot of time on the HMC BNN)</w:t>
      </w:r>
      <w:r w:rsidR="008C3E11">
        <w:rPr>
          <w:lang w:val="en-IN"/>
        </w:rPr>
        <w:t>, I chose to use this method rather than implement a method that is more explicitly VI.</w:t>
      </w:r>
    </w:p>
    <w:p w14:paraId="6118B983" w14:textId="73A05F81" w:rsidR="00903CA4" w:rsidRDefault="00903CA4" w:rsidP="00A55290">
      <w:pPr>
        <w:pStyle w:val="Heading2"/>
      </w:pPr>
      <w:r>
        <w:t>Strengths and Weaknesses</w:t>
      </w:r>
    </w:p>
    <w:p w14:paraId="59E5D7C8" w14:textId="28E31417" w:rsidR="00EA0211" w:rsidRDefault="00EA0211" w:rsidP="00A55290">
      <w:pPr>
        <w:rPr>
          <w:lang w:val="en-IN"/>
        </w:rPr>
      </w:pPr>
      <w:r>
        <w:rPr>
          <w:lang w:val="en-IN"/>
        </w:rPr>
        <w:t xml:space="preserve">Though there are implementations of HMC for regression problems, I chose to do my own implementation of an HMC-based BNN for the sake of explainability, using the HMC </w:t>
      </w:r>
      <w:r w:rsidR="004459AA">
        <w:rPr>
          <w:lang w:val="en-IN"/>
        </w:rPr>
        <w:t>kernel</w:t>
      </w:r>
      <w:r>
        <w:rPr>
          <w:lang w:val="en-IN"/>
        </w:rPr>
        <w:t xml:space="preserve"> from the TensorFlow Probability </w:t>
      </w:r>
      <w:r w:rsidR="005074C9">
        <w:rPr>
          <w:lang w:val="en-IN"/>
        </w:rPr>
        <w:t xml:space="preserve">MCMC </w:t>
      </w:r>
      <w:r>
        <w:rPr>
          <w:lang w:val="en-IN"/>
        </w:rPr>
        <w:t>package.</w:t>
      </w:r>
      <w:r w:rsidR="009C0266">
        <w:rPr>
          <w:lang w:val="en-IN"/>
        </w:rPr>
        <w:t xml:space="preserve"> Furthermore, </w:t>
      </w:r>
      <w:r w:rsidR="00963240">
        <w:rPr>
          <w:lang w:val="en-IN"/>
        </w:rPr>
        <w:t>using my own implementation allowed me to document my approach</w:t>
      </w:r>
      <w:r w:rsidR="009A3804">
        <w:rPr>
          <w:lang w:val="en-IN"/>
        </w:rPr>
        <w:t xml:space="preserve"> in detail</w:t>
      </w:r>
      <w:r w:rsidR="00963240">
        <w:rPr>
          <w:lang w:val="en-IN"/>
        </w:rPr>
        <w:t>, further enhancing its explainability.</w:t>
      </w:r>
      <w:r w:rsidR="009A3804">
        <w:rPr>
          <w:lang w:val="en-IN"/>
        </w:rPr>
        <w:t xml:space="preserve"> While a strength, this is also a weakness since I am forced to rely upon an untested</w:t>
      </w:r>
      <w:r w:rsidR="006C54BC">
        <w:rPr>
          <w:lang w:val="en-IN"/>
        </w:rPr>
        <w:t xml:space="preserve"> and </w:t>
      </w:r>
      <w:r w:rsidR="008F7145">
        <w:rPr>
          <w:lang w:val="en-IN"/>
        </w:rPr>
        <w:t xml:space="preserve">(as I shall </w:t>
      </w:r>
      <w:r w:rsidR="00771492">
        <w:rPr>
          <w:lang w:val="en-IN"/>
        </w:rPr>
        <w:t>show</w:t>
      </w:r>
      <w:r w:rsidR="00F9037B">
        <w:rPr>
          <w:lang w:val="en-IN"/>
        </w:rPr>
        <w:t xml:space="preserve"> later</w:t>
      </w:r>
      <w:r w:rsidR="008F7145">
        <w:rPr>
          <w:lang w:val="en-IN"/>
        </w:rPr>
        <w:t xml:space="preserve">) </w:t>
      </w:r>
      <w:r w:rsidR="006C54BC">
        <w:rPr>
          <w:lang w:val="en-IN"/>
        </w:rPr>
        <w:t>flawed</w:t>
      </w:r>
      <w:r w:rsidR="009A3804">
        <w:rPr>
          <w:lang w:val="en-IN"/>
        </w:rPr>
        <w:t xml:space="preserve"> implementation of </w:t>
      </w:r>
      <w:r w:rsidR="00DA2ABB">
        <w:rPr>
          <w:lang w:val="en-IN"/>
        </w:rPr>
        <w:t>an HMC BNN.</w:t>
      </w:r>
    </w:p>
    <w:p w14:paraId="66ACE7F3" w14:textId="59ECF46A" w:rsidR="0051490B" w:rsidRDefault="00D15138" w:rsidP="00A55290">
      <w:pPr>
        <w:rPr>
          <w:lang w:val="en-IN"/>
        </w:rPr>
      </w:pPr>
      <w:r>
        <w:rPr>
          <w:lang w:val="en-IN"/>
        </w:rPr>
        <w:t>A key aspect about the HMC BNN is that the bulk of its training is that of a traditional NN</w:t>
      </w:r>
      <w:r w:rsidR="0051490B">
        <w:rPr>
          <w:lang w:val="en-IN"/>
        </w:rPr>
        <w:t>. HMC is only applied on the trained model, and thus is used not to train the model but to quantify the uncertainty of the model’s predictions.</w:t>
      </w:r>
      <w:r w:rsidR="005C2A21">
        <w:rPr>
          <w:lang w:val="en-IN"/>
        </w:rPr>
        <w:t xml:space="preserve"> This approach has the advantage of being straightforward in theory, because the weights of a trained model can be expected to represent a high probability sample from the posterior by which the weights are distributed, and thus these weights can serve as a strong starting point for HMC sampling,</w:t>
      </w:r>
      <w:r w:rsidR="009966BB">
        <w:rPr>
          <w:lang w:val="en-IN"/>
        </w:rPr>
        <w:t xml:space="preserve"> potentially </w:t>
      </w:r>
      <w:r w:rsidR="004C4E77">
        <w:rPr>
          <w:lang w:val="en-IN"/>
        </w:rPr>
        <w:t>improving</w:t>
      </w:r>
      <w:r w:rsidR="00296F50">
        <w:rPr>
          <w:lang w:val="en-IN"/>
        </w:rPr>
        <w:t xml:space="preserve"> </w:t>
      </w:r>
      <w:r w:rsidR="009966BB">
        <w:rPr>
          <w:lang w:val="en-IN"/>
        </w:rPr>
        <w:t xml:space="preserve">the convergence of the </w:t>
      </w:r>
      <w:r w:rsidR="00296F50">
        <w:rPr>
          <w:lang w:val="en-IN"/>
        </w:rPr>
        <w:t>samples toward the true posterior distribution.</w:t>
      </w:r>
    </w:p>
    <w:p w14:paraId="77C0EEB2" w14:textId="224BFD83" w:rsidR="001F3B1D" w:rsidRDefault="00B0324B" w:rsidP="00A55290">
      <w:pPr>
        <w:rPr>
          <w:lang w:val="en-IN"/>
        </w:rPr>
      </w:pPr>
      <w:r>
        <w:rPr>
          <w:lang w:val="en-IN"/>
        </w:rPr>
        <w:t>If a method to distribute all the weights of the NN can be implemented, then repeated reinitialisation and retraining of the NN followed by HMC sampling starting from the trained weights can help more accurately estimate the posterior of the NN’s weights.</w:t>
      </w:r>
      <w:r>
        <w:rPr>
          <w:lang w:val="en-IN"/>
        </w:rPr>
        <w:t xml:space="preserve"> </w:t>
      </w:r>
      <w:r w:rsidR="009966BB">
        <w:rPr>
          <w:lang w:val="en-IN"/>
        </w:rPr>
        <w:t>However,</w:t>
      </w:r>
      <w:r w:rsidR="0051490B">
        <w:rPr>
          <w:lang w:val="en-IN"/>
        </w:rPr>
        <w:t xml:space="preserve"> m</w:t>
      </w:r>
      <w:r w:rsidR="001F3B1D">
        <w:rPr>
          <w:lang w:val="en-IN"/>
        </w:rPr>
        <w:t>y HMC</w:t>
      </w:r>
      <w:r w:rsidR="00FD69AC">
        <w:rPr>
          <w:lang w:val="en-IN"/>
        </w:rPr>
        <w:t xml:space="preserve"> BNN</w:t>
      </w:r>
      <w:r w:rsidR="001F3B1D">
        <w:rPr>
          <w:lang w:val="en-IN"/>
        </w:rPr>
        <w:t xml:space="preserve"> implementation does not distribute all the weights of the NN, but only the hidden layer’s weights. </w:t>
      </w:r>
      <w:r w:rsidR="007B3E31">
        <w:rPr>
          <w:lang w:val="en-IN"/>
        </w:rPr>
        <w:t>While an</w:t>
      </w:r>
      <w:r w:rsidR="00C639BF">
        <w:rPr>
          <w:lang w:val="en-IN"/>
        </w:rPr>
        <w:t xml:space="preserve"> advantage of such an approach is </w:t>
      </w:r>
      <w:r w:rsidR="001942EF">
        <w:rPr>
          <w:lang w:val="en-IN"/>
        </w:rPr>
        <w:t>that it is relatively much easier to</w:t>
      </w:r>
      <w:r w:rsidR="00694C87">
        <w:rPr>
          <w:lang w:val="en-IN"/>
        </w:rPr>
        <w:t xml:space="preserve"> </w:t>
      </w:r>
      <w:r w:rsidR="001942EF">
        <w:rPr>
          <w:lang w:val="en-IN"/>
        </w:rPr>
        <w:t>implement</w:t>
      </w:r>
      <w:r w:rsidR="007B3E31">
        <w:rPr>
          <w:lang w:val="en-IN"/>
        </w:rPr>
        <w:t>, the</w:t>
      </w:r>
      <w:r w:rsidR="001F3B1D">
        <w:rPr>
          <w:lang w:val="en-IN"/>
        </w:rPr>
        <w:t xml:space="preserve"> downside is that</w:t>
      </w:r>
      <w:r w:rsidR="0036573C">
        <w:rPr>
          <w:lang w:val="en-IN"/>
        </w:rPr>
        <w:t xml:space="preserve"> </w:t>
      </w:r>
      <w:r w:rsidR="007B3E31">
        <w:rPr>
          <w:lang w:val="en-IN"/>
        </w:rPr>
        <w:t>it</w:t>
      </w:r>
      <w:r w:rsidR="00D15D18">
        <w:rPr>
          <w:lang w:val="en-IN"/>
        </w:rPr>
        <w:t xml:space="preserve"> likely</w:t>
      </w:r>
      <w:r w:rsidR="0036573C">
        <w:rPr>
          <w:lang w:val="en-IN"/>
        </w:rPr>
        <w:t xml:space="preserve"> </w:t>
      </w:r>
      <w:r w:rsidR="00B83FF5">
        <w:rPr>
          <w:lang w:val="en-IN"/>
        </w:rPr>
        <w:t>does</w:t>
      </w:r>
      <w:r w:rsidR="00C640DE">
        <w:rPr>
          <w:lang w:val="en-IN"/>
        </w:rPr>
        <w:t xml:space="preserve"> </w:t>
      </w:r>
      <w:r w:rsidR="0036573C">
        <w:rPr>
          <w:lang w:val="en-IN"/>
        </w:rPr>
        <w:t xml:space="preserve">not capture the whole range of </w:t>
      </w:r>
      <w:r w:rsidR="007B3E31">
        <w:rPr>
          <w:lang w:val="en-IN"/>
        </w:rPr>
        <w:t>potential</w:t>
      </w:r>
      <w:r w:rsidR="0036573C">
        <w:rPr>
          <w:lang w:val="en-IN"/>
        </w:rPr>
        <w:t xml:space="preserve"> parameterisation</w:t>
      </w:r>
      <w:r w:rsidR="00C640DE">
        <w:rPr>
          <w:lang w:val="en-IN"/>
        </w:rPr>
        <w:t>s</w:t>
      </w:r>
      <w:r w:rsidR="007B3E31">
        <w:rPr>
          <w:lang w:val="en-IN"/>
        </w:rPr>
        <w:t xml:space="preserve"> of the NN</w:t>
      </w:r>
      <w:r w:rsidR="0036573C">
        <w:rPr>
          <w:lang w:val="en-IN"/>
        </w:rPr>
        <w:t xml:space="preserve">, since NNs are often sensitive to the initialisation of their weights (as was also observed </w:t>
      </w:r>
      <w:r w:rsidR="00B6135F">
        <w:rPr>
          <w:lang w:val="en-IN"/>
        </w:rPr>
        <w:t>in my case)</w:t>
      </w:r>
      <w:r w:rsidR="00C639BF">
        <w:rPr>
          <w:lang w:val="en-IN"/>
        </w:rPr>
        <w:t xml:space="preserve">. Hence, the </w:t>
      </w:r>
      <w:r w:rsidR="00B6135F">
        <w:rPr>
          <w:lang w:val="en-IN"/>
        </w:rPr>
        <w:t>distribution of the hidden layer’s weights while keeping other layers constant</w:t>
      </w:r>
      <w:r w:rsidR="00272F23">
        <w:rPr>
          <w:lang w:val="en-IN"/>
        </w:rPr>
        <w:t xml:space="preserve"> fails to explore</w:t>
      </w:r>
      <w:r w:rsidR="007B3E31">
        <w:rPr>
          <w:lang w:val="en-IN"/>
        </w:rPr>
        <w:t xml:space="preserve"> the</w:t>
      </w:r>
      <w:r w:rsidR="00272F23">
        <w:rPr>
          <w:lang w:val="en-IN"/>
        </w:rPr>
        <w:t xml:space="preserve"> </w:t>
      </w:r>
      <w:r w:rsidR="00D47FF6">
        <w:rPr>
          <w:lang w:val="en-IN"/>
        </w:rPr>
        <w:t>many</w:t>
      </w:r>
      <w:r w:rsidR="00272F23">
        <w:rPr>
          <w:lang w:val="en-IN"/>
        </w:rPr>
        <w:t xml:space="preserve"> modes of the NN’s weights’ posterior.</w:t>
      </w:r>
    </w:p>
    <w:p w14:paraId="43E77C4E" w14:textId="169750C9" w:rsidR="00971318" w:rsidRDefault="00971318" w:rsidP="00A55290">
      <w:pPr>
        <w:rPr>
          <w:lang w:val="en-IN"/>
        </w:rPr>
      </w:pPr>
      <w:r>
        <w:rPr>
          <w:lang w:val="en-IN"/>
        </w:rPr>
        <w:t xml:space="preserve">I chose to use a pre-existing implementation for a VI-based BNN, using </w:t>
      </w:r>
      <w:r w:rsidRPr="009965D9">
        <w:rPr>
          <w:i/>
          <w:iCs/>
          <w:lang w:val="en-IN"/>
        </w:rPr>
        <w:t>torchbnn</w:t>
      </w:r>
      <w:r>
        <w:rPr>
          <w:lang w:val="en-IN"/>
        </w:rPr>
        <w:t>, a PyTorch-based implementation</w:t>
      </w:r>
      <w:r w:rsidR="00197578">
        <w:rPr>
          <w:lang w:val="en-IN"/>
        </w:rPr>
        <w:t xml:space="preserve"> presented in Kim, 2020, which </w:t>
      </w:r>
      <w:r>
        <w:rPr>
          <w:lang w:val="en-IN"/>
        </w:rPr>
        <w:t>draw</w:t>
      </w:r>
      <w:r w:rsidR="00197578">
        <w:rPr>
          <w:lang w:val="en-IN"/>
        </w:rPr>
        <w:t>s</w:t>
      </w:r>
      <w:r>
        <w:rPr>
          <w:lang w:val="en-IN"/>
        </w:rPr>
        <w:t xml:space="preserve"> from the work of Lee et al. (202</w:t>
      </w:r>
      <w:r w:rsidR="00197578">
        <w:rPr>
          <w:lang w:val="en-IN"/>
        </w:rPr>
        <w:t>1</w:t>
      </w:r>
      <w:r>
        <w:rPr>
          <w:lang w:val="en-IN"/>
        </w:rPr>
        <w:t>).</w:t>
      </w:r>
      <w:r w:rsidR="00DE6643">
        <w:rPr>
          <w:lang w:val="en-IN"/>
        </w:rPr>
        <w:t xml:space="preserve"> This implementation of a BNN is based on a more well-established source, which is a strength as it allowed me to validate – to some extent – my HMC BNN implementation. However, a weakness</w:t>
      </w:r>
      <w:r w:rsidR="00FB3DC4">
        <w:rPr>
          <w:lang w:val="en-IN"/>
        </w:rPr>
        <w:t xml:space="preserve"> of this implementation is that it uses </w:t>
      </w:r>
      <w:r w:rsidR="00516FCC">
        <w:rPr>
          <w:lang w:val="en-IN"/>
        </w:rPr>
        <w:t xml:space="preserve">a method that, while technically a VI method, does not (in my knowledge) provide a </w:t>
      </w:r>
      <w:r w:rsidR="006B0C74">
        <w:rPr>
          <w:lang w:val="en-IN"/>
        </w:rPr>
        <w:t>rigorous</w:t>
      </w:r>
      <w:r w:rsidR="00516FCC">
        <w:rPr>
          <w:lang w:val="en-IN"/>
        </w:rPr>
        <w:t xml:space="preserve"> mathematical basis such as the Evidence Lower Bound (ELBO) method.</w:t>
      </w:r>
    </w:p>
    <w:p w14:paraId="2A64AA41" w14:textId="754188F7" w:rsidR="00A56867" w:rsidRDefault="00A56867" w:rsidP="00A55290">
      <w:pPr>
        <w:rPr>
          <w:lang w:val="en-IN"/>
        </w:rPr>
      </w:pPr>
      <w:r>
        <w:rPr>
          <w:lang w:val="en-IN"/>
        </w:rPr>
        <w:t xml:space="preserve">For the sake of parity between the two implementations, </w:t>
      </w:r>
      <w:r w:rsidR="00940070">
        <w:rPr>
          <w:lang w:val="en-IN"/>
        </w:rPr>
        <w:t>the VI BNN also only distributes the hidden layer, which, while posing the same issues as in HMC BNN</w:t>
      </w:r>
      <w:r w:rsidR="006F5050">
        <w:rPr>
          <w:lang w:val="en-IN"/>
        </w:rPr>
        <w:t>, is a strength in that it allows me to compare my implementation of HMC BNN (which is somewhat untested) to a more well-established BNN implementation.</w:t>
      </w:r>
    </w:p>
    <w:p w14:paraId="6AA809C5" w14:textId="13D3D9FB" w:rsidR="00041887" w:rsidRDefault="00041887" w:rsidP="00A55290">
      <w:pPr>
        <w:rPr>
          <w:lang w:val="en-IN"/>
        </w:rPr>
      </w:pPr>
      <w:r>
        <w:rPr>
          <w:lang w:val="en-IN"/>
        </w:rPr>
        <w:t xml:space="preserve">A key strength in the chosen domain, namely synthetic regression problems, is that the uncertainty of the data is well-defined and </w:t>
      </w:r>
      <w:r w:rsidR="00E704F3">
        <w:rPr>
          <w:lang w:val="en-IN"/>
        </w:rPr>
        <w:t xml:space="preserve">is an </w:t>
      </w:r>
      <w:r w:rsidR="00BE60C2">
        <w:rPr>
          <w:lang w:val="en-IN"/>
        </w:rPr>
        <w:t>explicit</w:t>
      </w:r>
      <w:r w:rsidR="00E704F3">
        <w:rPr>
          <w:lang w:val="en-IN"/>
        </w:rPr>
        <w:t xml:space="preserve"> aspect of the </w:t>
      </w:r>
      <w:r>
        <w:rPr>
          <w:lang w:val="en-IN"/>
        </w:rPr>
        <w:t xml:space="preserve">data generation process, which means it is possible to </w:t>
      </w:r>
      <w:r w:rsidR="003646AC">
        <w:rPr>
          <w:lang w:val="en-IN"/>
        </w:rPr>
        <w:t>measure</w:t>
      </w:r>
      <w:r>
        <w:rPr>
          <w:lang w:val="en-IN"/>
        </w:rPr>
        <w:t xml:space="preserve"> </w:t>
      </w:r>
      <w:r w:rsidR="003646AC">
        <w:rPr>
          <w:lang w:val="en-IN"/>
        </w:rPr>
        <w:t>how close</w:t>
      </w:r>
      <w:r w:rsidR="00130900">
        <w:rPr>
          <w:lang w:val="en-IN"/>
        </w:rPr>
        <w:t xml:space="preserve"> </w:t>
      </w:r>
      <w:r>
        <w:rPr>
          <w:lang w:val="en-IN"/>
        </w:rPr>
        <w:t xml:space="preserve">the uncertainty </w:t>
      </w:r>
      <w:r w:rsidR="003646AC">
        <w:rPr>
          <w:lang w:val="en-IN"/>
        </w:rPr>
        <w:t>estimated</w:t>
      </w:r>
      <w:r>
        <w:rPr>
          <w:lang w:val="en-IN"/>
        </w:rPr>
        <w:t xml:space="preserve"> by the BNN</w:t>
      </w:r>
      <w:r w:rsidR="003646AC">
        <w:rPr>
          <w:lang w:val="en-IN"/>
        </w:rPr>
        <w:t xml:space="preserve"> </w:t>
      </w:r>
      <w:r w:rsidR="00130900">
        <w:rPr>
          <w:lang w:val="en-IN"/>
        </w:rPr>
        <w:t>is to the theoretical uncertainty in the data generation process.</w:t>
      </w:r>
    </w:p>
    <w:p w14:paraId="200D53C4" w14:textId="0F052461" w:rsidR="00C42557" w:rsidRDefault="00C42557" w:rsidP="00A55290">
      <w:pPr>
        <w:rPr>
          <w:lang w:val="en-IN"/>
        </w:rPr>
      </w:pPr>
      <w:r>
        <w:rPr>
          <w:lang w:val="en-IN"/>
        </w:rPr>
        <w:t>Overall, the main strength of my project is its accessibility and thus replicability, since (1) it covers a wide range of topics relevant to anyone new to Bayesian inference,</w:t>
      </w:r>
      <w:r w:rsidR="00B74614">
        <w:rPr>
          <w:lang w:val="en-IN"/>
        </w:rPr>
        <w:t xml:space="preserve"> and</w:t>
      </w:r>
      <w:r>
        <w:rPr>
          <w:lang w:val="en-IN"/>
        </w:rPr>
        <w:t xml:space="preserve"> (2) it </w:t>
      </w:r>
      <w:r w:rsidR="00083FDF">
        <w:rPr>
          <w:lang w:val="en-IN"/>
        </w:rPr>
        <w:lastRenderedPageBreak/>
        <w:t>provides well-documented demonstrations of the concepts</w:t>
      </w:r>
      <w:r w:rsidR="00B74614">
        <w:rPr>
          <w:lang w:val="en-IN"/>
        </w:rPr>
        <w:t xml:space="preserve"> backed up by a wealth of </w:t>
      </w:r>
      <w:r w:rsidR="001437C8">
        <w:rPr>
          <w:lang w:val="en-IN"/>
        </w:rPr>
        <w:t xml:space="preserve">practical and </w:t>
      </w:r>
      <w:r w:rsidR="00B74614">
        <w:rPr>
          <w:lang w:val="en-IN"/>
        </w:rPr>
        <w:t>theoretical note</w:t>
      </w:r>
      <w:r w:rsidR="001437C8">
        <w:rPr>
          <w:lang w:val="en-IN"/>
        </w:rPr>
        <w:t>s, and</w:t>
      </w:r>
      <w:r w:rsidR="00B74614">
        <w:rPr>
          <w:lang w:val="en-IN"/>
        </w:rPr>
        <w:t>,</w:t>
      </w:r>
      <w:r w:rsidR="001437C8">
        <w:rPr>
          <w:lang w:val="en-IN"/>
        </w:rPr>
        <w:t xml:space="preserve"> (3)</w:t>
      </w:r>
      <w:r w:rsidR="00B74614">
        <w:rPr>
          <w:lang w:val="en-IN"/>
        </w:rPr>
        <w:t xml:space="preserve"> it explores concepts at progressively more complex stages, starting from basic methods (e.g. Metropolis-Hastings) and basic models (e.g. binomial model).</w:t>
      </w:r>
    </w:p>
    <w:p w14:paraId="69858FB8" w14:textId="3B236C8F" w:rsidR="00971318" w:rsidRDefault="00B31829" w:rsidP="00A55290">
      <w:pPr>
        <w:rPr>
          <w:lang w:val="en-IN"/>
        </w:rPr>
      </w:pPr>
      <w:r>
        <w:rPr>
          <w:lang w:val="en-IN"/>
        </w:rPr>
        <w:t xml:space="preserve">The key weakness of my project is </w:t>
      </w:r>
      <w:r w:rsidR="00EF7121">
        <w:rPr>
          <w:lang w:val="en-IN"/>
        </w:rPr>
        <w:t>its highly constrained scope</w:t>
      </w:r>
      <w:r w:rsidR="00683DB4">
        <w:rPr>
          <w:lang w:val="en-IN"/>
        </w:rPr>
        <w:t xml:space="preserve"> (i.e. relatively small and simple regression problems)</w:t>
      </w:r>
      <w:r w:rsidR="00E756C4">
        <w:rPr>
          <w:lang w:val="en-IN"/>
        </w:rPr>
        <w:t xml:space="preserve"> and significant theoretical issues (e.g. the fact that only one layer of the NN is distributed).</w:t>
      </w:r>
      <w:r w:rsidR="001E4F5E">
        <w:rPr>
          <w:lang w:val="en-IN"/>
        </w:rPr>
        <w:t xml:space="preserve"> Furthermore, while the performance of the methods show promise as a proof-of-concept, they fail to accurately capture the variability in the observed data.</w:t>
      </w:r>
      <w:r w:rsidR="004E66DD">
        <w:rPr>
          <w:lang w:val="en-IN"/>
        </w:rPr>
        <w:t xml:space="preserve"> Finally, while there are papers on the evaluation of BNNs using a variety of metrics, I was unable to implement them due to </w:t>
      </w:r>
      <w:r w:rsidR="00503C57">
        <w:rPr>
          <w:lang w:val="en-IN"/>
        </w:rPr>
        <w:t>my</w:t>
      </w:r>
      <w:r w:rsidR="004E66DD">
        <w:rPr>
          <w:lang w:val="en-IN"/>
        </w:rPr>
        <w:t xml:space="preserve"> lack of comprehension</w:t>
      </w:r>
      <w:r w:rsidR="00943A2A">
        <w:rPr>
          <w:lang w:val="en-IN"/>
        </w:rPr>
        <w:t>. My own evaluation</w:t>
      </w:r>
      <w:r w:rsidR="001069D2">
        <w:rPr>
          <w:lang w:val="en-IN"/>
        </w:rPr>
        <w:t xml:space="preserve"> metric (i.e. the KS-test between actual and predicted values)</w:t>
      </w:r>
      <w:r w:rsidR="00943A2A">
        <w:rPr>
          <w:lang w:val="en-IN"/>
        </w:rPr>
        <w:t xml:space="preserve"> is more dubious in nature</w:t>
      </w:r>
      <w:r w:rsidR="002103EF">
        <w:rPr>
          <w:lang w:val="en-IN"/>
        </w:rPr>
        <w:t xml:space="preserve"> (though I have given my reasoning)</w:t>
      </w:r>
      <w:r w:rsidR="00943A2A">
        <w:rPr>
          <w:lang w:val="en-IN"/>
        </w:rPr>
        <w:t xml:space="preserve">, and even if it is to be accepted, </w:t>
      </w:r>
      <w:r w:rsidR="00182F24">
        <w:rPr>
          <w:lang w:val="en-IN"/>
        </w:rPr>
        <w:t xml:space="preserve">the models perform </w:t>
      </w:r>
      <w:r w:rsidR="00E56749">
        <w:rPr>
          <w:lang w:val="en-IN"/>
        </w:rPr>
        <w:t xml:space="preserve">very </w:t>
      </w:r>
      <w:r w:rsidR="00182F24">
        <w:rPr>
          <w:lang w:val="en-IN"/>
        </w:rPr>
        <w:t xml:space="preserve">poorly </w:t>
      </w:r>
      <w:r w:rsidR="002E1F79">
        <w:rPr>
          <w:lang w:val="en-IN"/>
        </w:rPr>
        <w:t xml:space="preserve">even </w:t>
      </w:r>
      <w:r w:rsidR="00182F24">
        <w:rPr>
          <w:lang w:val="en-IN"/>
        </w:rPr>
        <w:t>by its standards.</w:t>
      </w:r>
    </w:p>
    <w:p w14:paraId="37BAF338" w14:textId="4BE4DF27" w:rsidR="001765D9" w:rsidRDefault="001765D9" w:rsidP="00A55290">
      <w:pPr>
        <w:pStyle w:val="Heading2"/>
      </w:pPr>
      <w:r>
        <w:t>Relating Theory to the Practical Implementation</w:t>
      </w:r>
    </w:p>
    <w:p w14:paraId="1CF8AD62" w14:textId="718FDA35" w:rsidR="00116538" w:rsidRDefault="006A22A6" w:rsidP="00A55290">
      <w:pPr>
        <w:rPr>
          <w:lang w:val="en-GB"/>
        </w:rPr>
      </w:pPr>
      <w:r>
        <w:rPr>
          <w:lang w:val="en-GB"/>
        </w:rPr>
        <w:t xml:space="preserve">While a large portion of my time and effort were devoted toward understanding the theory behind HMC, </w:t>
      </w:r>
      <w:r w:rsidR="00D15138">
        <w:rPr>
          <w:lang w:val="en-GB"/>
        </w:rPr>
        <w:t xml:space="preserve">the contribution of my theoretical understanding served mostly to understand </w:t>
      </w:r>
      <w:r w:rsidR="005074C9">
        <w:rPr>
          <w:lang w:val="en-GB"/>
        </w:rPr>
        <w:t>how to define the likelihood, prior and thus the unnormalised posterior used for the HMC kernel as defined in the TensorFlow Probability MCMC package</w:t>
      </w:r>
      <w:r w:rsidR="003B2F1B">
        <w:rPr>
          <w:lang w:val="en-GB"/>
        </w:rPr>
        <w:t xml:space="preserve"> (TensorFlow, 202</w:t>
      </w:r>
      <w:r w:rsidR="005F5FDE">
        <w:rPr>
          <w:lang w:val="en-GB"/>
        </w:rPr>
        <w:t>3)</w:t>
      </w:r>
      <w:r w:rsidR="00851569">
        <w:rPr>
          <w:lang w:val="en-GB"/>
        </w:rPr>
        <w:t>. In fact, the likelihood and prior are implemented exactly as per the</w:t>
      </w:r>
      <w:r w:rsidR="007B0828">
        <w:rPr>
          <w:lang w:val="en-GB"/>
        </w:rPr>
        <w:t>ir</w:t>
      </w:r>
      <w:r w:rsidR="00851569">
        <w:rPr>
          <w:lang w:val="en-GB"/>
        </w:rPr>
        <w:t xml:space="preserve"> theoretical</w:t>
      </w:r>
      <w:r w:rsidR="007B0828">
        <w:rPr>
          <w:lang w:val="en-GB"/>
        </w:rPr>
        <w:t xml:space="preserve"> basis for the given </w:t>
      </w:r>
      <w:r w:rsidR="00FE5966">
        <w:rPr>
          <w:lang w:val="en-GB"/>
        </w:rPr>
        <w:t xml:space="preserve">synthetic </w:t>
      </w:r>
      <w:r w:rsidR="007B0828">
        <w:rPr>
          <w:lang w:val="en-GB"/>
        </w:rPr>
        <w:t>regression problems</w:t>
      </w:r>
      <w:r w:rsidR="005074C9">
        <w:rPr>
          <w:lang w:val="en-GB"/>
        </w:rPr>
        <w:t>.</w:t>
      </w:r>
      <w:r w:rsidR="00094824">
        <w:rPr>
          <w:lang w:val="en-GB"/>
        </w:rPr>
        <w:t xml:space="preserve"> </w:t>
      </w:r>
      <w:r w:rsidR="007B0828">
        <w:rPr>
          <w:lang w:val="en-GB"/>
        </w:rPr>
        <w:t xml:space="preserve">As for the </w:t>
      </w:r>
      <w:r w:rsidR="00094824">
        <w:rPr>
          <w:lang w:val="en-GB"/>
        </w:rPr>
        <w:t xml:space="preserve">HMC algorithm, </w:t>
      </w:r>
      <w:r w:rsidR="007B0828">
        <w:rPr>
          <w:lang w:val="en-GB"/>
        </w:rPr>
        <w:t xml:space="preserve">while I studied it to explain it, </w:t>
      </w:r>
      <w:r w:rsidR="00094824">
        <w:rPr>
          <w:lang w:val="en-GB"/>
        </w:rPr>
        <w:t>its implementation was outsource</w:t>
      </w:r>
      <w:r w:rsidR="00C368CE">
        <w:rPr>
          <w:lang w:val="en-GB"/>
        </w:rPr>
        <w:t>d</w:t>
      </w:r>
      <w:r w:rsidR="00094824">
        <w:rPr>
          <w:lang w:val="en-GB"/>
        </w:rPr>
        <w:t xml:space="preserve"> to the</w:t>
      </w:r>
      <w:r w:rsidR="00A60CD0">
        <w:rPr>
          <w:lang w:val="en-GB"/>
        </w:rPr>
        <w:t xml:space="preserve"> aforementioned</w:t>
      </w:r>
      <w:r w:rsidR="00094824">
        <w:rPr>
          <w:lang w:val="en-GB"/>
        </w:rPr>
        <w:t xml:space="preserve"> </w:t>
      </w:r>
      <w:r w:rsidR="00094824" w:rsidRPr="00094824">
        <w:rPr>
          <w:i/>
          <w:iCs/>
          <w:lang w:val="en-GB"/>
        </w:rPr>
        <w:t>HamiltonianMonteCarlo</w:t>
      </w:r>
      <w:r w:rsidR="00094824">
        <w:rPr>
          <w:lang w:val="en-GB"/>
        </w:rPr>
        <w:t xml:space="preserve"> kernel.</w:t>
      </w:r>
    </w:p>
    <w:p w14:paraId="4EB7FBD5" w14:textId="34A5754C" w:rsidR="0086197E" w:rsidRDefault="00610040" w:rsidP="00A55290">
      <w:r>
        <w:rPr>
          <w:lang w:val="en-GB"/>
        </w:rPr>
        <w:t xml:space="preserve">In theory, HMC is supposed to </w:t>
      </w:r>
      <w:r w:rsidR="006755CF">
        <w:rPr>
          <w:lang w:val="en-GB"/>
        </w:rPr>
        <w:t xml:space="preserve">eventually </w:t>
      </w:r>
      <w:r>
        <w:rPr>
          <w:lang w:val="en-GB"/>
        </w:rPr>
        <w:t xml:space="preserve">sample exactly from the posterior of </w:t>
      </w:r>
      <w:r w:rsidR="006755CF">
        <w:rPr>
          <w:lang w:val="en-GB"/>
        </w:rPr>
        <w:t>a chosen model</w:t>
      </w:r>
      <w:r>
        <w:rPr>
          <w:lang w:val="en-GB"/>
        </w:rPr>
        <w:t xml:space="preserve"> parameter</w:t>
      </w:r>
      <w:r w:rsidR="006755CF">
        <w:rPr>
          <w:lang w:val="en-GB"/>
        </w:rPr>
        <w:t xml:space="preserve">, and thus has a theoretical guarantee to converge to the posterior. </w:t>
      </w:r>
      <w:r w:rsidR="00574C3F">
        <w:rPr>
          <w:lang w:val="en-GB"/>
        </w:rPr>
        <w:t>However</w:t>
      </w:r>
      <w:r w:rsidR="00AD44F5">
        <w:rPr>
          <w:lang w:val="en-GB"/>
        </w:rPr>
        <w:t xml:space="preserve">, </w:t>
      </w:r>
      <w:r w:rsidR="00745899">
        <w:rPr>
          <w:lang w:val="en-GB"/>
        </w:rPr>
        <w:t>while</w:t>
      </w:r>
      <w:r w:rsidR="00AD44F5">
        <w:rPr>
          <w:lang w:val="en-GB"/>
        </w:rPr>
        <w:t xml:space="preserve"> </w:t>
      </w:r>
      <w:r w:rsidR="00AD44F5" w:rsidRPr="00FB66E5">
        <w:rPr>
          <w:lang w:val="en-GB"/>
        </w:rPr>
        <w:t>HMC</w:t>
      </w:r>
      <w:r w:rsidR="00AD44F5">
        <w:rPr>
          <w:lang w:val="en-GB"/>
        </w:rPr>
        <w:t>’s gradient-based approach</w:t>
      </w:r>
      <w:r w:rsidR="00AD44F5" w:rsidRPr="00FB66E5">
        <w:rPr>
          <w:lang w:val="en-GB"/>
        </w:rPr>
        <w:t xml:space="preserve"> </w:t>
      </w:r>
      <w:r w:rsidR="00745899">
        <w:rPr>
          <w:lang w:val="en-GB"/>
        </w:rPr>
        <w:t>may</w:t>
      </w:r>
      <w:r w:rsidR="00AD44F5">
        <w:rPr>
          <w:lang w:val="en-GB"/>
        </w:rPr>
        <w:t xml:space="preserve"> </w:t>
      </w:r>
      <w:r w:rsidR="00E13881">
        <w:rPr>
          <w:lang w:val="en-GB"/>
        </w:rPr>
        <w:t>make it</w:t>
      </w:r>
      <w:r w:rsidR="00AD44F5" w:rsidRPr="00FB66E5">
        <w:rPr>
          <w:lang w:val="en-GB"/>
        </w:rPr>
        <w:t xml:space="preserve"> scale well to higher dimensions and, in principle, to more complex geometries compared to other MCMC methods (Martin et al., 2021)</w:t>
      </w:r>
      <w:r w:rsidR="00745899">
        <w:rPr>
          <w:lang w:val="en-GB"/>
        </w:rPr>
        <w:t xml:space="preserve">, </w:t>
      </w:r>
      <w:r w:rsidR="002A6F0C">
        <w:t>it is also the case that</w:t>
      </w:r>
      <w:r w:rsidR="00431664">
        <w:t xml:space="preserve"> </w:t>
      </w:r>
      <w:r w:rsidR="002A6F0C">
        <w:t xml:space="preserve">gradients </w:t>
      </w:r>
      <w:r w:rsidR="00322CC3">
        <w:t>may</w:t>
      </w:r>
      <w:r w:rsidR="00236AA7">
        <w:t xml:space="preserve"> </w:t>
      </w:r>
      <w:r w:rsidR="00C10DFC">
        <w:t xml:space="preserve">be too </w:t>
      </w:r>
      <w:r w:rsidR="00325775">
        <w:t>complex</w:t>
      </w:r>
      <w:r w:rsidR="00236AA7">
        <w:t xml:space="preserve"> for</w:t>
      </w:r>
      <w:r w:rsidR="00C02C5C">
        <w:t xml:space="preserve"> high dimensional posterior</w:t>
      </w:r>
      <w:r w:rsidR="00EB02F3">
        <w:t>s</w:t>
      </w:r>
      <w:r w:rsidR="008A476C">
        <w:t xml:space="preserve"> (e.g. as in the posterior of an NN’s weights)</w:t>
      </w:r>
      <w:r w:rsidR="00C10DFC">
        <w:t xml:space="preserve"> to be </w:t>
      </w:r>
      <w:r w:rsidR="00851A98">
        <w:t>computed with</w:t>
      </w:r>
      <w:r w:rsidR="00574C3F">
        <w:t xml:space="preserve"> </w:t>
      </w:r>
      <w:r w:rsidR="007150E5">
        <w:t>high</w:t>
      </w:r>
      <w:r w:rsidR="00851A98">
        <w:t xml:space="preserve"> accuracy.</w:t>
      </w:r>
      <w:r w:rsidR="0086197E">
        <w:t xml:space="preserve"> </w:t>
      </w:r>
      <w:r w:rsidR="00EB02F3">
        <w:t xml:space="preserve">Combined with the fact that </w:t>
      </w:r>
      <w:r w:rsidR="00567534">
        <w:t xml:space="preserve">there </w:t>
      </w:r>
      <w:r w:rsidR="0030422C">
        <w:t>we cannot always</w:t>
      </w:r>
      <w:r w:rsidR="00C23330">
        <w:t xml:space="preserve"> </w:t>
      </w:r>
      <w:r w:rsidR="00567534">
        <w:t>guarantee</w:t>
      </w:r>
      <w:r w:rsidR="00172884">
        <w:t xml:space="preserve"> that a </w:t>
      </w:r>
      <w:r w:rsidR="004F7F6B">
        <w:t xml:space="preserve">chosen </w:t>
      </w:r>
      <w:r w:rsidR="00567534">
        <w:t xml:space="preserve">momentum </w:t>
      </w:r>
      <w:r w:rsidR="007C2435">
        <w:t xml:space="preserve">would take the sampler along the contours of </w:t>
      </w:r>
      <w:r w:rsidR="001F618A">
        <w:t>points with the same or similar acceptance probability,</w:t>
      </w:r>
      <w:r w:rsidR="00C34F6C">
        <w:t xml:space="preserve"> errors during HMC sampling</w:t>
      </w:r>
      <w:r w:rsidR="00851A98">
        <w:t xml:space="preserve"> </w:t>
      </w:r>
      <w:r w:rsidR="001511C6">
        <w:t xml:space="preserve">for high dimensional posteriors </w:t>
      </w:r>
      <w:r w:rsidR="00C34F6C">
        <w:t xml:space="preserve">may be too high </w:t>
      </w:r>
      <w:r w:rsidR="00851A98">
        <w:t xml:space="preserve">to ensure </w:t>
      </w:r>
      <w:r w:rsidR="008A476C">
        <w:t>high acceptance rates for the proposed samples, leading to slow</w:t>
      </w:r>
      <w:r w:rsidR="00550C8C">
        <w:t xml:space="preserve"> – if any –</w:t>
      </w:r>
      <w:r w:rsidR="008A476C">
        <w:t xml:space="preserve"> </w:t>
      </w:r>
      <w:r w:rsidR="00550C8C">
        <w:t>convergence</w:t>
      </w:r>
    </w:p>
    <w:p w14:paraId="63844C5A" w14:textId="46B0DCFC" w:rsidR="00610040" w:rsidRDefault="008A476C" w:rsidP="00A55290">
      <w:pPr>
        <w:rPr>
          <w:lang w:val="en-GB"/>
        </w:rPr>
      </w:pPr>
      <w:r>
        <w:t>Hence, even in theory, it hard to say what to expect from the</w:t>
      </w:r>
      <w:r w:rsidR="00091C7A">
        <w:t xml:space="preserve"> HMC samples of the NN’s weights.</w:t>
      </w:r>
      <w:r w:rsidR="009D330E">
        <w:rPr>
          <w:lang w:val="en-GB"/>
        </w:rPr>
        <w:t xml:space="preserve"> </w:t>
      </w:r>
      <w:r w:rsidR="00F379DD">
        <w:rPr>
          <w:lang w:val="en-GB"/>
        </w:rPr>
        <w:t xml:space="preserve">Moreover, </w:t>
      </w:r>
      <w:r w:rsidR="00674388">
        <w:rPr>
          <w:lang w:val="en-GB"/>
        </w:rPr>
        <w:t>the empirical confirmation</w:t>
      </w:r>
      <w:r w:rsidR="007F4C55">
        <w:rPr>
          <w:lang w:val="en-GB"/>
        </w:rPr>
        <w:t xml:space="preserve"> (or lack thereof)</w:t>
      </w:r>
      <w:r w:rsidR="00674388">
        <w:rPr>
          <w:lang w:val="en-GB"/>
        </w:rPr>
        <w:t xml:space="preserve"> of</w:t>
      </w:r>
      <w:r w:rsidR="00FB66E5">
        <w:rPr>
          <w:lang w:val="en-GB"/>
        </w:rPr>
        <w:t xml:space="preserve"> this convergence</w:t>
      </w:r>
      <w:r w:rsidR="00B57BF8">
        <w:rPr>
          <w:lang w:val="en-GB"/>
        </w:rPr>
        <w:t xml:space="preserve"> in my implementations </w:t>
      </w:r>
      <w:r w:rsidR="007F4C55">
        <w:rPr>
          <w:lang w:val="en-GB"/>
        </w:rPr>
        <w:t xml:space="preserve">cannot be relied upon due to </w:t>
      </w:r>
      <w:r w:rsidR="00AD44F5">
        <w:rPr>
          <w:lang w:val="en-GB"/>
        </w:rPr>
        <w:t xml:space="preserve">the theoretical </w:t>
      </w:r>
      <w:r w:rsidR="00981E4C">
        <w:rPr>
          <w:lang w:val="en-GB"/>
        </w:rPr>
        <w:t>issues</w:t>
      </w:r>
      <w:r w:rsidR="00AD44F5">
        <w:rPr>
          <w:lang w:val="en-GB"/>
        </w:rPr>
        <w:t xml:space="preserve"> </w:t>
      </w:r>
      <w:r w:rsidR="003D1227">
        <w:rPr>
          <w:lang w:val="en-GB"/>
        </w:rPr>
        <w:t>in</w:t>
      </w:r>
      <w:r w:rsidR="00AD44F5">
        <w:rPr>
          <w:lang w:val="en-GB"/>
        </w:rPr>
        <w:t xml:space="preserve"> distributing the weights of only the hidden layer of the NN</w:t>
      </w:r>
      <w:r w:rsidR="006755CF">
        <w:rPr>
          <w:lang w:val="en-GB"/>
        </w:rPr>
        <w:t>.</w:t>
      </w:r>
      <w:r w:rsidR="00550C8C">
        <w:rPr>
          <w:lang w:val="en-GB"/>
        </w:rPr>
        <w:t xml:space="preserve"> Hence, despite MCMC’s and</w:t>
      </w:r>
      <w:r w:rsidR="000C270B">
        <w:rPr>
          <w:lang w:val="en-GB"/>
        </w:rPr>
        <w:t xml:space="preserve"> thus</w:t>
      </w:r>
      <w:r w:rsidR="00550C8C">
        <w:rPr>
          <w:lang w:val="en-GB"/>
        </w:rPr>
        <w:t xml:space="preserve"> HMC’s theoretical guarantees, the</w:t>
      </w:r>
      <w:r w:rsidR="008069C3">
        <w:rPr>
          <w:lang w:val="en-GB"/>
        </w:rPr>
        <w:t>se guarantees</w:t>
      </w:r>
      <w:r w:rsidR="00550C8C">
        <w:rPr>
          <w:lang w:val="en-GB"/>
        </w:rPr>
        <w:t xml:space="preserve"> cannot be relied upon for the </w:t>
      </w:r>
      <w:r w:rsidR="004F7DB0">
        <w:rPr>
          <w:lang w:val="en-GB"/>
        </w:rPr>
        <w:t xml:space="preserve">practical </w:t>
      </w:r>
      <w:r w:rsidR="00550C8C">
        <w:rPr>
          <w:lang w:val="en-GB"/>
        </w:rPr>
        <w:t>implementation of HMC BNN as used in my project.</w:t>
      </w:r>
    </w:p>
    <w:p w14:paraId="72DF3DB6" w14:textId="2AB56F44" w:rsidR="006C63B1" w:rsidRDefault="002C5138" w:rsidP="00A55290">
      <w:r>
        <w:t>The VI BNN implementation uses two forms of loss: the mean squared error (MSE) loss of measuring errors in point</w:t>
      </w:r>
      <w:r w:rsidR="008D1332">
        <w:t xml:space="preserve"> </w:t>
      </w:r>
      <w:r>
        <w:t>estimation, and the KL-divergence loss between the</w:t>
      </w:r>
      <w:r w:rsidR="00A56867">
        <w:t xml:space="preserve"> variational distribution (a normal distribution parameterised by the mean and standard deviation of the NN’s Bayesian layer’s weights)</w:t>
      </w:r>
      <w:r w:rsidR="006F5050">
        <w:t xml:space="preserve"> and the prior (a standard normal distribution). The KL-divergence loss can be understood as regularisation, which is in fact a</w:t>
      </w:r>
      <w:r w:rsidR="00275659">
        <w:t xml:space="preserve"> way to understand priors as such</w:t>
      </w:r>
      <w:r w:rsidR="000205E7">
        <w:t>; i</w:t>
      </w:r>
      <w:r w:rsidR="00BB1F42">
        <w:t xml:space="preserve">n particular, the prior </w:t>
      </w:r>
      <m:oMath>
        <m:r>
          <w:rPr>
            <w:rFonts w:ascii="Cambria Math" w:hAnsi="Cambria Math"/>
          </w:rPr>
          <m:t>P</m:t>
        </m:r>
        <m:d>
          <m:dPr>
            <m:ctrlPr>
              <w:rPr>
                <w:rFonts w:ascii="Cambria Math" w:hAnsi="Cambria Math"/>
                <w:i/>
              </w:rPr>
            </m:ctrlPr>
          </m:dPr>
          <m:e>
            <m:r>
              <w:rPr>
                <w:rFonts w:ascii="Cambria Math" w:hAnsi="Cambria Math"/>
              </w:rPr>
              <m:t>θ</m:t>
            </m:r>
          </m:e>
        </m:d>
        <m:r>
          <m:rPr>
            <m:scr m:val="script"/>
          </m:rPr>
          <w:rPr>
            <w:rFonts w:ascii="Cambria Math" w:hAnsi="Cambria Math"/>
          </w:rPr>
          <m:t>=N(</m:t>
        </m:r>
        <m:r>
          <w:rPr>
            <w:rFonts w:ascii="Cambria Math" w:hAnsi="Cambria Math"/>
          </w:rPr>
          <m:t xml:space="preserve">0, </m:t>
        </m:r>
        <m:r>
          <m:rPr>
            <m:sty m:val="p"/>
          </m:rPr>
          <w:rPr>
            <w:rFonts w:ascii="Cambria Math" w:hAnsi="Cambria Math"/>
          </w:rPr>
          <m:t>σ</m:t>
        </m:r>
        <m:r>
          <m:rPr>
            <m:sty m:val="p"/>
          </m:rPr>
          <w:rPr>
            <w:rFonts w:ascii="Cambria Math" w:hAnsi="Cambria Math"/>
          </w:rPr>
          <m:t>I</m:t>
        </m:r>
        <m:r>
          <w:rPr>
            <w:rFonts w:ascii="Cambria Math" w:hAnsi="Cambria Math"/>
          </w:rPr>
          <m:t>)</m:t>
        </m:r>
      </m:oMath>
      <w:r w:rsidR="006C669C">
        <w:t xml:space="preserve"> (</w:t>
      </w:r>
      <m:oMath>
        <m:r>
          <m:rPr>
            <m:scr m:val="script"/>
          </m:rPr>
          <w:rPr>
            <w:rFonts w:ascii="Cambria Math" w:hAnsi="Cambria Math"/>
          </w:rPr>
          <m:t>N</m:t>
        </m:r>
      </m:oMath>
      <w:r w:rsidR="006C669C">
        <w:t xml:space="preserve"> denoting a normal distribution)</w:t>
      </w:r>
      <w:r w:rsidR="006C63B1">
        <w:t xml:space="preserve"> is equivalent</w:t>
      </w:r>
      <w:r w:rsidR="006C669C">
        <w:t xml:space="preserve"> </w:t>
      </w:r>
      <w:r w:rsidR="006C669C" w:rsidRPr="006C669C">
        <w:t xml:space="preserve">to a weighted </w:t>
      </w:r>
      <w:r w:rsidR="00DB466E" w:rsidRPr="00DB466E">
        <w:rPr>
          <w:rFonts w:ascii="Gigi" w:hAnsi="Gigi"/>
          <w:sz w:val="24"/>
        </w:rPr>
        <w:t>l</w:t>
      </w:r>
      <w:r w:rsidR="006C669C">
        <w:rPr>
          <w:vertAlign w:val="subscript"/>
        </w:rPr>
        <w:t>2</w:t>
      </w:r>
      <w:r w:rsidR="006C669C" w:rsidRPr="006C669C">
        <w:t xml:space="preserve"> regularization (with weights 1/σ) when training a point estimate network</w:t>
      </w:r>
      <w:r w:rsidR="006C669C">
        <w:t xml:space="preserve"> (Jospin et al., </w:t>
      </w:r>
      <w:r w:rsidR="008D1332">
        <w:t>2020</w:t>
      </w:r>
      <w:r w:rsidR="006C669C">
        <w:t>)</w:t>
      </w:r>
      <w:r w:rsidR="008D1332">
        <w:t>.</w:t>
      </w:r>
      <w:r w:rsidR="000205E7">
        <w:t xml:space="preserve"> The </w:t>
      </w:r>
      <w:r w:rsidR="00CF7C6A">
        <w:t>MSE loss</w:t>
      </w:r>
      <w:r w:rsidR="000205E7">
        <w:t xml:space="preserve"> can be understood </w:t>
      </w:r>
      <w:r w:rsidR="004A390A">
        <w:t>as a means to adjust the</w:t>
      </w:r>
      <w:r w:rsidR="008F4D40">
        <w:t xml:space="preserve"> variational distribution</w:t>
      </w:r>
      <w:r w:rsidR="004A390A">
        <w:t xml:space="preserve">’s parameters according to the observed data, thus closing the gap between the variational distribution and the </w:t>
      </w:r>
      <w:r w:rsidR="004A390A">
        <w:lastRenderedPageBreak/>
        <w:t>posterior</w:t>
      </w:r>
      <w:r w:rsidR="009C3785">
        <w:t xml:space="preserve"> that it</w:t>
      </w:r>
      <w:r w:rsidR="00701E7F">
        <w:t xml:space="preserve"> is meant to</w:t>
      </w:r>
      <w:r w:rsidR="009C3785">
        <w:t xml:space="preserve"> approximate</w:t>
      </w:r>
      <w:r w:rsidR="008F4D40">
        <w:t xml:space="preserve">. This theoretical framework allows us to </w:t>
      </w:r>
      <w:r w:rsidR="00CF7C6A">
        <w:t>understand</w:t>
      </w:r>
      <w:r w:rsidR="008F4D40">
        <w:t xml:space="preserve"> the </w:t>
      </w:r>
      <w:r w:rsidR="008F4D40" w:rsidRPr="008F4D40">
        <w:rPr>
          <w:i/>
          <w:iCs/>
        </w:rPr>
        <w:t>torchbnn</w:t>
      </w:r>
      <w:r w:rsidR="008F4D40">
        <w:t xml:space="preserve"> implementation of BNNs as </w:t>
      </w:r>
      <w:r w:rsidR="00CF7C6A">
        <w:t>a</w:t>
      </w:r>
      <w:r w:rsidR="008F4D40">
        <w:t xml:space="preserve"> VI method</w:t>
      </w:r>
      <w:r w:rsidR="00CF7C6A">
        <w:t xml:space="preserve"> in theory.</w:t>
      </w:r>
    </w:p>
    <w:p w14:paraId="429BA131" w14:textId="64B4D76C" w:rsidR="00ED5536" w:rsidRDefault="00B109A6" w:rsidP="00A55290">
      <w:r>
        <w:t xml:space="preserve">Theory </w:t>
      </w:r>
      <w:r w:rsidR="00F1081E">
        <w:t>is</w:t>
      </w:r>
      <w:r>
        <w:t xml:space="preserve"> key </w:t>
      </w:r>
      <w:r w:rsidR="002C0EBE">
        <w:t>to</w:t>
      </w:r>
      <w:r>
        <w:t xml:space="preserve"> </w:t>
      </w:r>
      <w:r w:rsidR="00F1081E">
        <w:t>interpreting the practical results</w:t>
      </w:r>
      <w:r w:rsidR="0065711D">
        <w:t xml:space="preserve"> and hinting at potential areas of exploration</w:t>
      </w:r>
      <w:r w:rsidR="00F1081E">
        <w:t xml:space="preserve">. </w:t>
      </w:r>
      <w:r w:rsidR="00ED5536">
        <w:t xml:space="preserve">In theory, </w:t>
      </w:r>
      <w:r w:rsidR="00F1081E">
        <w:t>the following</w:t>
      </w:r>
      <w:r w:rsidR="00ED5536">
        <w:t xml:space="preserve"> can be proposed</w:t>
      </w:r>
      <w:r w:rsidR="00F1081E">
        <w:t xml:space="preserve">: (1) </w:t>
      </w:r>
      <w:r w:rsidR="00247990">
        <w:t>gaps in data should produce more uncertainty in the associated area,</w:t>
      </w:r>
      <w:r w:rsidR="00F1081E">
        <w:t xml:space="preserve"> (2) </w:t>
      </w:r>
      <w:r w:rsidR="003C6D85">
        <w:t>data produced by more complex functions are likely to result in a greater uncertainty in their predictions</w:t>
      </w:r>
      <w:r w:rsidR="00F1081E">
        <w:t xml:space="preserve"> due to complexity,</w:t>
      </w:r>
      <w:r w:rsidR="003C6D85">
        <w:t xml:space="preserve"> </w:t>
      </w:r>
      <w:r w:rsidR="00F1081E">
        <w:t>and (3)</w:t>
      </w:r>
      <w:r w:rsidR="00A11679">
        <w:t xml:space="preserve"> sparser data should produce more uncertainty in the predictions</w:t>
      </w:r>
      <w:r w:rsidR="00300254">
        <w:t xml:space="preserve">. These theoretical </w:t>
      </w:r>
      <w:r>
        <w:t>expectations</w:t>
      </w:r>
      <w:r w:rsidR="00300254">
        <w:t xml:space="preserve"> help evaluate the results of the implementations. In large part, theory aligns with observations. However, in cases such as problem D, where </w:t>
      </w:r>
      <w:r w:rsidR="00D9623C">
        <w:t xml:space="preserve">predictions for the </w:t>
      </w:r>
      <w:r w:rsidR="00300254">
        <w:t xml:space="preserve">gaps in the data </w:t>
      </w:r>
      <w:r w:rsidR="00D9623C">
        <w:t xml:space="preserve">showed </w:t>
      </w:r>
      <w:r w:rsidR="00300254">
        <w:t xml:space="preserve">negligible uncertainty whereas predictions for the </w:t>
      </w:r>
      <w:r>
        <w:t>denser</w:t>
      </w:r>
      <w:r w:rsidR="00300254">
        <w:t xml:space="preserve"> areas of the data were </w:t>
      </w:r>
      <w:r>
        <w:t xml:space="preserve">more varied and less confidence, the theoretical expectations </w:t>
      </w:r>
      <w:r w:rsidR="00D9623C">
        <w:t>hints at other</w:t>
      </w:r>
      <w:r>
        <w:t xml:space="preserve"> potential causes, such as</w:t>
      </w:r>
      <w:r w:rsidR="00D9623C">
        <w:t xml:space="preserve"> (1) the model’s simplicity (hence, would a more complex model accurately </w:t>
      </w:r>
      <w:r w:rsidR="007B4E93">
        <w:t>model the uncertainty?) or (2) the fact that only the hidden layer is being distributed (hence, would a full BNN accurately model the uncertainty?).</w:t>
      </w:r>
    </w:p>
    <w:p w14:paraId="4A5DD236" w14:textId="582D1F12" w:rsidR="009851B1" w:rsidRDefault="009851B1" w:rsidP="00A55290">
      <w:pPr>
        <w:pStyle w:val="Heading2"/>
      </w:pPr>
      <w:r>
        <w:t>Further Work</w:t>
      </w:r>
    </w:p>
    <w:p w14:paraId="024207D2" w14:textId="77777777" w:rsidR="00970D38" w:rsidRDefault="009851B1" w:rsidP="00A55290">
      <w:pPr>
        <w:rPr>
          <w:lang w:val="en-GB"/>
        </w:rPr>
      </w:pPr>
      <w:r>
        <w:rPr>
          <w:lang w:val="en-GB"/>
        </w:rPr>
        <w:t xml:space="preserve">The scope of my project is relatively small, since it focuses on synthetic regression problems </w:t>
      </w:r>
      <w:r w:rsidR="00F36020">
        <w:rPr>
          <w:lang w:val="en-GB"/>
        </w:rPr>
        <w:t>that are relatively easy to train for using basic NN architectures.</w:t>
      </w:r>
      <w:r w:rsidR="00FB4491">
        <w:rPr>
          <w:lang w:val="en-GB"/>
        </w:rPr>
        <w:t xml:space="preserve"> Hence, one area of expansion of this work is to explore the use BNNs in more complex domains. However, even </w:t>
      </w:r>
      <w:r w:rsidR="002C7BC9">
        <w:rPr>
          <w:lang w:val="en-GB"/>
        </w:rPr>
        <w:t xml:space="preserve">in its current </w:t>
      </w:r>
      <w:r w:rsidR="00FB4491">
        <w:rPr>
          <w:lang w:val="en-GB"/>
        </w:rPr>
        <w:t>domain</w:t>
      </w:r>
      <w:r w:rsidR="002C0EBE">
        <w:rPr>
          <w:lang w:val="en-GB"/>
        </w:rPr>
        <w:t xml:space="preserve"> of synthetic regression problems</w:t>
      </w:r>
      <w:r w:rsidR="00FB4491">
        <w:rPr>
          <w:lang w:val="en-GB"/>
        </w:rPr>
        <w:t xml:space="preserve">, </w:t>
      </w:r>
      <w:r w:rsidR="002C7BC9">
        <w:rPr>
          <w:lang w:val="en-GB"/>
        </w:rPr>
        <w:t xml:space="preserve">the project can be expanded in a few </w:t>
      </w:r>
      <w:r w:rsidR="00286E34">
        <w:rPr>
          <w:lang w:val="en-GB"/>
        </w:rPr>
        <w:t>significant</w:t>
      </w:r>
      <w:r w:rsidR="002C7BC9">
        <w:rPr>
          <w:lang w:val="en-GB"/>
        </w:rPr>
        <w:t xml:space="preserve"> wa</w:t>
      </w:r>
      <w:r w:rsidR="00855546">
        <w:rPr>
          <w:lang w:val="en-GB"/>
        </w:rPr>
        <w:t>ys</w:t>
      </w:r>
      <w:r w:rsidR="002C7BC9">
        <w:rPr>
          <w:lang w:val="en-GB"/>
        </w:rPr>
        <w:t>.</w:t>
      </w:r>
    </w:p>
    <w:p w14:paraId="25D8494C" w14:textId="36A4B0CD" w:rsidR="00970D38" w:rsidRDefault="00BC6BAD" w:rsidP="00A55290">
      <w:pPr>
        <w:rPr>
          <w:lang w:val="en-GB"/>
        </w:rPr>
      </w:pPr>
      <w:r>
        <w:rPr>
          <w:lang w:val="en-GB"/>
        </w:rPr>
        <w:t xml:space="preserve">A clear </w:t>
      </w:r>
      <w:r w:rsidR="00970D38">
        <w:rPr>
          <w:lang w:val="en-GB"/>
        </w:rPr>
        <w:t xml:space="preserve">first </w:t>
      </w:r>
      <w:r>
        <w:rPr>
          <w:lang w:val="en-GB"/>
        </w:rPr>
        <w:t>step forward would be to</w:t>
      </w:r>
      <w:r w:rsidR="002C7BC9">
        <w:rPr>
          <w:lang w:val="en-GB"/>
        </w:rPr>
        <w:t xml:space="preserve"> implement a BNN that distributes all its weights and not just the weights of its hidden layer</w:t>
      </w:r>
      <w:r w:rsidR="00C83873">
        <w:rPr>
          <w:lang w:val="en-GB"/>
        </w:rPr>
        <w:t>; this would allow a more thorough exploration of the potential of BNNs</w:t>
      </w:r>
      <w:r w:rsidR="00041887">
        <w:rPr>
          <w:lang w:val="en-GB"/>
        </w:rPr>
        <w:t xml:space="preserve"> and their ability to accurately estimate the uncertainty of their predictions.</w:t>
      </w:r>
      <w:r w:rsidR="001D40AC">
        <w:rPr>
          <w:lang w:val="en-GB"/>
        </w:rPr>
        <w:t xml:space="preserve"> Implementing such BNNs was the original ai</w:t>
      </w:r>
      <w:r w:rsidR="00A53F85">
        <w:rPr>
          <w:lang w:val="en-GB"/>
        </w:rPr>
        <w:t>m</w:t>
      </w:r>
      <w:r w:rsidR="001D40AC">
        <w:rPr>
          <w:lang w:val="en-GB"/>
        </w:rPr>
        <w:t xml:space="preserve">, but </w:t>
      </w:r>
      <w:r w:rsidR="00C45D32">
        <w:rPr>
          <w:lang w:val="en-GB"/>
        </w:rPr>
        <w:t>this</w:t>
      </w:r>
      <w:r w:rsidR="0015364B">
        <w:rPr>
          <w:lang w:val="en-GB"/>
        </w:rPr>
        <w:t xml:space="preserve"> aim</w:t>
      </w:r>
      <w:r w:rsidR="00C45D32">
        <w:rPr>
          <w:lang w:val="en-GB"/>
        </w:rPr>
        <w:t xml:space="preserve"> </w:t>
      </w:r>
      <w:r w:rsidR="00A53F85">
        <w:rPr>
          <w:lang w:val="en-GB"/>
        </w:rPr>
        <w:t>was abandoned due to</w:t>
      </w:r>
      <w:r w:rsidR="00751EFC">
        <w:rPr>
          <w:lang w:val="en-GB"/>
        </w:rPr>
        <w:t xml:space="preserve"> implementation issues </w:t>
      </w:r>
      <w:r w:rsidR="00C85D44">
        <w:rPr>
          <w:lang w:val="en-GB"/>
        </w:rPr>
        <w:t>in</w:t>
      </w:r>
      <w:r w:rsidR="00382DFC">
        <w:rPr>
          <w:lang w:val="en-GB"/>
        </w:rPr>
        <w:t xml:space="preserve"> </w:t>
      </w:r>
      <w:r w:rsidR="00C85D44">
        <w:rPr>
          <w:lang w:val="en-GB"/>
        </w:rPr>
        <w:t xml:space="preserve">the </w:t>
      </w:r>
      <w:r w:rsidR="00751EFC">
        <w:rPr>
          <w:lang w:val="en-GB"/>
        </w:rPr>
        <w:t xml:space="preserve">HMC </w:t>
      </w:r>
      <w:r w:rsidR="00A53F85">
        <w:rPr>
          <w:lang w:val="en-GB"/>
        </w:rPr>
        <w:t xml:space="preserve">BNN </w:t>
      </w:r>
      <w:r w:rsidR="00AF436B">
        <w:rPr>
          <w:lang w:val="en-GB"/>
        </w:rPr>
        <w:t>(</w:t>
      </w:r>
      <w:r w:rsidR="00F22A5E">
        <w:rPr>
          <w:lang w:val="en-GB"/>
        </w:rPr>
        <w:t xml:space="preserve">as </w:t>
      </w:r>
      <w:r w:rsidR="00AF436B">
        <w:rPr>
          <w:lang w:val="en-GB"/>
        </w:rPr>
        <w:t>discussed in the code files)</w:t>
      </w:r>
      <w:r w:rsidR="00751EFC">
        <w:rPr>
          <w:lang w:val="en-GB"/>
        </w:rPr>
        <w:t>.</w:t>
      </w:r>
    </w:p>
    <w:p w14:paraId="1917D8B3" w14:textId="03EA2878" w:rsidR="00970D38" w:rsidRDefault="00461B42" w:rsidP="00A55290">
      <w:pPr>
        <w:rPr>
          <w:lang w:val="en-GB"/>
        </w:rPr>
      </w:pPr>
      <w:r>
        <w:rPr>
          <w:lang w:val="en-GB"/>
        </w:rPr>
        <w:t xml:space="preserve">Secondly, more well-founded evaluation metrics for </w:t>
      </w:r>
      <w:r w:rsidR="00A2424E">
        <w:rPr>
          <w:lang w:val="en-GB"/>
        </w:rPr>
        <w:t>measuring the performance of</w:t>
      </w:r>
      <w:r>
        <w:rPr>
          <w:lang w:val="en-GB"/>
        </w:rPr>
        <w:t xml:space="preserve"> BNNs</w:t>
      </w:r>
      <w:r w:rsidR="00A2424E">
        <w:rPr>
          <w:lang w:val="en-GB"/>
        </w:rPr>
        <w:t xml:space="preserve">, such as ones mentioned in Jospin et al. (2020) and used in </w:t>
      </w:r>
      <w:r w:rsidR="009C7C79" w:rsidRPr="009C7C79">
        <w:rPr>
          <w:lang w:val="en-GB"/>
        </w:rPr>
        <w:t>Brian and Da Veiga</w:t>
      </w:r>
      <w:r w:rsidR="009C7C79">
        <w:rPr>
          <w:lang w:val="en-GB"/>
        </w:rPr>
        <w:t xml:space="preserve"> (</w:t>
      </w:r>
      <w:r w:rsidR="009C7C79" w:rsidRPr="009C7C79">
        <w:rPr>
          <w:lang w:val="en-GB"/>
        </w:rPr>
        <w:t>2022</w:t>
      </w:r>
      <w:r w:rsidR="009C7C79">
        <w:rPr>
          <w:lang w:val="en-GB"/>
        </w:rPr>
        <w:t>),</w:t>
      </w:r>
      <w:r>
        <w:rPr>
          <w:lang w:val="en-GB"/>
        </w:rPr>
        <w:t xml:space="preserve"> can help </w:t>
      </w:r>
      <w:r w:rsidR="00A2424E">
        <w:rPr>
          <w:lang w:val="en-GB"/>
        </w:rPr>
        <w:t xml:space="preserve">more rigorously identify and compare the strengths and weaknesses of the BNN implementations </w:t>
      </w:r>
      <w:r w:rsidR="009C7C79">
        <w:rPr>
          <w:lang w:val="en-GB"/>
        </w:rPr>
        <w:t>used</w:t>
      </w:r>
      <w:r w:rsidR="00A2424E">
        <w:rPr>
          <w:lang w:val="en-GB"/>
        </w:rPr>
        <w:t>.</w:t>
      </w:r>
      <w:r w:rsidR="006803BA">
        <w:rPr>
          <w:lang w:val="en-GB"/>
        </w:rPr>
        <w:t xml:space="preserve"> A major </w:t>
      </w:r>
      <w:r w:rsidR="00950A1B">
        <w:rPr>
          <w:lang w:val="en-GB"/>
        </w:rPr>
        <w:t>challenge</w:t>
      </w:r>
      <w:r w:rsidR="006803BA">
        <w:rPr>
          <w:lang w:val="en-GB"/>
        </w:rPr>
        <w:t xml:space="preserve"> </w:t>
      </w:r>
      <w:r w:rsidR="00DE267E">
        <w:rPr>
          <w:lang w:val="en-GB"/>
        </w:rPr>
        <w:t xml:space="preserve">here </w:t>
      </w:r>
      <w:r w:rsidR="00950A1B">
        <w:rPr>
          <w:lang w:val="en-GB"/>
        </w:rPr>
        <w:t xml:space="preserve">is </w:t>
      </w:r>
      <w:r w:rsidR="00177611">
        <w:rPr>
          <w:lang w:val="en-GB"/>
        </w:rPr>
        <w:t>translating</w:t>
      </w:r>
      <w:r w:rsidR="006803BA">
        <w:rPr>
          <w:lang w:val="en-GB"/>
        </w:rPr>
        <w:t xml:space="preserve"> the theory behind </w:t>
      </w:r>
      <w:r w:rsidR="006C533A">
        <w:rPr>
          <w:lang w:val="en-GB"/>
        </w:rPr>
        <w:t>the</w:t>
      </w:r>
      <w:r w:rsidR="006803BA">
        <w:rPr>
          <w:lang w:val="en-GB"/>
        </w:rPr>
        <w:t xml:space="preserve"> </w:t>
      </w:r>
      <w:r w:rsidR="006C533A">
        <w:rPr>
          <w:lang w:val="en-GB"/>
        </w:rPr>
        <w:t xml:space="preserve">given </w:t>
      </w:r>
      <w:r w:rsidR="006803BA">
        <w:rPr>
          <w:lang w:val="en-GB"/>
        </w:rPr>
        <w:t>metrics</w:t>
      </w:r>
      <w:r w:rsidR="00950A1B">
        <w:rPr>
          <w:lang w:val="en-GB"/>
        </w:rPr>
        <w:t xml:space="preserve"> </w:t>
      </w:r>
      <w:r w:rsidR="006803BA">
        <w:rPr>
          <w:lang w:val="en-GB"/>
        </w:rPr>
        <w:t xml:space="preserve">into </w:t>
      </w:r>
      <w:r w:rsidR="008234C0">
        <w:rPr>
          <w:lang w:val="en-GB"/>
        </w:rPr>
        <w:t xml:space="preserve">interpretable </w:t>
      </w:r>
      <w:r w:rsidR="006803BA">
        <w:rPr>
          <w:lang w:val="en-GB"/>
        </w:rPr>
        <w:t>implementations</w:t>
      </w:r>
      <w:r w:rsidR="00950A1B">
        <w:rPr>
          <w:lang w:val="en-GB"/>
        </w:rPr>
        <w:t>.</w:t>
      </w:r>
    </w:p>
    <w:p w14:paraId="0FEA30AC" w14:textId="0913915C" w:rsidR="006803BA" w:rsidRPr="009851B1" w:rsidRDefault="00A2424E" w:rsidP="00A55290">
      <w:pPr>
        <w:rPr>
          <w:lang w:val="en-GB"/>
        </w:rPr>
      </w:pPr>
      <w:r>
        <w:rPr>
          <w:lang w:val="en-GB"/>
        </w:rPr>
        <w:t xml:space="preserve">Thirdly, </w:t>
      </w:r>
      <w:r w:rsidR="00457228">
        <w:rPr>
          <w:lang w:val="en-GB"/>
        </w:rPr>
        <w:t xml:space="preserve">this project involves only two types of BNNs; a wider variety of BNNs can be explored, as in </w:t>
      </w:r>
      <w:r w:rsidR="00457228" w:rsidRPr="009C7C79">
        <w:rPr>
          <w:lang w:val="en-GB"/>
        </w:rPr>
        <w:t>Brian and Da Veiga</w:t>
      </w:r>
      <w:r w:rsidR="00457228">
        <w:rPr>
          <w:lang w:val="en-GB"/>
        </w:rPr>
        <w:t xml:space="preserve"> (</w:t>
      </w:r>
      <w:r w:rsidR="00457228" w:rsidRPr="009C7C79">
        <w:rPr>
          <w:lang w:val="en-GB"/>
        </w:rPr>
        <w:t>2022</w:t>
      </w:r>
      <w:r w:rsidR="00457228">
        <w:rPr>
          <w:lang w:val="en-GB"/>
        </w:rPr>
        <w:t>)</w:t>
      </w:r>
      <w:r w:rsidR="0020732D">
        <w:rPr>
          <w:lang w:val="en-GB"/>
        </w:rPr>
        <w:t xml:space="preserve"> and </w:t>
      </w:r>
      <w:r w:rsidR="0020732D" w:rsidRPr="0020732D">
        <w:rPr>
          <w:lang w:val="en-GB"/>
        </w:rPr>
        <w:t>Foong et al.</w:t>
      </w:r>
      <w:r w:rsidR="0020732D">
        <w:rPr>
          <w:lang w:val="en-GB"/>
        </w:rPr>
        <w:t xml:space="preserve"> (</w:t>
      </w:r>
      <w:r w:rsidR="0020732D" w:rsidRPr="0020732D">
        <w:rPr>
          <w:lang w:val="en-GB"/>
        </w:rPr>
        <w:t>2019</w:t>
      </w:r>
      <w:r w:rsidR="0020732D">
        <w:rPr>
          <w:lang w:val="en-GB"/>
        </w:rPr>
        <w:t>)</w:t>
      </w:r>
      <w:r w:rsidR="00BE462B">
        <w:rPr>
          <w:lang w:val="en-GB"/>
        </w:rPr>
        <w:t xml:space="preserve">, such as the use of ELBO, Monte Carlo dropout, </w:t>
      </w:r>
      <w:r w:rsidR="0020732D">
        <w:rPr>
          <w:lang w:val="en-GB"/>
        </w:rPr>
        <w:t>s</w:t>
      </w:r>
      <w:r w:rsidR="001C0E95" w:rsidRPr="001C0E95">
        <w:rPr>
          <w:lang w:val="en-GB"/>
        </w:rPr>
        <w:t xml:space="preserve">tochastic gradient </w:t>
      </w:r>
      <w:r w:rsidR="00B7732F">
        <w:rPr>
          <w:lang w:val="en-GB"/>
        </w:rPr>
        <w:t>MCMC</w:t>
      </w:r>
      <w:r w:rsidR="001C0E95">
        <w:rPr>
          <w:lang w:val="en-GB"/>
        </w:rPr>
        <w:t>, etc.</w:t>
      </w:r>
      <w:r w:rsidR="00B35C69">
        <w:rPr>
          <w:lang w:val="en-GB"/>
        </w:rPr>
        <w:t xml:space="preserve"> To this end, a variety of MCMC and VI methods can be compared within each group, leading to a stronger grasp of effective Bayesian approaches, be they exact or approximate.</w:t>
      </w:r>
    </w:p>
    <w:p w14:paraId="79E79809" w14:textId="652F1F17" w:rsidR="00F31AE3" w:rsidRDefault="002D2C8A" w:rsidP="00A55290">
      <w:pPr>
        <w:pStyle w:val="Heading2"/>
      </w:pPr>
      <w:r w:rsidRPr="002D2C8A">
        <w:t xml:space="preserve">Awareness of </w:t>
      </w:r>
      <w:r w:rsidR="002071B6">
        <w:t xml:space="preserve">Legal and </w:t>
      </w:r>
      <w:r w:rsidRPr="002D2C8A">
        <w:t>Ethical Issues</w:t>
      </w:r>
    </w:p>
    <w:p w14:paraId="3A384B2C" w14:textId="4079E7A8" w:rsidR="002071B6" w:rsidRPr="002071B6" w:rsidRDefault="002071B6" w:rsidP="00A55290">
      <w:pPr>
        <w:rPr>
          <w:lang w:val="en-GB"/>
        </w:rPr>
      </w:pPr>
      <w:r>
        <w:rPr>
          <w:lang w:val="en-GB"/>
        </w:rPr>
        <w:t xml:space="preserve">Due to the data used being synthetic, </w:t>
      </w:r>
      <w:r w:rsidR="00235263">
        <w:rPr>
          <w:lang w:val="en-GB"/>
        </w:rPr>
        <w:t xml:space="preserve">no legal or ethical issues arise from the procurement of the data. </w:t>
      </w:r>
      <w:r w:rsidR="00E06E45">
        <w:rPr>
          <w:lang w:val="en-GB"/>
        </w:rPr>
        <w:t>This project involves no violation of intellectual property</w:t>
      </w:r>
      <w:r w:rsidR="004157F4">
        <w:rPr>
          <w:lang w:val="en-GB"/>
        </w:rPr>
        <w:t xml:space="preserve"> </w:t>
      </w:r>
      <w:r w:rsidR="00E06E45">
        <w:rPr>
          <w:lang w:val="en-GB"/>
        </w:rPr>
        <w:t>and</w:t>
      </w:r>
      <w:r w:rsidR="00EE12A3">
        <w:rPr>
          <w:lang w:val="en-GB"/>
        </w:rPr>
        <w:t xml:space="preserve"> uses publicly available</w:t>
      </w:r>
      <w:r w:rsidR="00E06E45">
        <w:rPr>
          <w:lang w:val="en-GB"/>
        </w:rPr>
        <w:t xml:space="preserve"> resource</w:t>
      </w:r>
      <w:r w:rsidR="004157F4">
        <w:rPr>
          <w:lang w:val="en-GB"/>
        </w:rPr>
        <w:t>s</w:t>
      </w:r>
      <w:r w:rsidR="00E06E45">
        <w:rPr>
          <w:lang w:val="en-GB"/>
        </w:rPr>
        <w:t>, such as implementations,</w:t>
      </w:r>
      <w:r w:rsidR="00FD5C81">
        <w:rPr>
          <w:lang w:val="en-GB"/>
        </w:rPr>
        <w:t xml:space="preserve"> explanations and papers</w:t>
      </w:r>
      <w:r w:rsidR="00EE12A3">
        <w:rPr>
          <w:lang w:val="en-GB"/>
        </w:rPr>
        <w:t xml:space="preserve">; all the resources used are </w:t>
      </w:r>
      <w:r w:rsidR="00E06E45">
        <w:rPr>
          <w:lang w:val="en-GB"/>
        </w:rPr>
        <w:t>explicitly referenced</w:t>
      </w:r>
      <w:r w:rsidR="00EE12A3">
        <w:rPr>
          <w:lang w:val="en-GB"/>
        </w:rPr>
        <w:t xml:space="preserve">, both in the paper and in the </w:t>
      </w:r>
      <w:r w:rsidR="00715762">
        <w:rPr>
          <w:lang w:val="en-GB"/>
        </w:rPr>
        <w:t xml:space="preserve">project’s </w:t>
      </w:r>
      <w:r w:rsidR="00EE12A3">
        <w:rPr>
          <w:lang w:val="en-GB"/>
        </w:rPr>
        <w:t>code</w:t>
      </w:r>
      <w:r w:rsidR="00E06E45">
        <w:rPr>
          <w:lang w:val="en-GB"/>
        </w:rPr>
        <w:t xml:space="preserve">. </w:t>
      </w:r>
      <w:r w:rsidR="00235263">
        <w:rPr>
          <w:lang w:val="en-GB"/>
        </w:rPr>
        <w:t>As for the BNNs, they offer a potential for improving the transparency of an AI model, thereby being</w:t>
      </w:r>
      <w:r w:rsidR="007F5F12">
        <w:rPr>
          <w:lang w:val="en-GB"/>
        </w:rPr>
        <w:t xml:space="preserve"> a</w:t>
      </w:r>
      <w:r w:rsidR="00235263">
        <w:rPr>
          <w:lang w:val="en-GB"/>
        </w:rPr>
        <w:t xml:space="preserve"> potential</w:t>
      </w:r>
      <w:r w:rsidR="007F5F12">
        <w:rPr>
          <w:lang w:val="en-GB"/>
        </w:rPr>
        <w:t xml:space="preserve"> </w:t>
      </w:r>
      <w:r w:rsidR="00387935">
        <w:rPr>
          <w:lang w:val="en-GB"/>
        </w:rPr>
        <w:t>step</w:t>
      </w:r>
      <w:r w:rsidR="00715762">
        <w:rPr>
          <w:lang w:val="en-GB"/>
        </w:rPr>
        <w:t xml:space="preserve"> toward</w:t>
      </w:r>
      <w:r w:rsidR="007F5F12">
        <w:rPr>
          <w:lang w:val="en-GB"/>
        </w:rPr>
        <w:t xml:space="preserve"> improving the trustworthiness and interpretability of AI systems.</w:t>
      </w:r>
    </w:p>
    <w:p w14:paraId="7CBB46D2" w14:textId="2B9EA175" w:rsidR="0051121E" w:rsidRPr="00FA0BF4" w:rsidRDefault="0051121E" w:rsidP="00FA0BF4">
      <w:pPr>
        <w:pStyle w:val="Heading2"/>
      </w:pPr>
      <w:r>
        <w:lastRenderedPageBreak/>
        <w:t>Citations</w:t>
      </w:r>
    </w:p>
    <w:p w14:paraId="3EC38F99" w14:textId="26C00552" w:rsidR="0038399A" w:rsidRPr="0038399A" w:rsidRDefault="0038399A" w:rsidP="000F3DB8">
      <w:pPr>
        <w:pStyle w:val="ListParagraph"/>
        <w:numPr>
          <w:ilvl w:val="0"/>
          <w:numId w:val="24"/>
        </w:numPr>
        <w:jc w:val="left"/>
      </w:pPr>
      <w:r w:rsidRPr="009B3D27">
        <w:t xml:space="preserve">Foong, A. Y. K., Burt, D. R., Li, Y. and Turner, R. E. (2019). On the Expressiveness of Approximate Inference in Bayesian Neural Networks. </w:t>
      </w:r>
      <w:r w:rsidRPr="000F3DB8">
        <w:rPr>
          <w:i/>
          <w:iCs/>
        </w:rPr>
        <w:t>arXiv preprint arXiv:1909.00719.</w:t>
      </w:r>
    </w:p>
    <w:p w14:paraId="2883F8D8" w14:textId="6D0FB352" w:rsidR="00C172EA" w:rsidRPr="009B4D57" w:rsidRDefault="00C172EA" w:rsidP="000F3DB8">
      <w:pPr>
        <w:pStyle w:val="ListParagraph"/>
        <w:numPr>
          <w:ilvl w:val="0"/>
          <w:numId w:val="24"/>
        </w:numPr>
        <w:jc w:val="left"/>
        <w:rPr>
          <w:i/>
          <w:iCs/>
        </w:rPr>
      </w:pPr>
      <w:r w:rsidRPr="009B4D57">
        <w:t xml:space="preserve">Jospin, L. V., Laga, H., Boussaid, F., Buntine, W. and Bennamoun, M. (2020). Hands-on Bayesian Neural Networks – A Tutorial for Deep Learning Users. </w:t>
      </w:r>
      <w:r w:rsidRPr="009B4D57">
        <w:rPr>
          <w:i/>
          <w:iCs/>
        </w:rPr>
        <w:t>arXiv preprint arXiv:2007.06823</w:t>
      </w:r>
      <w:r w:rsidRPr="009B4D57">
        <w:rPr>
          <w:i/>
          <w:iCs/>
        </w:rPr>
        <w:t>.</w:t>
      </w:r>
    </w:p>
    <w:p w14:paraId="776CCDFC" w14:textId="5531105D" w:rsidR="00725ED8" w:rsidRPr="009B4D57" w:rsidRDefault="00725ED8" w:rsidP="000F3DB8">
      <w:pPr>
        <w:pStyle w:val="ListParagraph"/>
        <w:numPr>
          <w:ilvl w:val="0"/>
          <w:numId w:val="24"/>
        </w:numPr>
        <w:jc w:val="left"/>
        <w:rPr>
          <w:lang w:val="en-GB"/>
        </w:rPr>
      </w:pPr>
      <w:r w:rsidRPr="009B4D57">
        <w:rPr>
          <w:lang w:val="en-GB"/>
        </w:rPr>
        <w:t>Kim, H. (2020).</w:t>
      </w:r>
      <w:r w:rsidRPr="009B4D57">
        <w:rPr>
          <w:lang w:val="en-GB"/>
        </w:rPr>
        <w:t xml:space="preserve"> </w:t>
      </w:r>
      <w:r w:rsidRPr="009B4D57">
        <w:rPr>
          <w:i/>
          <w:iCs/>
          <w:lang w:val="en-GB"/>
        </w:rPr>
        <w:t>Bayesian-Neural-Network-Pytorch</w:t>
      </w:r>
      <w:r w:rsidRPr="009B4D57">
        <w:rPr>
          <w:lang w:val="en-GB"/>
        </w:rPr>
        <w:t xml:space="preserve">. [online] Available from: </w:t>
      </w:r>
      <w:hyperlink r:id="rId11" w:history="1">
        <w:r w:rsidRPr="009B4D57">
          <w:rPr>
            <w:rStyle w:val="Hyperlink"/>
            <w:color w:val="auto"/>
            <w:u w:val="none"/>
            <w:lang w:val="en-GB"/>
          </w:rPr>
          <w:t>https://github.com/Harry24k/bayesian-neural-network-pytorch</w:t>
        </w:r>
      </w:hyperlink>
      <w:r w:rsidRPr="009B4D57">
        <w:rPr>
          <w:lang w:val="en-GB"/>
        </w:rPr>
        <w:t xml:space="preserve"> </w:t>
      </w:r>
      <w:r w:rsidRPr="009B4D57">
        <w:rPr>
          <w:lang w:val="en-GB"/>
        </w:rPr>
        <w:t>[Accessed 21 August 2024].</w:t>
      </w:r>
    </w:p>
    <w:p w14:paraId="76DEA3C5" w14:textId="505C5C5D" w:rsidR="00725ED8" w:rsidRPr="009B4D57" w:rsidRDefault="00725ED8" w:rsidP="000F3DB8">
      <w:pPr>
        <w:pStyle w:val="ListParagraph"/>
        <w:numPr>
          <w:ilvl w:val="0"/>
          <w:numId w:val="24"/>
        </w:numPr>
        <w:jc w:val="left"/>
        <w:rPr>
          <w:lang w:val="en-GB"/>
        </w:rPr>
      </w:pPr>
      <w:r w:rsidRPr="009B4D57">
        <w:rPr>
          <w:lang w:val="en-GB"/>
        </w:rPr>
        <w:t xml:space="preserve">Lee, S., Kim, H. and Lee, J. (2021). GradDiv: Adversarial Robustness of Randomized Neural Networks via Gradient Diversity Regularization. </w:t>
      </w:r>
      <w:r w:rsidRPr="009B4D57">
        <w:rPr>
          <w:i/>
          <w:iCs/>
          <w:lang w:val="en-GB"/>
        </w:rPr>
        <w:t>arXiv preprint arXiv:2107.02425.</w:t>
      </w:r>
    </w:p>
    <w:p w14:paraId="53112498" w14:textId="57AB5EA6" w:rsidR="008879A1" w:rsidRPr="009B4D57" w:rsidRDefault="008879A1" w:rsidP="000F3DB8">
      <w:pPr>
        <w:pStyle w:val="ListParagraph"/>
        <w:numPr>
          <w:ilvl w:val="0"/>
          <w:numId w:val="24"/>
        </w:numPr>
        <w:jc w:val="left"/>
      </w:pPr>
      <w:r w:rsidRPr="009B4D57">
        <w:t xml:space="preserve">Murphy, K. P. (2012). '3. Generative models for discrete data'. </w:t>
      </w:r>
      <w:r w:rsidRPr="009B4D57">
        <w:rPr>
          <w:i/>
          <w:iCs/>
        </w:rPr>
        <w:t>Machine Learning: A Probabilistic Perspective</w:t>
      </w:r>
      <w:r w:rsidRPr="009B4D57">
        <w:t>. London, England: The MIT Press. pp. 65-87.</w:t>
      </w:r>
    </w:p>
    <w:p w14:paraId="23836B42" w14:textId="4305F89B" w:rsidR="0038399A" w:rsidRPr="009B4D57" w:rsidRDefault="0038399A" w:rsidP="000F3DB8">
      <w:pPr>
        <w:pStyle w:val="ListParagraph"/>
        <w:numPr>
          <w:ilvl w:val="0"/>
          <w:numId w:val="24"/>
        </w:numPr>
        <w:jc w:val="left"/>
      </w:pPr>
      <w:r w:rsidRPr="009B4D57">
        <w:t xml:space="preserve">Ox educ. (2014). </w:t>
      </w:r>
      <w:r w:rsidRPr="009B4D57">
        <w:rPr>
          <w:i/>
          <w:iCs/>
        </w:rPr>
        <w:t>Bayesian vs frequentist statistics</w:t>
      </w:r>
      <w:r w:rsidRPr="009B4D57">
        <w:t xml:space="preserve">. [online] Available from: </w:t>
      </w:r>
      <w:hyperlink r:id="rId12" w:history="1">
        <w:r w:rsidRPr="009B4D57">
          <w:rPr>
            <w:rStyle w:val="Hyperlink"/>
            <w:color w:val="auto"/>
            <w:u w:val="none"/>
            <w:lang w:val="en-IN"/>
          </w:rPr>
          <w:t>https://youtu.be/r76oDIvwETI?si=Fk8-Z6kLIhqULcTq</w:t>
        </w:r>
      </w:hyperlink>
      <w:r w:rsidRPr="009B4D57">
        <w:t xml:space="preserve"> [Accessed 21 August 2024].</w:t>
      </w:r>
    </w:p>
    <w:p w14:paraId="031699CB" w14:textId="3706A573" w:rsidR="00806234" w:rsidRPr="009B4D57" w:rsidRDefault="00806234" w:rsidP="000F3DB8">
      <w:pPr>
        <w:pStyle w:val="ListParagraph"/>
        <w:numPr>
          <w:ilvl w:val="0"/>
          <w:numId w:val="24"/>
        </w:numPr>
        <w:jc w:val="left"/>
      </w:pPr>
      <w:r w:rsidRPr="009B4D57">
        <w:t xml:space="preserve">TensorFlow. (2023). </w:t>
      </w:r>
      <w:r w:rsidRPr="009B4D57">
        <w:rPr>
          <w:i/>
          <w:iCs/>
        </w:rPr>
        <w:t>tfp.mcmc.SimpleStepSizeAdaptation</w:t>
      </w:r>
      <w:r w:rsidRPr="009B4D57">
        <w:t>. [online] Available from:</w:t>
      </w:r>
      <w:r w:rsidRPr="009B4D57">
        <w:t xml:space="preserve"> </w:t>
      </w:r>
      <w:hyperlink r:id="rId13" w:history="1">
        <w:r w:rsidRPr="009B4D57">
          <w:rPr>
            <w:rStyle w:val="Hyperlink"/>
            <w:color w:val="auto"/>
            <w:u w:val="none"/>
          </w:rPr>
          <w:t>https://www.tensorflow.org/probability/api_docs/python/tfp/mcmc/SimpleStepSizeAdaptation</w:t>
        </w:r>
      </w:hyperlink>
      <w:r w:rsidRPr="009B4D57">
        <w:t xml:space="preserve"> [Accessed 21 August 2024].</w:t>
      </w:r>
    </w:p>
    <w:p w14:paraId="50C9E1D0" w14:textId="77777777" w:rsidR="009B3D27" w:rsidRPr="009B3D27" w:rsidRDefault="009B3D27" w:rsidP="00A47212">
      <w:pPr>
        <w:jc w:val="left"/>
      </w:pPr>
    </w:p>
    <w:sectPr w:rsidR="009B3D27" w:rsidRPr="009B3D27" w:rsidSect="007B244E">
      <w:footerReference w:type="even" r:id="rId14"/>
      <w:footerReference w:type="default" r:id="rId15"/>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B25D2" w14:textId="77777777" w:rsidR="00191965" w:rsidRDefault="00191965">
      <w:pPr>
        <w:spacing w:before="0" w:after="0"/>
      </w:pPr>
      <w:r>
        <w:separator/>
      </w:r>
    </w:p>
  </w:endnote>
  <w:endnote w:type="continuationSeparator" w:id="0">
    <w:p w14:paraId="34E0732D" w14:textId="77777777" w:rsidR="00191965" w:rsidRDefault="001919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igi">
    <w:panose1 w:val="0404050406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6188300"/>
      <w:docPartObj>
        <w:docPartGallery w:val="Page Numbers (Bottom of Page)"/>
        <w:docPartUnique/>
      </w:docPartObj>
    </w:sdtPr>
    <w:sdtEndPr>
      <w:rPr>
        <w:rStyle w:val="PageNumber"/>
      </w:rPr>
    </w:sdtEndPr>
    <w:sdtContent>
      <w:p w14:paraId="76C1FFB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7BCA01"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2186589"/>
      <w:docPartObj>
        <w:docPartGallery w:val="Page Numbers (Bottom of Page)"/>
        <w:docPartUnique/>
      </w:docPartObj>
    </w:sdtPr>
    <w:sdtEndPr>
      <w:rPr>
        <w:rStyle w:val="PageNumber"/>
      </w:rPr>
    </w:sdtEndPr>
    <w:sdtContent>
      <w:p w14:paraId="749841D4"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224F57"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59F8" w14:textId="77777777" w:rsidR="00191965" w:rsidRDefault="00191965">
      <w:pPr>
        <w:spacing w:before="0" w:after="0"/>
      </w:pPr>
      <w:r>
        <w:separator/>
      </w:r>
    </w:p>
  </w:footnote>
  <w:footnote w:type="continuationSeparator" w:id="0">
    <w:p w14:paraId="41178E23" w14:textId="77777777" w:rsidR="00191965" w:rsidRDefault="0019196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112D58"/>
    <w:multiLevelType w:val="hybridMultilevel"/>
    <w:tmpl w:val="9CFA918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347704"/>
    <w:multiLevelType w:val="hybridMultilevel"/>
    <w:tmpl w:val="2C24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565BFC"/>
    <w:multiLevelType w:val="hybridMultilevel"/>
    <w:tmpl w:val="661A8D28"/>
    <w:lvl w:ilvl="0" w:tplc="A2B2117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1558207">
    <w:abstractNumId w:val="22"/>
  </w:num>
  <w:num w:numId="2" w16cid:durableId="336005535">
    <w:abstractNumId w:val="13"/>
  </w:num>
  <w:num w:numId="3" w16cid:durableId="681249063">
    <w:abstractNumId w:val="21"/>
  </w:num>
  <w:num w:numId="4" w16cid:durableId="929967494">
    <w:abstractNumId w:val="9"/>
  </w:num>
  <w:num w:numId="5" w16cid:durableId="1913734063">
    <w:abstractNumId w:val="23"/>
  </w:num>
  <w:num w:numId="6" w16cid:durableId="489490158">
    <w:abstractNumId w:val="6"/>
  </w:num>
  <w:num w:numId="7" w16cid:durableId="1437363729">
    <w:abstractNumId w:val="1"/>
  </w:num>
  <w:num w:numId="8" w16cid:durableId="443967570">
    <w:abstractNumId w:val="7"/>
  </w:num>
  <w:num w:numId="9" w16cid:durableId="1065763607">
    <w:abstractNumId w:val="3"/>
  </w:num>
  <w:num w:numId="10" w16cid:durableId="200871809">
    <w:abstractNumId w:val="16"/>
  </w:num>
  <w:num w:numId="11" w16cid:durableId="1938324534">
    <w:abstractNumId w:val="20"/>
  </w:num>
  <w:num w:numId="12" w16cid:durableId="296421264">
    <w:abstractNumId w:val="15"/>
  </w:num>
  <w:num w:numId="13" w16cid:durableId="929116549">
    <w:abstractNumId w:val="2"/>
  </w:num>
  <w:num w:numId="14" w16cid:durableId="1680237089">
    <w:abstractNumId w:val="18"/>
  </w:num>
  <w:num w:numId="15" w16cid:durableId="821115483">
    <w:abstractNumId w:val="5"/>
  </w:num>
  <w:num w:numId="16" w16cid:durableId="532572605">
    <w:abstractNumId w:val="19"/>
  </w:num>
  <w:num w:numId="17" w16cid:durableId="1165973184">
    <w:abstractNumId w:val="10"/>
  </w:num>
  <w:num w:numId="18" w16cid:durableId="1921325428">
    <w:abstractNumId w:val="11"/>
  </w:num>
  <w:num w:numId="19" w16cid:durableId="191849189">
    <w:abstractNumId w:val="14"/>
  </w:num>
  <w:num w:numId="20" w16cid:durableId="1469544052">
    <w:abstractNumId w:val="0"/>
  </w:num>
  <w:num w:numId="21" w16cid:durableId="550927243">
    <w:abstractNumId w:val="8"/>
  </w:num>
  <w:num w:numId="22" w16cid:durableId="122892522">
    <w:abstractNumId w:val="4"/>
  </w:num>
  <w:num w:numId="23" w16cid:durableId="1906525276">
    <w:abstractNumId w:val="12"/>
  </w:num>
  <w:num w:numId="24" w16cid:durableId="18276999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EE"/>
    <w:rsid w:val="0000042F"/>
    <w:rsid w:val="00000970"/>
    <w:rsid w:val="0000661B"/>
    <w:rsid w:val="00006E32"/>
    <w:rsid w:val="00017510"/>
    <w:rsid w:val="000205E7"/>
    <w:rsid w:val="00022088"/>
    <w:rsid w:val="000253D0"/>
    <w:rsid w:val="0002770C"/>
    <w:rsid w:val="000308DA"/>
    <w:rsid w:val="00035812"/>
    <w:rsid w:val="00041887"/>
    <w:rsid w:val="0004616C"/>
    <w:rsid w:val="0006241F"/>
    <w:rsid w:val="00083FDF"/>
    <w:rsid w:val="00091C31"/>
    <w:rsid w:val="00091C7A"/>
    <w:rsid w:val="00094824"/>
    <w:rsid w:val="00097D3F"/>
    <w:rsid w:val="000A3921"/>
    <w:rsid w:val="000A3A0E"/>
    <w:rsid w:val="000A4FD4"/>
    <w:rsid w:val="000B1A8E"/>
    <w:rsid w:val="000B1EC8"/>
    <w:rsid w:val="000C270B"/>
    <w:rsid w:val="000C2B75"/>
    <w:rsid w:val="000C36C4"/>
    <w:rsid w:val="000D7717"/>
    <w:rsid w:val="000E00A9"/>
    <w:rsid w:val="000E2E1D"/>
    <w:rsid w:val="000F3DB8"/>
    <w:rsid w:val="001060B4"/>
    <w:rsid w:val="001069D2"/>
    <w:rsid w:val="00106A4D"/>
    <w:rsid w:val="00116538"/>
    <w:rsid w:val="00122330"/>
    <w:rsid w:val="00122E7F"/>
    <w:rsid w:val="00125732"/>
    <w:rsid w:val="00126700"/>
    <w:rsid w:val="00130900"/>
    <w:rsid w:val="00137990"/>
    <w:rsid w:val="001433C8"/>
    <w:rsid w:val="001437C8"/>
    <w:rsid w:val="0014729A"/>
    <w:rsid w:val="00150D8E"/>
    <w:rsid w:val="001511C6"/>
    <w:rsid w:val="0015364B"/>
    <w:rsid w:val="0015695D"/>
    <w:rsid w:val="001605C9"/>
    <w:rsid w:val="00160A89"/>
    <w:rsid w:val="0016550C"/>
    <w:rsid w:val="001709E4"/>
    <w:rsid w:val="00172884"/>
    <w:rsid w:val="00175592"/>
    <w:rsid w:val="001765D9"/>
    <w:rsid w:val="00177611"/>
    <w:rsid w:val="00182F24"/>
    <w:rsid w:val="001862A3"/>
    <w:rsid w:val="00191567"/>
    <w:rsid w:val="00191965"/>
    <w:rsid w:val="001942EF"/>
    <w:rsid w:val="0019543A"/>
    <w:rsid w:val="00197578"/>
    <w:rsid w:val="001976CA"/>
    <w:rsid w:val="001C0E95"/>
    <w:rsid w:val="001D40AC"/>
    <w:rsid w:val="001D7D29"/>
    <w:rsid w:val="001E4F5E"/>
    <w:rsid w:val="001F0D5B"/>
    <w:rsid w:val="001F3085"/>
    <w:rsid w:val="001F3B1D"/>
    <w:rsid w:val="001F4255"/>
    <w:rsid w:val="001F618A"/>
    <w:rsid w:val="001F76F3"/>
    <w:rsid w:val="00204B76"/>
    <w:rsid w:val="00206DB9"/>
    <w:rsid w:val="002071B6"/>
    <w:rsid w:val="0020732D"/>
    <w:rsid w:val="002075D0"/>
    <w:rsid w:val="002103EF"/>
    <w:rsid w:val="00233A32"/>
    <w:rsid w:val="00235263"/>
    <w:rsid w:val="00236AA7"/>
    <w:rsid w:val="00236DC0"/>
    <w:rsid w:val="00247990"/>
    <w:rsid w:val="00247C39"/>
    <w:rsid w:val="00250D3F"/>
    <w:rsid w:val="00257576"/>
    <w:rsid w:val="00261C71"/>
    <w:rsid w:val="00272F23"/>
    <w:rsid w:val="00275659"/>
    <w:rsid w:val="00275F57"/>
    <w:rsid w:val="00280A11"/>
    <w:rsid w:val="00282F9A"/>
    <w:rsid w:val="0028431F"/>
    <w:rsid w:val="00286E34"/>
    <w:rsid w:val="00296F50"/>
    <w:rsid w:val="002A361B"/>
    <w:rsid w:val="002A6F0C"/>
    <w:rsid w:val="002B7391"/>
    <w:rsid w:val="002C0986"/>
    <w:rsid w:val="002C0EBE"/>
    <w:rsid w:val="002C5138"/>
    <w:rsid w:val="002C5948"/>
    <w:rsid w:val="002C7BC9"/>
    <w:rsid w:val="002D011C"/>
    <w:rsid w:val="002D2C8A"/>
    <w:rsid w:val="002D7819"/>
    <w:rsid w:val="002E1445"/>
    <w:rsid w:val="002E1F79"/>
    <w:rsid w:val="002E412B"/>
    <w:rsid w:val="002F0978"/>
    <w:rsid w:val="00300254"/>
    <w:rsid w:val="00301F48"/>
    <w:rsid w:val="0030348A"/>
    <w:rsid w:val="0030422C"/>
    <w:rsid w:val="00310559"/>
    <w:rsid w:val="00311640"/>
    <w:rsid w:val="003162F8"/>
    <w:rsid w:val="00322CC3"/>
    <w:rsid w:val="00325775"/>
    <w:rsid w:val="0035321E"/>
    <w:rsid w:val="00355178"/>
    <w:rsid w:val="00361055"/>
    <w:rsid w:val="00361CAB"/>
    <w:rsid w:val="003646AC"/>
    <w:rsid w:val="0036573C"/>
    <w:rsid w:val="003736C8"/>
    <w:rsid w:val="00382DFC"/>
    <w:rsid w:val="0038399A"/>
    <w:rsid w:val="00387935"/>
    <w:rsid w:val="003A60CD"/>
    <w:rsid w:val="003A7952"/>
    <w:rsid w:val="003B06F7"/>
    <w:rsid w:val="003B2F1B"/>
    <w:rsid w:val="003C4399"/>
    <w:rsid w:val="003C6D85"/>
    <w:rsid w:val="003D1227"/>
    <w:rsid w:val="003D4991"/>
    <w:rsid w:val="003E3A65"/>
    <w:rsid w:val="003E4185"/>
    <w:rsid w:val="003E5E39"/>
    <w:rsid w:val="00402D21"/>
    <w:rsid w:val="004157F4"/>
    <w:rsid w:val="00417346"/>
    <w:rsid w:val="00423A3F"/>
    <w:rsid w:val="00431664"/>
    <w:rsid w:val="00432FB5"/>
    <w:rsid w:val="00441D4F"/>
    <w:rsid w:val="004441AD"/>
    <w:rsid w:val="004459AA"/>
    <w:rsid w:val="00457228"/>
    <w:rsid w:val="00461B42"/>
    <w:rsid w:val="0047330B"/>
    <w:rsid w:val="00476BF5"/>
    <w:rsid w:val="00480150"/>
    <w:rsid w:val="004A3465"/>
    <w:rsid w:val="004A390A"/>
    <w:rsid w:val="004A4242"/>
    <w:rsid w:val="004C4E77"/>
    <w:rsid w:val="004E66DD"/>
    <w:rsid w:val="004F1F82"/>
    <w:rsid w:val="004F32FB"/>
    <w:rsid w:val="004F38D6"/>
    <w:rsid w:val="004F7DB0"/>
    <w:rsid w:val="004F7F6B"/>
    <w:rsid w:val="00503C57"/>
    <w:rsid w:val="005074C9"/>
    <w:rsid w:val="00507E8A"/>
    <w:rsid w:val="0051121E"/>
    <w:rsid w:val="0051490B"/>
    <w:rsid w:val="00516FCC"/>
    <w:rsid w:val="005177A4"/>
    <w:rsid w:val="00523C90"/>
    <w:rsid w:val="00524A3F"/>
    <w:rsid w:val="00533139"/>
    <w:rsid w:val="00550C8C"/>
    <w:rsid w:val="005557CA"/>
    <w:rsid w:val="00556098"/>
    <w:rsid w:val="00566F71"/>
    <w:rsid w:val="00567534"/>
    <w:rsid w:val="0057419C"/>
    <w:rsid w:val="00574C3F"/>
    <w:rsid w:val="00593BB1"/>
    <w:rsid w:val="005948EE"/>
    <w:rsid w:val="005A613D"/>
    <w:rsid w:val="005A74FB"/>
    <w:rsid w:val="005B0BD1"/>
    <w:rsid w:val="005C1956"/>
    <w:rsid w:val="005C2796"/>
    <w:rsid w:val="005C2A21"/>
    <w:rsid w:val="005D7D76"/>
    <w:rsid w:val="005E0B9F"/>
    <w:rsid w:val="005F0A6B"/>
    <w:rsid w:val="005F1E2B"/>
    <w:rsid w:val="005F5FDE"/>
    <w:rsid w:val="005F6D05"/>
    <w:rsid w:val="00601945"/>
    <w:rsid w:val="00610040"/>
    <w:rsid w:val="00610E61"/>
    <w:rsid w:val="00613665"/>
    <w:rsid w:val="0061702D"/>
    <w:rsid w:val="006202BF"/>
    <w:rsid w:val="0062148B"/>
    <w:rsid w:val="00625800"/>
    <w:rsid w:val="006337FE"/>
    <w:rsid w:val="00643AF5"/>
    <w:rsid w:val="00650B6F"/>
    <w:rsid w:val="006523C0"/>
    <w:rsid w:val="0065711D"/>
    <w:rsid w:val="00657540"/>
    <w:rsid w:val="00665900"/>
    <w:rsid w:val="00674388"/>
    <w:rsid w:val="006755CF"/>
    <w:rsid w:val="006803BA"/>
    <w:rsid w:val="00681A51"/>
    <w:rsid w:val="00683DB4"/>
    <w:rsid w:val="00686B04"/>
    <w:rsid w:val="00694C87"/>
    <w:rsid w:val="00695D72"/>
    <w:rsid w:val="006A22A6"/>
    <w:rsid w:val="006B01B6"/>
    <w:rsid w:val="006B0C74"/>
    <w:rsid w:val="006C3390"/>
    <w:rsid w:val="006C533A"/>
    <w:rsid w:val="006C54BC"/>
    <w:rsid w:val="006C63B1"/>
    <w:rsid w:val="006C669C"/>
    <w:rsid w:val="006D51C4"/>
    <w:rsid w:val="006E209F"/>
    <w:rsid w:val="006E362D"/>
    <w:rsid w:val="006E7EB4"/>
    <w:rsid w:val="006F0E11"/>
    <w:rsid w:val="006F3DF7"/>
    <w:rsid w:val="006F4566"/>
    <w:rsid w:val="006F5050"/>
    <w:rsid w:val="00701E7F"/>
    <w:rsid w:val="007150E5"/>
    <w:rsid w:val="00715762"/>
    <w:rsid w:val="00725ED8"/>
    <w:rsid w:val="00727BD4"/>
    <w:rsid w:val="00737C0F"/>
    <w:rsid w:val="00743082"/>
    <w:rsid w:val="00744CA0"/>
    <w:rsid w:val="00745899"/>
    <w:rsid w:val="0074787E"/>
    <w:rsid w:val="007505CD"/>
    <w:rsid w:val="00751EFC"/>
    <w:rsid w:val="00760321"/>
    <w:rsid w:val="0076426F"/>
    <w:rsid w:val="0076505E"/>
    <w:rsid w:val="007662DD"/>
    <w:rsid w:val="00771492"/>
    <w:rsid w:val="00775D15"/>
    <w:rsid w:val="0077783B"/>
    <w:rsid w:val="007779E3"/>
    <w:rsid w:val="00777B38"/>
    <w:rsid w:val="007814CF"/>
    <w:rsid w:val="00784ADF"/>
    <w:rsid w:val="00792EFC"/>
    <w:rsid w:val="007A5A89"/>
    <w:rsid w:val="007B0828"/>
    <w:rsid w:val="007B244E"/>
    <w:rsid w:val="007B3E31"/>
    <w:rsid w:val="007B4E93"/>
    <w:rsid w:val="007C09B2"/>
    <w:rsid w:val="007C2435"/>
    <w:rsid w:val="007C4F6E"/>
    <w:rsid w:val="007D6B86"/>
    <w:rsid w:val="007D79BC"/>
    <w:rsid w:val="007E5441"/>
    <w:rsid w:val="007F4C55"/>
    <w:rsid w:val="007F5F12"/>
    <w:rsid w:val="00806234"/>
    <w:rsid w:val="0080698C"/>
    <w:rsid w:val="008069C3"/>
    <w:rsid w:val="008102E9"/>
    <w:rsid w:val="0081106B"/>
    <w:rsid w:val="008234C0"/>
    <w:rsid w:val="008241B7"/>
    <w:rsid w:val="0082596E"/>
    <w:rsid w:val="00830ADA"/>
    <w:rsid w:val="00831829"/>
    <w:rsid w:val="0083383D"/>
    <w:rsid w:val="0083747A"/>
    <w:rsid w:val="00840072"/>
    <w:rsid w:val="00846B50"/>
    <w:rsid w:val="00851569"/>
    <w:rsid w:val="00851A98"/>
    <w:rsid w:val="00853336"/>
    <w:rsid w:val="00853BFD"/>
    <w:rsid w:val="0085486D"/>
    <w:rsid w:val="00855546"/>
    <w:rsid w:val="00856F03"/>
    <w:rsid w:val="0086197E"/>
    <w:rsid w:val="00870AEA"/>
    <w:rsid w:val="00876D49"/>
    <w:rsid w:val="00884359"/>
    <w:rsid w:val="008879A1"/>
    <w:rsid w:val="00891F88"/>
    <w:rsid w:val="00892B2E"/>
    <w:rsid w:val="008946A4"/>
    <w:rsid w:val="00896E1B"/>
    <w:rsid w:val="008A476C"/>
    <w:rsid w:val="008B03B4"/>
    <w:rsid w:val="008B3494"/>
    <w:rsid w:val="008B53B1"/>
    <w:rsid w:val="008C3E11"/>
    <w:rsid w:val="008D1332"/>
    <w:rsid w:val="008D3416"/>
    <w:rsid w:val="008E25B6"/>
    <w:rsid w:val="008E41FC"/>
    <w:rsid w:val="008F0C81"/>
    <w:rsid w:val="008F4D40"/>
    <w:rsid w:val="008F58FC"/>
    <w:rsid w:val="008F7145"/>
    <w:rsid w:val="009030C1"/>
    <w:rsid w:val="00903CA4"/>
    <w:rsid w:val="00906035"/>
    <w:rsid w:val="00920A79"/>
    <w:rsid w:val="00937ED5"/>
    <w:rsid w:val="00940070"/>
    <w:rsid w:val="00943332"/>
    <w:rsid w:val="00943A2A"/>
    <w:rsid w:val="009450B8"/>
    <w:rsid w:val="00945500"/>
    <w:rsid w:val="00950A1B"/>
    <w:rsid w:val="009517C5"/>
    <w:rsid w:val="009578F7"/>
    <w:rsid w:val="00963240"/>
    <w:rsid w:val="00970D38"/>
    <w:rsid w:val="00971318"/>
    <w:rsid w:val="00976CB5"/>
    <w:rsid w:val="00981E4C"/>
    <w:rsid w:val="00981F92"/>
    <w:rsid w:val="009851B1"/>
    <w:rsid w:val="00986184"/>
    <w:rsid w:val="009955B7"/>
    <w:rsid w:val="009965D9"/>
    <w:rsid w:val="009966BB"/>
    <w:rsid w:val="009A3804"/>
    <w:rsid w:val="009A4B2F"/>
    <w:rsid w:val="009A7EB7"/>
    <w:rsid w:val="009B04FA"/>
    <w:rsid w:val="009B12E8"/>
    <w:rsid w:val="009B3D27"/>
    <w:rsid w:val="009B4D57"/>
    <w:rsid w:val="009B6863"/>
    <w:rsid w:val="009C0266"/>
    <w:rsid w:val="009C3785"/>
    <w:rsid w:val="009C7C79"/>
    <w:rsid w:val="009D330E"/>
    <w:rsid w:val="009F3BFE"/>
    <w:rsid w:val="009F7CBF"/>
    <w:rsid w:val="00A05F16"/>
    <w:rsid w:val="00A10B2F"/>
    <w:rsid w:val="00A11679"/>
    <w:rsid w:val="00A1265C"/>
    <w:rsid w:val="00A2424E"/>
    <w:rsid w:val="00A35046"/>
    <w:rsid w:val="00A45B2D"/>
    <w:rsid w:val="00A47212"/>
    <w:rsid w:val="00A508A8"/>
    <w:rsid w:val="00A53F85"/>
    <w:rsid w:val="00A54B68"/>
    <w:rsid w:val="00A55290"/>
    <w:rsid w:val="00A56867"/>
    <w:rsid w:val="00A57B57"/>
    <w:rsid w:val="00A601D4"/>
    <w:rsid w:val="00A60CD0"/>
    <w:rsid w:val="00A615C2"/>
    <w:rsid w:val="00A62342"/>
    <w:rsid w:val="00A677A1"/>
    <w:rsid w:val="00A70113"/>
    <w:rsid w:val="00A71A60"/>
    <w:rsid w:val="00A71E82"/>
    <w:rsid w:val="00A75AC0"/>
    <w:rsid w:val="00A810AC"/>
    <w:rsid w:val="00A824EC"/>
    <w:rsid w:val="00A9431E"/>
    <w:rsid w:val="00AB3317"/>
    <w:rsid w:val="00AC2410"/>
    <w:rsid w:val="00AD3CBD"/>
    <w:rsid w:val="00AD44F5"/>
    <w:rsid w:val="00AE4557"/>
    <w:rsid w:val="00AE4F15"/>
    <w:rsid w:val="00AF436B"/>
    <w:rsid w:val="00AF550F"/>
    <w:rsid w:val="00B00F24"/>
    <w:rsid w:val="00B00FF2"/>
    <w:rsid w:val="00B0324B"/>
    <w:rsid w:val="00B052DB"/>
    <w:rsid w:val="00B109A6"/>
    <w:rsid w:val="00B144C4"/>
    <w:rsid w:val="00B1580B"/>
    <w:rsid w:val="00B1733D"/>
    <w:rsid w:val="00B254CB"/>
    <w:rsid w:val="00B31829"/>
    <w:rsid w:val="00B3509C"/>
    <w:rsid w:val="00B35C69"/>
    <w:rsid w:val="00B50444"/>
    <w:rsid w:val="00B57BF8"/>
    <w:rsid w:val="00B60C8A"/>
    <w:rsid w:val="00B6135F"/>
    <w:rsid w:val="00B67299"/>
    <w:rsid w:val="00B7039B"/>
    <w:rsid w:val="00B74614"/>
    <w:rsid w:val="00B751E8"/>
    <w:rsid w:val="00B76EBA"/>
    <w:rsid w:val="00B7732F"/>
    <w:rsid w:val="00B80B41"/>
    <w:rsid w:val="00B82A63"/>
    <w:rsid w:val="00B83FF5"/>
    <w:rsid w:val="00B96202"/>
    <w:rsid w:val="00BA4070"/>
    <w:rsid w:val="00BA459C"/>
    <w:rsid w:val="00BB1F42"/>
    <w:rsid w:val="00BB7FEE"/>
    <w:rsid w:val="00BC65E0"/>
    <w:rsid w:val="00BC6BAD"/>
    <w:rsid w:val="00BD4B6D"/>
    <w:rsid w:val="00BE462B"/>
    <w:rsid w:val="00BE58FC"/>
    <w:rsid w:val="00BE60C2"/>
    <w:rsid w:val="00BF3479"/>
    <w:rsid w:val="00BF3E91"/>
    <w:rsid w:val="00BF5362"/>
    <w:rsid w:val="00C02C5C"/>
    <w:rsid w:val="00C10DFC"/>
    <w:rsid w:val="00C15333"/>
    <w:rsid w:val="00C172EA"/>
    <w:rsid w:val="00C21826"/>
    <w:rsid w:val="00C23330"/>
    <w:rsid w:val="00C23FB7"/>
    <w:rsid w:val="00C2504B"/>
    <w:rsid w:val="00C26CF2"/>
    <w:rsid w:val="00C3461E"/>
    <w:rsid w:val="00C34F6C"/>
    <w:rsid w:val="00C368CE"/>
    <w:rsid w:val="00C42557"/>
    <w:rsid w:val="00C44121"/>
    <w:rsid w:val="00C4427B"/>
    <w:rsid w:val="00C45D32"/>
    <w:rsid w:val="00C639BF"/>
    <w:rsid w:val="00C640DE"/>
    <w:rsid w:val="00C75E19"/>
    <w:rsid w:val="00C763B0"/>
    <w:rsid w:val="00C76709"/>
    <w:rsid w:val="00C81E83"/>
    <w:rsid w:val="00C83873"/>
    <w:rsid w:val="00C85D44"/>
    <w:rsid w:val="00C9159E"/>
    <w:rsid w:val="00C91F24"/>
    <w:rsid w:val="00C938F0"/>
    <w:rsid w:val="00CA3760"/>
    <w:rsid w:val="00CD6434"/>
    <w:rsid w:val="00CE14E4"/>
    <w:rsid w:val="00CE1C25"/>
    <w:rsid w:val="00CF7C6A"/>
    <w:rsid w:val="00D05850"/>
    <w:rsid w:val="00D075EF"/>
    <w:rsid w:val="00D15138"/>
    <w:rsid w:val="00D15D18"/>
    <w:rsid w:val="00D17A9C"/>
    <w:rsid w:val="00D2673B"/>
    <w:rsid w:val="00D47FF6"/>
    <w:rsid w:val="00D52262"/>
    <w:rsid w:val="00D65BFB"/>
    <w:rsid w:val="00D66AED"/>
    <w:rsid w:val="00D754F0"/>
    <w:rsid w:val="00D77B00"/>
    <w:rsid w:val="00D927D3"/>
    <w:rsid w:val="00D9623C"/>
    <w:rsid w:val="00DA2ABB"/>
    <w:rsid w:val="00DB3B86"/>
    <w:rsid w:val="00DB466E"/>
    <w:rsid w:val="00DB490F"/>
    <w:rsid w:val="00DC673B"/>
    <w:rsid w:val="00DD6A4B"/>
    <w:rsid w:val="00DE267E"/>
    <w:rsid w:val="00DE41E5"/>
    <w:rsid w:val="00DE4FFF"/>
    <w:rsid w:val="00DE6643"/>
    <w:rsid w:val="00DF76D1"/>
    <w:rsid w:val="00E06E45"/>
    <w:rsid w:val="00E13881"/>
    <w:rsid w:val="00E1597A"/>
    <w:rsid w:val="00E16616"/>
    <w:rsid w:val="00E20024"/>
    <w:rsid w:val="00E33F0A"/>
    <w:rsid w:val="00E34515"/>
    <w:rsid w:val="00E34A05"/>
    <w:rsid w:val="00E373AC"/>
    <w:rsid w:val="00E414A7"/>
    <w:rsid w:val="00E422D7"/>
    <w:rsid w:val="00E56749"/>
    <w:rsid w:val="00E579D4"/>
    <w:rsid w:val="00E6050E"/>
    <w:rsid w:val="00E61D03"/>
    <w:rsid w:val="00E6413B"/>
    <w:rsid w:val="00E67107"/>
    <w:rsid w:val="00E67246"/>
    <w:rsid w:val="00E704F3"/>
    <w:rsid w:val="00E756C4"/>
    <w:rsid w:val="00E76669"/>
    <w:rsid w:val="00E76ABF"/>
    <w:rsid w:val="00E77765"/>
    <w:rsid w:val="00E927AF"/>
    <w:rsid w:val="00E95CEF"/>
    <w:rsid w:val="00E96335"/>
    <w:rsid w:val="00EA0211"/>
    <w:rsid w:val="00EA5A92"/>
    <w:rsid w:val="00EB02F3"/>
    <w:rsid w:val="00EB380F"/>
    <w:rsid w:val="00EB7B00"/>
    <w:rsid w:val="00EC6C3A"/>
    <w:rsid w:val="00ED5536"/>
    <w:rsid w:val="00ED5BBD"/>
    <w:rsid w:val="00EE12A3"/>
    <w:rsid w:val="00EE2729"/>
    <w:rsid w:val="00EE684A"/>
    <w:rsid w:val="00EF7121"/>
    <w:rsid w:val="00EF7BBA"/>
    <w:rsid w:val="00F059A5"/>
    <w:rsid w:val="00F05E60"/>
    <w:rsid w:val="00F1043B"/>
    <w:rsid w:val="00F1081E"/>
    <w:rsid w:val="00F159F0"/>
    <w:rsid w:val="00F22876"/>
    <w:rsid w:val="00F22A5E"/>
    <w:rsid w:val="00F259BE"/>
    <w:rsid w:val="00F31AE3"/>
    <w:rsid w:val="00F3230F"/>
    <w:rsid w:val="00F36020"/>
    <w:rsid w:val="00F379DD"/>
    <w:rsid w:val="00F604FA"/>
    <w:rsid w:val="00F63392"/>
    <w:rsid w:val="00F726E9"/>
    <w:rsid w:val="00F7603B"/>
    <w:rsid w:val="00F8160C"/>
    <w:rsid w:val="00F9037B"/>
    <w:rsid w:val="00F92D9D"/>
    <w:rsid w:val="00F940A2"/>
    <w:rsid w:val="00FA0BF4"/>
    <w:rsid w:val="00FB30A7"/>
    <w:rsid w:val="00FB3DC4"/>
    <w:rsid w:val="00FB4491"/>
    <w:rsid w:val="00FB66E5"/>
    <w:rsid w:val="00FB6F1F"/>
    <w:rsid w:val="00FC0CDC"/>
    <w:rsid w:val="00FC383D"/>
    <w:rsid w:val="00FC40FE"/>
    <w:rsid w:val="00FD5C81"/>
    <w:rsid w:val="00FD640B"/>
    <w:rsid w:val="00FD69AC"/>
    <w:rsid w:val="00FE0DB2"/>
    <w:rsid w:val="00FE5966"/>
    <w:rsid w:val="00FE641E"/>
    <w:rsid w:val="00FF1C95"/>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355A2"/>
  <w15:chartTrackingRefBased/>
  <w15:docId w15:val="{1579F7A6-0D54-4D5B-8D3C-51D5B4CF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3736C8"/>
    <w:pPr>
      <w:pageBreakBefore w:val="0"/>
      <w:numPr>
        <w:numId w:val="0"/>
      </w:numPr>
      <w:tabs>
        <w:tab w:val="left" w:pos="540"/>
      </w:tabs>
      <w:spacing w:after="0"/>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UnresolvedMention">
    <w:name w:val="Unresolved Mention"/>
    <w:basedOn w:val="DefaultParagraphFont"/>
    <w:uiPriority w:val="99"/>
    <w:semiHidden/>
    <w:unhideWhenUsed/>
    <w:rsid w:val="00160A89"/>
    <w:rPr>
      <w:color w:val="605E5C"/>
      <w:shd w:val="clear" w:color="auto" w:fill="E1DFDD"/>
    </w:rPr>
  </w:style>
  <w:style w:type="paragraph" w:styleId="ListParagraph">
    <w:name w:val="List Paragraph"/>
    <w:basedOn w:val="Normal"/>
    <w:uiPriority w:val="34"/>
    <w:qFormat/>
    <w:rsid w:val="00DE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5510">
      <w:bodyDiv w:val="1"/>
      <w:marLeft w:val="0"/>
      <w:marRight w:val="0"/>
      <w:marTop w:val="0"/>
      <w:marBottom w:val="0"/>
      <w:divBdr>
        <w:top w:val="none" w:sz="0" w:space="0" w:color="auto"/>
        <w:left w:val="none" w:sz="0" w:space="0" w:color="auto"/>
        <w:bottom w:val="none" w:sz="0" w:space="0" w:color="auto"/>
        <w:right w:val="none" w:sz="0" w:space="0" w:color="auto"/>
      </w:divBdr>
    </w:div>
    <w:div w:id="286811666">
      <w:bodyDiv w:val="1"/>
      <w:marLeft w:val="0"/>
      <w:marRight w:val="0"/>
      <w:marTop w:val="0"/>
      <w:marBottom w:val="0"/>
      <w:divBdr>
        <w:top w:val="none" w:sz="0" w:space="0" w:color="auto"/>
        <w:left w:val="none" w:sz="0" w:space="0" w:color="auto"/>
        <w:bottom w:val="none" w:sz="0" w:space="0" w:color="auto"/>
        <w:right w:val="none" w:sz="0" w:space="0" w:color="auto"/>
      </w:divBdr>
      <w:divsChild>
        <w:div w:id="1115447286">
          <w:marLeft w:val="0"/>
          <w:marRight w:val="0"/>
          <w:marTop w:val="0"/>
          <w:marBottom w:val="0"/>
          <w:divBdr>
            <w:top w:val="none" w:sz="0" w:space="0" w:color="auto"/>
            <w:left w:val="none" w:sz="0" w:space="0" w:color="auto"/>
            <w:bottom w:val="none" w:sz="0" w:space="0" w:color="auto"/>
            <w:right w:val="none" w:sz="0" w:space="0" w:color="auto"/>
          </w:divBdr>
        </w:div>
      </w:divsChild>
    </w:div>
    <w:div w:id="607541434">
      <w:bodyDiv w:val="1"/>
      <w:marLeft w:val="0"/>
      <w:marRight w:val="0"/>
      <w:marTop w:val="0"/>
      <w:marBottom w:val="0"/>
      <w:divBdr>
        <w:top w:val="none" w:sz="0" w:space="0" w:color="auto"/>
        <w:left w:val="none" w:sz="0" w:space="0" w:color="auto"/>
        <w:bottom w:val="none" w:sz="0" w:space="0" w:color="auto"/>
        <w:right w:val="none" w:sz="0" w:space="0" w:color="auto"/>
      </w:divBdr>
    </w:div>
    <w:div w:id="63236998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14">
          <w:marLeft w:val="0"/>
          <w:marRight w:val="0"/>
          <w:marTop w:val="0"/>
          <w:marBottom w:val="0"/>
          <w:divBdr>
            <w:top w:val="none" w:sz="0" w:space="0" w:color="auto"/>
            <w:left w:val="none" w:sz="0" w:space="0" w:color="auto"/>
            <w:bottom w:val="none" w:sz="0" w:space="0" w:color="auto"/>
            <w:right w:val="none" w:sz="0" w:space="0" w:color="auto"/>
          </w:divBdr>
          <w:divsChild>
            <w:div w:id="1127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013">
      <w:bodyDiv w:val="1"/>
      <w:marLeft w:val="0"/>
      <w:marRight w:val="0"/>
      <w:marTop w:val="0"/>
      <w:marBottom w:val="0"/>
      <w:divBdr>
        <w:top w:val="none" w:sz="0" w:space="0" w:color="auto"/>
        <w:left w:val="none" w:sz="0" w:space="0" w:color="auto"/>
        <w:bottom w:val="none" w:sz="0" w:space="0" w:color="auto"/>
        <w:right w:val="none" w:sz="0" w:space="0" w:color="auto"/>
      </w:divBdr>
      <w:divsChild>
        <w:div w:id="1760640226">
          <w:marLeft w:val="0"/>
          <w:marRight w:val="0"/>
          <w:marTop w:val="0"/>
          <w:marBottom w:val="0"/>
          <w:divBdr>
            <w:top w:val="none" w:sz="0" w:space="0" w:color="auto"/>
            <w:left w:val="none" w:sz="0" w:space="0" w:color="auto"/>
            <w:bottom w:val="none" w:sz="0" w:space="0" w:color="auto"/>
            <w:right w:val="none" w:sz="0" w:space="0" w:color="auto"/>
          </w:divBdr>
          <w:divsChild>
            <w:div w:id="39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397">
      <w:bodyDiv w:val="1"/>
      <w:marLeft w:val="0"/>
      <w:marRight w:val="0"/>
      <w:marTop w:val="0"/>
      <w:marBottom w:val="0"/>
      <w:divBdr>
        <w:top w:val="none" w:sz="0" w:space="0" w:color="auto"/>
        <w:left w:val="none" w:sz="0" w:space="0" w:color="auto"/>
        <w:bottom w:val="none" w:sz="0" w:space="0" w:color="auto"/>
        <w:right w:val="none" w:sz="0" w:space="0" w:color="auto"/>
      </w:divBdr>
      <w:divsChild>
        <w:div w:id="1197428656">
          <w:marLeft w:val="0"/>
          <w:marRight w:val="0"/>
          <w:marTop w:val="0"/>
          <w:marBottom w:val="0"/>
          <w:divBdr>
            <w:top w:val="none" w:sz="0" w:space="0" w:color="auto"/>
            <w:left w:val="none" w:sz="0" w:space="0" w:color="auto"/>
            <w:bottom w:val="none" w:sz="0" w:space="0" w:color="auto"/>
            <w:right w:val="none" w:sz="0" w:space="0" w:color="auto"/>
          </w:divBdr>
          <w:divsChild>
            <w:div w:id="1842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052">
      <w:bodyDiv w:val="1"/>
      <w:marLeft w:val="0"/>
      <w:marRight w:val="0"/>
      <w:marTop w:val="0"/>
      <w:marBottom w:val="0"/>
      <w:divBdr>
        <w:top w:val="none" w:sz="0" w:space="0" w:color="auto"/>
        <w:left w:val="none" w:sz="0" w:space="0" w:color="auto"/>
        <w:bottom w:val="none" w:sz="0" w:space="0" w:color="auto"/>
        <w:right w:val="none" w:sz="0" w:space="0" w:color="auto"/>
      </w:divBdr>
      <w:divsChild>
        <w:div w:id="1872068558">
          <w:marLeft w:val="0"/>
          <w:marRight w:val="0"/>
          <w:marTop w:val="0"/>
          <w:marBottom w:val="0"/>
          <w:divBdr>
            <w:top w:val="none" w:sz="0" w:space="0" w:color="auto"/>
            <w:left w:val="none" w:sz="0" w:space="0" w:color="auto"/>
            <w:bottom w:val="none" w:sz="0" w:space="0" w:color="auto"/>
            <w:right w:val="none" w:sz="0" w:space="0" w:color="auto"/>
          </w:divBdr>
        </w:div>
      </w:divsChild>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345061211">
      <w:bodyDiv w:val="1"/>
      <w:marLeft w:val="0"/>
      <w:marRight w:val="0"/>
      <w:marTop w:val="0"/>
      <w:marBottom w:val="0"/>
      <w:divBdr>
        <w:top w:val="none" w:sz="0" w:space="0" w:color="auto"/>
        <w:left w:val="none" w:sz="0" w:space="0" w:color="auto"/>
        <w:bottom w:val="none" w:sz="0" w:space="0" w:color="auto"/>
        <w:right w:val="none" w:sz="0" w:space="0" w:color="auto"/>
      </w:divBdr>
    </w:div>
    <w:div w:id="1451778760">
      <w:bodyDiv w:val="1"/>
      <w:marLeft w:val="0"/>
      <w:marRight w:val="0"/>
      <w:marTop w:val="0"/>
      <w:marBottom w:val="0"/>
      <w:divBdr>
        <w:top w:val="none" w:sz="0" w:space="0" w:color="auto"/>
        <w:left w:val="none" w:sz="0" w:space="0" w:color="auto"/>
        <w:bottom w:val="none" w:sz="0" w:space="0" w:color="auto"/>
        <w:right w:val="none" w:sz="0" w:space="0" w:color="auto"/>
      </w:divBdr>
    </w:div>
    <w:div w:id="1480077275">
      <w:bodyDiv w:val="1"/>
      <w:marLeft w:val="0"/>
      <w:marRight w:val="0"/>
      <w:marTop w:val="0"/>
      <w:marBottom w:val="0"/>
      <w:divBdr>
        <w:top w:val="none" w:sz="0" w:space="0" w:color="auto"/>
        <w:left w:val="none" w:sz="0" w:space="0" w:color="auto"/>
        <w:bottom w:val="none" w:sz="0" w:space="0" w:color="auto"/>
        <w:right w:val="none" w:sz="0" w:space="0" w:color="auto"/>
      </w:divBdr>
      <w:divsChild>
        <w:div w:id="1698895529">
          <w:marLeft w:val="0"/>
          <w:marRight w:val="0"/>
          <w:marTop w:val="0"/>
          <w:marBottom w:val="0"/>
          <w:divBdr>
            <w:top w:val="none" w:sz="0" w:space="0" w:color="auto"/>
            <w:left w:val="none" w:sz="0" w:space="0" w:color="auto"/>
            <w:bottom w:val="none" w:sz="0" w:space="0" w:color="auto"/>
            <w:right w:val="none" w:sz="0" w:space="0" w:color="auto"/>
          </w:divBdr>
          <w:divsChild>
            <w:div w:id="5724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446">
      <w:bodyDiv w:val="1"/>
      <w:marLeft w:val="0"/>
      <w:marRight w:val="0"/>
      <w:marTop w:val="0"/>
      <w:marBottom w:val="0"/>
      <w:divBdr>
        <w:top w:val="none" w:sz="0" w:space="0" w:color="auto"/>
        <w:left w:val="none" w:sz="0" w:space="0" w:color="auto"/>
        <w:bottom w:val="none" w:sz="0" w:space="0" w:color="auto"/>
        <w:right w:val="none" w:sz="0" w:space="0" w:color="auto"/>
      </w:divBdr>
      <w:divsChild>
        <w:div w:id="339312418">
          <w:marLeft w:val="0"/>
          <w:marRight w:val="0"/>
          <w:marTop w:val="0"/>
          <w:marBottom w:val="0"/>
          <w:divBdr>
            <w:top w:val="none" w:sz="0" w:space="0" w:color="auto"/>
            <w:left w:val="none" w:sz="0" w:space="0" w:color="auto"/>
            <w:bottom w:val="none" w:sz="0" w:space="0" w:color="auto"/>
            <w:right w:val="none" w:sz="0" w:space="0" w:color="auto"/>
          </w:divBdr>
          <w:divsChild>
            <w:div w:id="5505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291">
      <w:bodyDiv w:val="1"/>
      <w:marLeft w:val="0"/>
      <w:marRight w:val="0"/>
      <w:marTop w:val="0"/>
      <w:marBottom w:val="0"/>
      <w:divBdr>
        <w:top w:val="none" w:sz="0" w:space="0" w:color="auto"/>
        <w:left w:val="none" w:sz="0" w:space="0" w:color="auto"/>
        <w:bottom w:val="none" w:sz="0" w:space="0" w:color="auto"/>
        <w:right w:val="none" w:sz="0" w:space="0" w:color="auto"/>
      </w:divBdr>
    </w:div>
    <w:div w:id="1756781440">
      <w:bodyDiv w:val="1"/>
      <w:marLeft w:val="0"/>
      <w:marRight w:val="0"/>
      <w:marTop w:val="0"/>
      <w:marBottom w:val="0"/>
      <w:divBdr>
        <w:top w:val="none" w:sz="0" w:space="0" w:color="auto"/>
        <w:left w:val="none" w:sz="0" w:space="0" w:color="auto"/>
        <w:bottom w:val="none" w:sz="0" w:space="0" w:color="auto"/>
        <w:right w:val="none" w:sz="0" w:space="0" w:color="auto"/>
      </w:divBdr>
    </w:div>
    <w:div w:id="1781680335">
      <w:bodyDiv w:val="1"/>
      <w:marLeft w:val="0"/>
      <w:marRight w:val="0"/>
      <w:marTop w:val="0"/>
      <w:marBottom w:val="0"/>
      <w:divBdr>
        <w:top w:val="none" w:sz="0" w:space="0" w:color="auto"/>
        <w:left w:val="none" w:sz="0" w:space="0" w:color="auto"/>
        <w:bottom w:val="none" w:sz="0" w:space="0" w:color="auto"/>
        <w:right w:val="none" w:sz="0" w:space="0" w:color="auto"/>
      </w:divBdr>
      <w:divsChild>
        <w:div w:id="462775789">
          <w:marLeft w:val="0"/>
          <w:marRight w:val="0"/>
          <w:marTop w:val="0"/>
          <w:marBottom w:val="0"/>
          <w:divBdr>
            <w:top w:val="none" w:sz="0" w:space="0" w:color="auto"/>
            <w:left w:val="none" w:sz="0" w:space="0" w:color="auto"/>
            <w:bottom w:val="none" w:sz="0" w:space="0" w:color="auto"/>
            <w:right w:val="none" w:sz="0" w:space="0" w:color="auto"/>
          </w:divBdr>
          <w:divsChild>
            <w:div w:id="16501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730">
      <w:bodyDiv w:val="1"/>
      <w:marLeft w:val="0"/>
      <w:marRight w:val="0"/>
      <w:marTop w:val="0"/>
      <w:marBottom w:val="0"/>
      <w:divBdr>
        <w:top w:val="none" w:sz="0" w:space="0" w:color="auto"/>
        <w:left w:val="none" w:sz="0" w:space="0" w:color="auto"/>
        <w:bottom w:val="none" w:sz="0" w:space="0" w:color="auto"/>
        <w:right w:val="none" w:sz="0" w:space="0" w:color="auto"/>
      </w:divBdr>
      <w:divsChild>
        <w:div w:id="526069069">
          <w:marLeft w:val="0"/>
          <w:marRight w:val="0"/>
          <w:marTop w:val="0"/>
          <w:marBottom w:val="0"/>
          <w:divBdr>
            <w:top w:val="none" w:sz="0" w:space="0" w:color="auto"/>
            <w:left w:val="none" w:sz="0" w:space="0" w:color="auto"/>
            <w:bottom w:val="none" w:sz="0" w:space="0" w:color="auto"/>
            <w:right w:val="none" w:sz="0" w:space="0" w:color="auto"/>
          </w:divBdr>
          <w:divsChild>
            <w:div w:id="21026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354">
      <w:bodyDiv w:val="1"/>
      <w:marLeft w:val="0"/>
      <w:marRight w:val="0"/>
      <w:marTop w:val="0"/>
      <w:marBottom w:val="0"/>
      <w:divBdr>
        <w:top w:val="none" w:sz="0" w:space="0" w:color="auto"/>
        <w:left w:val="none" w:sz="0" w:space="0" w:color="auto"/>
        <w:bottom w:val="none" w:sz="0" w:space="0" w:color="auto"/>
        <w:right w:val="none" w:sz="0" w:space="0" w:color="auto"/>
      </w:divBdr>
      <w:divsChild>
        <w:div w:id="789788819">
          <w:marLeft w:val="0"/>
          <w:marRight w:val="0"/>
          <w:marTop w:val="0"/>
          <w:marBottom w:val="0"/>
          <w:divBdr>
            <w:top w:val="none" w:sz="0" w:space="0" w:color="auto"/>
            <w:left w:val="none" w:sz="0" w:space="0" w:color="auto"/>
            <w:bottom w:val="none" w:sz="0" w:space="0" w:color="auto"/>
            <w:right w:val="none" w:sz="0" w:space="0" w:color="auto"/>
          </w:divBdr>
          <w:divsChild>
            <w:div w:id="3609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158">
      <w:bodyDiv w:val="1"/>
      <w:marLeft w:val="0"/>
      <w:marRight w:val="0"/>
      <w:marTop w:val="0"/>
      <w:marBottom w:val="0"/>
      <w:divBdr>
        <w:top w:val="none" w:sz="0" w:space="0" w:color="auto"/>
        <w:left w:val="none" w:sz="0" w:space="0" w:color="auto"/>
        <w:bottom w:val="none" w:sz="0" w:space="0" w:color="auto"/>
        <w:right w:val="none" w:sz="0" w:space="0" w:color="auto"/>
      </w:divBdr>
      <w:divsChild>
        <w:div w:id="1913271416">
          <w:marLeft w:val="0"/>
          <w:marRight w:val="0"/>
          <w:marTop w:val="0"/>
          <w:marBottom w:val="0"/>
          <w:divBdr>
            <w:top w:val="none" w:sz="0" w:space="0" w:color="auto"/>
            <w:left w:val="none" w:sz="0" w:space="0" w:color="auto"/>
            <w:bottom w:val="none" w:sz="0" w:space="0" w:color="auto"/>
            <w:right w:val="none" w:sz="0" w:space="0" w:color="auto"/>
          </w:divBdr>
          <w:divsChild>
            <w:div w:id="6626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376">
      <w:bodyDiv w:val="1"/>
      <w:marLeft w:val="0"/>
      <w:marRight w:val="0"/>
      <w:marTop w:val="0"/>
      <w:marBottom w:val="0"/>
      <w:divBdr>
        <w:top w:val="none" w:sz="0" w:space="0" w:color="auto"/>
        <w:left w:val="none" w:sz="0" w:space="0" w:color="auto"/>
        <w:bottom w:val="none" w:sz="0" w:space="0" w:color="auto"/>
        <w:right w:val="none" w:sz="0" w:space="0" w:color="auto"/>
      </w:divBdr>
    </w:div>
    <w:div w:id="2133592290">
      <w:bodyDiv w:val="1"/>
      <w:marLeft w:val="0"/>
      <w:marRight w:val="0"/>
      <w:marTop w:val="0"/>
      <w:marBottom w:val="0"/>
      <w:divBdr>
        <w:top w:val="none" w:sz="0" w:space="0" w:color="auto"/>
        <w:left w:val="none" w:sz="0" w:space="0" w:color="auto"/>
        <w:bottom w:val="none" w:sz="0" w:space="0" w:color="auto"/>
        <w:right w:val="none" w:sz="0" w:space="0" w:color="auto"/>
      </w:divBdr>
    </w:div>
    <w:div w:id="2146656729">
      <w:bodyDiv w:val="1"/>
      <w:marLeft w:val="0"/>
      <w:marRight w:val="0"/>
      <w:marTop w:val="0"/>
      <w:marBottom w:val="0"/>
      <w:divBdr>
        <w:top w:val="none" w:sz="0" w:space="0" w:color="auto"/>
        <w:left w:val="none" w:sz="0" w:space="0" w:color="auto"/>
        <w:bottom w:val="none" w:sz="0" w:space="0" w:color="auto"/>
        <w:right w:val="none" w:sz="0" w:space="0" w:color="auto"/>
      </w:divBdr>
      <w:divsChild>
        <w:div w:id="1909653621">
          <w:marLeft w:val="0"/>
          <w:marRight w:val="0"/>
          <w:marTop w:val="0"/>
          <w:marBottom w:val="0"/>
          <w:divBdr>
            <w:top w:val="none" w:sz="0" w:space="0" w:color="auto"/>
            <w:left w:val="none" w:sz="0" w:space="0" w:color="auto"/>
            <w:bottom w:val="none" w:sz="0" w:space="0" w:color="auto"/>
            <w:right w:val="none" w:sz="0" w:space="0" w:color="auto"/>
          </w:divBdr>
          <w:divsChild>
            <w:div w:id="216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igopu/mastersProject" TargetMode="External"/><Relationship Id="rId13" Type="http://schemas.openxmlformats.org/officeDocument/2006/relationships/hyperlink" Target="https://www.tensorflow.org/probability/api_docs/python/tfp/mcmc/SimpleStepSizeAdap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r76oDIvwETI?si=Fk8-Z6kLIhqULcT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ry24k/bayesian-neural-network-pytor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pranigopu/mastersProject/tree/main/conceptual-notes" TargetMode="External"/><Relationship Id="rId4" Type="http://schemas.openxmlformats.org/officeDocument/2006/relationships/settings" Target="settings.xml"/><Relationship Id="rId9" Type="http://schemas.openxmlformats.org/officeDocument/2006/relationships/hyperlink" Target="https://github.com/pranigopu/mastersProject/tree/main/cod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a\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1060</TotalTime>
  <Pages>5</Pages>
  <Words>2397</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15854</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pranav gopalkrishna</dc:creator>
  <cp:keywords/>
  <dc:description/>
  <cp:lastModifiedBy>Pranav Gopalkrishna</cp:lastModifiedBy>
  <cp:revision>378</cp:revision>
  <cp:lastPrinted>2019-10-25T11:26:00Z</cp:lastPrinted>
  <dcterms:created xsi:type="dcterms:W3CDTF">2024-08-21T04:17:00Z</dcterms:created>
  <dcterms:modified xsi:type="dcterms:W3CDTF">2024-08-21T22:00:00Z</dcterms:modified>
</cp:coreProperties>
</file>