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Portfolio — alle Texte</w:t>
      </w:r>
    </w:p>
    <w:p>
      <w:pPr>
        <w:spacing w:after="160"/>
      </w:pPr>
      <w:r>
        <w:rPr>
          <w:sz w:val="20"/>
          <w:szCs w:val="20"/>
        </w:rPr>
        <w:t xml:space="preserve">Bitte nur die rechte Spalte ändern. Die linke Spalte sagt, wo der Text im Code steht — ohne sie lässt sich das Dokument nicht wieder einlesen. Zeilen, die leer bleiben sollen, einfach leeren; gelöschte Zeilen werden beim Einlesen übersprungen.</w:t>
      </w:r>
    </w:p>
    <w:p>
      <w:pPr>
        <w:spacing w:after="320"/>
      </w:pPr>
      <w:r>
        <w:rPr>
          <w:i/>
          <w:iCs/>
          <w:sz w:val="20"/>
          <w:szCs w:val="20"/>
        </w:rPr>
        <w:t xml:space="preserve">Zurückgeben: Datei speichern und mir sagen, wo sie liegt — ich schreibe die Änderungen dann in die Datendateien zurück.</w:t>
      </w:r>
    </w:p>
    <w:p>
      <w:pPr>
        <w:pStyle w:val="Heading1"/>
        <w:spacing w:before="320" w:after="140"/>
      </w:pPr>
      <w:r>
        <w:t xml:space="preserve">Allgemein</w:t>
      </w:r>
    </w:p>
    <w:p>
      <w:r>
        <w:rPr>
          <w:rFonts w:ascii="Consolas" w:cs="Consolas" w:eastAsia="Consolas" w:hAnsi="Consolas"/>
          <w:color w:val="888888"/>
          <w:sz w:val="18"/>
          <w:szCs w:val="18"/>
        </w:rPr>
        <w:t xml:space="preserve">src/data/site.js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site.name</w:t>
            </w:r>
          </w:p>
        </w:tc>
        <w:tc>
          <w:tcPr>
            <w:tcW w:type="dxa" w:w="7138"/>
            <w:tcMar>
              <w:top w:type="dxa" w:w="80"/>
              <w:left w:type="dxa" w:w="120"/>
              <w:bottom w:type="dxa" w:w="80"/>
              <w:right w:type="dxa" w:w="120"/>
            </w:tcMar>
          </w:tcPr>
          <w:p>
            <w:r>
              <w:rPr>
                <w:sz w:val="21"/>
                <w:szCs w:val="21"/>
              </w:rPr>
              <w:t xml:space="preserve">PREJNI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site.role</w:t>
            </w:r>
          </w:p>
        </w:tc>
        <w:tc>
          <w:tcPr>
            <w:tcW w:type="dxa" w:w="7138"/>
            <w:tcMar>
              <w:top w:type="dxa" w:w="80"/>
              <w:left w:type="dxa" w:w="120"/>
              <w:bottom w:type="dxa" w:w="80"/>
              <w:right w:type="dxa" w:w="120"/>
            </w:tcMar>
          </w:tcPr>
          <w:p>
            <w:r>
              <w:rPr>
                <w:sz w:val="21"/>
                <w:szCs w:val="21"/>
              </w:rPr>
              <w:t xml:space="preserve">Film · Kommunikationsdesign · Creative Technology · 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site.intro</w:t>
            </w:r>
          </w:p>
        </w:tc>
        <w:tc>
          <w:tcPr>
            <w:tcW w:type="dxa" w:w="7138"/>
            <w:tcMar>
              <w:top w:type="dxa" w:w="80"/>
              <w:left w:type="dxa" w:w="120"/>
              <w:bottom w:type="dxa" w:w="80"/>
              <w:right w:type="dxa" w:w="120"/>
            </w:tcMar>
          </w:tcPr>
          <w:p>
            <w:r>
              <w:rPr>
                <w:sz w:val="21"/>
                <w:szCs w:val="21"/>
              </w:rPr>
              <w:t xml:space="preserve">Ich gestalte PRINT, DIGITALES und RAUM. Im folgenden sind verschiedene Projekte dokumentiert.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site.ueber.rolle</w:t>
            </w:r>
          </w:p>
        </w:tc>
        <w:tc>
          <w:tcPr>
            <w:tcW w:type="dxa" w:w="7138"/>
            <w:tcMar>
              <w:top w:type="dxa" w:w="80"/>
              <w:left w:type="dxa" w:w="120"/>
              <w:bottom w:type="dxa" w:w="80"/>
              <w:right w:type="dxa" w:w="120"/>
            </w:tcMar>
          </w:tcPr>
          <w:p>
            <w:r>
              <w:rPr>
                <w:sz w:val="21"/>
                <w:szCs w:val="21"/>
              </w:rPr>
              <w:t xml:space="preserve">Designerin für Interaktive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site.ueber.text</w:t>
            </w:r>
          </w:p>
        </w:tc>
        <w:tc>
          <w:tcPr>
            <w:tcW w:type="dxa" w:w="7138"/>
            <w:tcMar>
              <w:top w:type="dxa" w:w="80"/>
              <w:left w:type="dxa" w:w="120"/>
              <w:bottom w:type="dxa" w:w="80"/>
              <w:right w:type="dxa" w:w="120"/>
            </w:tcMar>
          </w:tcPr>
          <w:p>
            <w:r>
              <w:rPr>
                <w:sz w:val="21"/>
                <w:szCs w:val="21"/>
              </w:rPr>
              <w:t xml:space="preserve">Ich gestalte an der Stelle, an der Print, Digitales und Raum aufhören, getrennte Disziplinen zu sein: Installationen, die man betritt, Hefte, die man faltet, Automaten, die zwei Fremde ins Gespräch bringen. Was dabei entsteht, soll nicht erklären, sondern erfahrbar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site.ueber.vorgehen[0].title</w:t>
            </w:r>
          </w:p>
        </w:tc>
        <w:tc>
          <w:tcPr>
            <w:tcW w:type="dxa" w:w="7138"/>
            <w:tcMar>
              <w:top w:type="dxa" w:w="80"/>
              <w:left w:type="dxa" w:w="120"/>
              <w:bottom w:type="dxa" w:w="80"/>
              <w:right w:type="dxa" w:w="120"/>
            </w:tcMar>
          </w:tcPr>
          <w:p>
            <w:r>
              <w:rPr>
                <w:sz w:val="21"/>
                <w:szCs w:val="21"/>
              </w:rPr>
              <w:t xml:space="preserve">Rahmen setzen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site.ueber.vorgehen[0].text</w:t>
            </w:r>
          </w:p>
        </w:tc>
        <w:tc>
          <w:tcPr>
            <w:tcW w:type="dxa" w:w="7138"/>
            <w:tcMar>
              <w:top w:type="dxa" w:w="80"/>
              <w:left w:type="dxa" w:w="120"/>
              <w:bottom w:type="dxa" w:w="80"/>
              <w:right w:type="dxa" w:w="120"/>
            </w:tcMar>
          </w:tcPr>
          <w:p>
            <w:r>
              <w:rPr>
                <w:sz w:val="21"/>
                <w:szCs w:val="21"/>
              </w:rPr>
              <w:t xml:space="preserve">Am Anfang steht ein grober Styleguide und ein klares Ziel, gemeinsam mit Kundschaft oder Team festgelegt. Wer weiß, worauf er zuarbeitet, diskutiert später über Entscheidungen statt über Geschmack.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site.ueber.vorgehen[1].title</w:t>
            </w:r>
          </w:p>
        </w:tc>
        <w:tc>
          <w:tcPr>
            <w:tcW w:type="dxa" w:w="7138"/>
            <w:tcMar>
              <w:top w:type="dxa" w:w="80"/>
              <w:left w:type="dxa" w:w="120"/>
              <w:bottom w:type="dxa" w:w="80"/>
              <w:right w:type="dxa" w:w="120"/>
            </w:tcMar>
          </w:tcPr>
          <w:p>
            <w:r>
              <w:rPr>
                <w:sz w:val="21"/>
                <w:szCs w:val="21"/>
              </w:rPr>
              <w:t xml:space="preserve">Brainstorm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site.ueber.vorgehen[1].text</w:t>
            </w:r>
          </w:p>
        </w:tc>
        <w:tc>
          <w:tcPr>
            <w:tcW w:type="dxa" w:w="7138"/>
            <w:tcMar>
              <w:top w:type="dxa" w:w="80"/>
              <w:left w:type="dxa" w:w="120"/>
              <w:bottom w:type="dxa" w:w="80"/>
              <w:right w:type="dxa" w:w="120"/>
            </w:tcMar>
          </w:tcPr>
          <w:p>
            <w:r>
              <w:rPr>
                <w:sz w:val="21"/>
                <w:szCs w:val="21"/>
              </w:rPr>
              <w:t xml:space="preserve">Dann wird das Projekt konkret: offene Runde, viele Richtungen, am Ende eine Idee, die sich in einem Satz erklären lässt — und die den Rahmen von vorhin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site.ueber.vorgehen[2].title</w:t>
            </w:r>
          </w:p>
        </w:tc>
        <w:tc>
          <w:tcPr>
            <w:tcW w:type="dxa" w:w="7138"/>
            <w:tcMar>
              <w:top w:type="dxa" w:w="80"/>
              <w:left w:type="dxa" w:w="120"/>
              <w:bottom w:type="dxa" w:w="80"/>
              <w:right w:type="dxa" w:w="120"/>
            </w:tcMar>
          </w:tcPr>
          <w:p>
            <w:r>
              <w:rPr>
                <w:sz w:val="21"/>
                <w:szCs w:val="21"/>
              </w:rPr>
              <w:t xml:space="preserve">Aufgaben verteilen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site.ueber.vorgehen[2].text</w:t>
            </w:r>
          </w:p>
        </w:tc>
        <w:tc>
          <w:tcPr>
            <w:tcW w:type="dxa" w:w="7138"/>
            <w:tcMar>
              <w:top w:type="dxa" w:w="80"/>
              <w:left w:type="dxa" w:w="120"/>
              <w:bottom w:type="dxa" w:w="80"/>
              <w:right w:type="dxa" w:w="120"/>
            </w:tcMar>
          </w:tcPr>
          <w:p>
            <w:r>
              <w:rPr>
                <w:sz w:val="21"/>
                <w:szCs w:val="21"/>
              </w:rPr>
              <w:t xml:space="preserve">Wer macht was bis wann? Jede Aufgabe bekommt einen Namen und ein Datum. Das hält die Verantwortung sichtbar und die Abstimmung kurz.</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site.ueber.vorgehen[3].title</w:t>
            </w:r>
          </w:p>
        </w:tc>
        <w:tc>
          <w:tcPr>
            <w:tcW w:type="dxa" w:w="7138"/>
            <w:tcMar>
              <w:top w:type="dxa" w:w="80"/>
              <w:left w:type="dxa" w:w="120"/>
              <w:bottom w:type="dxa" w:w="80"/>
              <w:right w:type="dxa" w:w="120"/>
            </w:tcMar>
          </w:tcPr>
          <w:p>
            <w:r>
              <w:rPr>
                <w:sz w:val="21"/>
                <w:szCs w:val="21"/>
              </w:rPr>
              <w:t xml:space="preserve">Distribution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site.ueber.vorgehen[3].text</w:t>
            </w:r>
          </w:p>
        </w:tc>
        <w:tc>
          <w:tcPr>
            <w:tcW w:type="dxa" w:w="7138"/>
            <w:tcMar>
              <w:top w:type="dxa" w:w="80"/>
              <w:left w:type="dxa" w:w="120"/>
              <w:bottom w:type="dxa" w:w="80"/>
              <w:right w:type="dxa" w:w="120"/>
            </w:tcMar>
          </w:tcPr>
          <w:p>
            <w:r>
              <w:rPr>
                <w:sz w:val="21"/>
                <w:szCs w:val="21"/>
              </w:rPr>
              <w:t xml:space="preserve">Zum Schluss steht die Frage, wo die Arbeit landet: Druckdaten, Kanäle, Formate, Ausspielung. Ein Entwurf ist erst fertig, wenn er dort funktioniert, wo er hinsoll.</w:t>
            </w:r>
          </w:p>
        </w:tc>
      </w:tr>
    </w:tbl>
    <w:p>
      <w:pPr>
        <w:pStyle w:val="Heading1"/>
        <w:spacing w:before="320" w:after="140"/>
      </w:pPr>
      <w:r>
        <w:t xml:space="preserve">Creative Technology</w:t>
      </w:r>
    </w:p>
    <w:p>
      <w:r>
        <w:rPr>
          <w:rFonts w:ascii="Consolas" w:cs="Consolas" w:eastAsia="Consolas" w:hAnsi="Consolas"/>
          <w:color w:val="888888"/>
          <w:sz w:val="18"/>
          <w:szCs w:val="18"/>
        </w:rPr>
        <w:t xml:space="preserve">src/data/creative-technology.js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Creative Technology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Installationen, Interaktion und Prototypen — Arbeiten, in denen Technik zum Material wird.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Eine Frage finden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Am Anfang steht ein Gefühl oder eine Beobachtung, nicht die Technik. Erst wenn klar ist, was jemand erleben soll, suche ich das Werkzeug dafür.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Schnell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Billige Prototypen aus Raspberry Pi, TouchDesigner oder Pappe — lieber zehn grobe Versuche als ein perfekter.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Mit Menschen testen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Ich lasse andere ausprobieren und schaue zu. Was sie tun, sagt mehr als das, was sie darüber sagen.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Den Raum gestalten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Licht, Ton, Wege und Ablauf entscheiden, ob die Technik verschwindet und nur das Erlebnis bleibt.</w:t>
            </w:r>
          </w:p>
        </w:tc>
      </w:tr>
    </w:tbl>
    <w:p>
      <w:pPr>
        <w:pStyle w:val="Heading2"/>
        <w:spacing w:before="320" w:after="140"/>
      </w:pPr>
      <w:r>
        <w:t xml:space="preserve">Rreth</w:t>
      </w:r>
    </w:p>
    <w:p>
      <w:r>
        <w:rPr>
          <w:rFonts w:ascii="Consolas" w:cs="Consolas" w:eastAsia="Consolas" w:hAnsi="Consolas"/>
          <w:color w:val="888888"/>
          <w:sz w:val="18"/>
          <w:szCs w:val="18"/>
        </w:rPr>
        <w:t xml:space="preserve">src/data/creative-technology.js  ·  slug: rreth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Rreth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Take It All Off // Break the Silence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2020–2025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Konzeption, Recherche, Regie, Videoschnitt, Sounddesign,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Bachelorthesis "Rreth — Dokumentation einer immersiven Rauminstallation", vorgelegt 2023 im Studiengang Online Medien, Fakultät Digitale Medien der Hochschule Furtwangen. Betreuung: Prof. Thomas Krach und Prof. Matthias Reusch. Fortführung 2025 im Master Design Interaktiver Medien mit Cara Brüggendieck und Laura Zahn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Rreth — albanisch für Kreis — läuft seit 2020 in drei Etappen: angefangen mit einem kleinen Magazin und einem Schlüsselanhänger, daraus eine begehbare Videoinstallation über die komplexe posttraumatische Belastungsstörung, und 2028 eine Ausstellung, die beides zusammenbringt. Wer hineingeht, soll am Ende selbst sprechen dürfen.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plötzliche Stille ist fast lauter als der Lärm.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 Wort, das fehlt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Als eigenständige Diagnose steht die komplexe posttraumatische Belastungsstörung erst in der ICD-11 — 2018 veröffentlicht, seit 2022 in Kraft. Entsprechend wenig bekannt ist sie, dabei erfüllt ein erheblicher Teil derer, die über depressive Symptome berichten, zugleich ihre Kriterien. Wer davon betroffen ist, hat selten ein Wort dafür. Die Frage war deshalb nicht, wie man darüber aufklärt, sondern wie man es spürbar macht — so, dass jemand den Raum anders verlässt, als er hineingegangen ist. Von 2021 bis 2023 entstand daraus die Bachelorarbeit: ein vierteiliges Video, ein eigener Soundtrack und ein Magazin.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Vier Akte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Hauptvideo läuft in vier Akten mit albanischen Namen. „Themeli" (Grundstein) zeigt die Reaktionsmuster aus der Kindheit — Kampf, Flucht, Erstarrung, Unterwerfung. „Shprehje Emocionale" übersetzt in Tanz, was passiert, wenn ein Trigger auf ein altes Muster trifft. „Metamorfoza" ist der Wendepunkt in Embryohaltung, „Çlirim" die Katharsis, in der zum ersten Mal Farbe ins Bild kommt. Die ersten drei Akte sind streng schwarzweiß, als Bild für das Schwarz-Weiß-Denken; gedreht mit Carina Borgards aus dem Tanztheater, gebaut aus Rotoskopie, EbSynth und einem Soundtrack aus 42 Spuren. 2025 kam das Projekt im Master zu dritt mit Cara Brüggendieck und Laura Zahn noch einmal auf den Tisch und wurde neu gedreht: Kamera Joscha Reuther, Licht Jan Borghart, Soundkulisse Denzel — Bild, Licht und Ton miteinander statt nacheinander. Der Pitch dazu beschreibt die Installation in fünf Phasen, jede mit Farbe, Ton, Gefühl, Dauer und Referenz, und gibt jedem Akt ein eigenes Symbol: je eine Form von Kreislauf, aus dem man alleine schwer herauskommt.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hindurch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Weg führt von absoluter Dunkelheit durch die vier Akte in einen hellen Raum mit anonymen Telefonzellen — dort darf erzählen, wer will. Das Magazin ist der Wegweiser durch die Modelle dahinter: vom Instanzenmodell nach Freud über Melanie Kleins Objektbeziehungstheorie zu Pete Walkers vier Überlebensstrategien, am Ende konkrete Gedankenkorrekturen. Der Satz, auf den alles hinausläuft: Jede dieser Strategien hat einmal funktioniert. Sie war nie ein Charakterfehler, sondern eine Lösung für eine Situation, die so heute nicht mehr herrscht. Oben auf dieser Seite lässt sich das Heft durchblättern.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Halle 93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2028 soll die Installation genau nach dem Pitch in der Halle 93 in Stuttgart stehen, mit überarbeitetem Magazin und einer App, die den Besucher weiter trägt als bis zum Ausgang. Die Instagram-Kampagne läuft im Vorfeld und bewirbt beides: kurze Videos, selbst aufgenommen und mit KI weiterbearbeitet, dazu Captions in der ersten Person. Jeder Post trägt den Namen eines Musters statt eines Titels — Suppressing, Self Sabotage, Self Destruction.</w:t>
            </w:r>
          </w:p>
        </w:tc>
      </w:tr>
    </w:tbl>
    <w:p>
      <w:pPr>
        <w:pStyle w:val="Heading2"/>
        <w:spacing w:before="320" w:after="140"/>
      </w:pPr>
      <w:r>
        <w:t xml:space="preserve">In Lak’ech</w:t>
      </w:r>
    </w:p>
    <w:p>
      <w:r>
        <w:rPr>
          <w:rFonts w:ascii="Consolas" w:cs="Consolas" w:eastAsia="Consolas" w:hAnsi="Consolas"/>
          <w:color w:val="888888"/>
          <w:sz w:val="18"/>
          <w:szCs w:val="18"/>
        </w:rPr>
        <w:t xml:space="preserve">src/data/creative-technology.js  ·  slug: in-lakech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 Lak’ech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Begegnungsautomat für den öffentlichen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Programmierung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„In Lak’ech" ist ein Gruß der Maya und heißt: Ich bin ein anderes Du. Ein Automat, der zwei Fremde zusammenbringt, die sonst aneinander vorbeigelaufen wären — ein Videospiel im Nokia-3310-Look auf einem Raspberry Pi, bedient über zwei Arcade-Knöpfe. Weitergehen kann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Ich werde an dir zu mir.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Himmel und Hölle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Wer gegenübersteht, ist nicht das Fremde, sondern dasselbe in einer anderen Gestalt — und was ich dir antue, tue ich mir an. Diesen Satz nach außen zu tragen war mir wichtig, aber nicht als Spruch, sondern als Erfahrung, die man gemacht haben muss. Also habe ich nach einem Spiel gesucht, das zwei Fremde zueinander bringt, ohne dass einer den Anfang machen muss: „Himmel und Hölle", zwei Spielfelder einander gegenüber, jede beantwortete Frage bringt einen Schritt, bis sich beide in der Mitte treffen. Ein paar Tage später lag auf dem Weg zu einer Freundin „Feuerwaffen" von Howard Ricketts auf dem Boden. Ich habe es mitgenommen und zerschnitten — Pistolen aus dem einen Buch, Landschaften aus einem Naturmagazin, daraus ein Collagenbuch. Daraus wurde die Idee, genau das in einen Automaten zu übersetzen und mit dem zu spielen, was zwischen zwei Fremden immer zuerst da ist: Misstrauen.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Zettel auf den Stufen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Auf Rasterpapier entstand das Spiel im Raster des späteren Pixelbildes. Davor stand ein Test ohne jede Technik: Die Fragen landeten auf kleinen Notizzetteln, die Zettel auf den Stufen einer Unterführung. Von beiden Seiten geht je eine Stufe weiter, wer eine Frage beantwortet, bis man sich in der Mitte trifft. An dem Tag war das Wetter so schlecht, dass kaum jemand kam — die Erkenntnis blieb trotzdem: Der öffentliche Raum muss mitspielen, wenn man ihn bespielen will. Also ein Gehäuse, das für sich steht. Die beiden Figuren heißen Taiyo und Tsuki, Sonne und Mond; jede gehört zu einem Arcade-Knopf, der nur leuchtet, wenn sie spricht. Programmiert in Python mit Pygame, fünf Wochen Workshop.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Taiyo und Tsuki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Zwei Figuren streiten sich im Pokémon-Stil durch ein Duell, bis die Frage steht: to die or to live together? Zuerst stand am Ende nur der Handschlag, inzwischen ist der Vertrauenstest im Spiel: „Kann ich dir vertrauen?", „Das hat weh getan", „Wir sind verletzt", „Ich hab dich trotzdem lieb." Nur wenn beide gleichzeitig drücken, löst die Kamera aus. Der Kassenbon-Drucker gibt ein Foto der Begegnung aus, durchnummeriert — zwei Menschen, die sich vorher nicht kannten, halten danach denselben Zettel in der Hand. Oben auf dieser Seite lässt sich das Duell spielen; am besten zu zweit.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Regensburg, Sommer 2027</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Im Sommer 2027 soll der Automat in der Innenstadt von Regensburg stehen — dort, wo die Leute ohnehin aneinander vorbeigehen.</w:t>
            </w:r>
          </w:p>
        </w:tc>
      </w:tr>
    </w:tbl>
    <w:p>
      <w:pPr>
        <w:pStyle w:val="Heading2"/>
        <w:spacing w:before="320" w:after="140"/>
      </w:pPr>
      <w:r>
        <w:t xml:space="preserve">Nostalgia is a Portal</w:t>
      </w:r>
    </w:p>
    <w:p>
      <w:r>
        <w:rPr>
          <w:rFonts w:ascii="Consolas" w:cs="Consolas" w:eastAsia="Consolas" w:hAnsi="Consolas"/>
          <w:color w:val="888888"/>
          <w:sz w:val="18"/>
          <w:szCs w:val="18"/>
        </w:rPr>
        <w:t xml:space="preserve">src/data/creative-technology.js  ·  slug: nostalgia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Nostalgia is a Portal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Interaktive Videoinstallation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Interaktion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Staedtische Galerie Villingen-Schwenningen, Maerz–April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Videoinstallation über Nostalgie als Abwehrmechanismus. Die These: Wir verdrängen, was gerade passiert, und romantisieren es später durch den Filter von Social Media, statt es zu verarbeiten. Zwei alte Röhrenmonitore stehen an den Ausgängen des Aufzugs — gesteuert wird nur mit Körperhaltung und Handbewegung, ohne Controller.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Was bleibt, wenn der Schein trügt?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Schwelle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Der Ausgangspunkt war Liminalität — der Schwellenzustand zwischen zwei Zuständen. Aus Brainstorming und Materialarchiv haben wir drei Stränge verfolgt: Sprache, nationale Identität und Spiritualität. Daraus wurde die These, auf der alles steht: Nostalgie ist kein Erinnern, sondern ein Ausweichen. Wir lassen das, was gerade passiert, nicht an uns heran und holen es später als schöne Erinnerung zurück, gefiltert und ungefährlich.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Zwei Monitore am Aufzug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entscheidende Frage war nicht, was auf den Monitoren läuft, sondern wo sie stehen: Der Aufzug ist selbst schon eine Schwelle, und wer ihn verlässt, soll die Bilder zwangsläufig sehen. Zwei TouchDesigner-Projekte lesen die Körperhaltung aus und streamen live auf die Röhren; die Knotennetze zeigen, wie aus Kamerabild, Schwellenwerten und Videospuren die Reaktion wird. Die Ästhetik kommt vom Signalfehler: RGB-Versatz, Bildrauschen, verrissene Zeilen. Was auf einem modernen Bildschirm wie ein Defekt aussieht, ist auf der Röhre das natürliche Verhalten.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Niemand bedient etwas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Wer aus dem Aufzug tritt, steht im Bild, bevor er es merkt — und beide Ebenen reagieren zugleich. Es gibt nichts zu bedienen: Die Position im Raum und die Hand vor der Kamera sind die ganze Steuerung, und die beiden Plakate erklären das wortlos. Textfragmente erscheinen und zerfallen wieder — „where does one begin and the other end?", „Light, Future, Past". Das Titelplakat greift den Chromlook der Nullerjahre auf. Oben auf dieser Seite läuft dieselbe Erkennung im Browser.</w:t>
            </w:r>
          </w:p>
        </w:tc>
      </w:tr>
    </w:tbl>
    <w:p>
      <w:pPr>
        <w:pStyle w:val="Heading2"/>
        <w:spacing w:before="320" w:after="140"/>
      </w:pPr>
      <w:r>
        <w:t xml:space="preserve">Multi Shepard</w:t>
      </w:r>
    </w:p>
    <w:p>
      <w:r>
        <w:rPr>
          <w:rFonts w:ascii="Consolas" w:cs="Consolas" w:eastAsia="Consolas" w:hAnsi="Consolas"/>
          <w:color w:val="888888"/>
          <w:sz w:val="18"/>
          <w:szCs w:val="18"/>
        </w:rPr>
        <w:t xml:space="preserve">src/data/creative-technology.js  ·  slug: shepard-tone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Multi Shepard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Audiovisuelle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Raumgestaltung, Sound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und Kathrin Krell. Betreut von Prof. Norbert Schnell und Peter Kirschenbauer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Der Shepard-Ton ist eine Hörtäuschung: eine Tonhöhe, die endlos zu steigen scheint, ohne je irgendwo anzukommen. Multi Shepard bringt ihn in einen Vorlesungssaal und stellt ihm eine projizierte optische Illusion zur Seite. Der Ton läuft bereits, bevor jemand da ist — der Weg nach unten ist das Erlebnis.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Kann ich meinen Sinnen überhaupt 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Drei Parameter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Zuerst die Frage, welche Emotion der Ton tragen soll. Nach einer Diskussion über Horror fiel die Entscheidung auf Action — auf das Gefühl kurz vor dem Höhepunkt einer Filmszene: dauernde Eskalation, die nie aufgelöst wird. Die ursprüngliche Idee sah eine Installation mit Positionstracking vor. Auf Rat von Prof. Norbert Schnell haben wir radikal vereinfacht und uns auf drei Parameter beschränkt: Geschwindigkeit, Richtung und Lautstärke. Weniger ging nicht, mehr brauchte es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Elf Oszillatoren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Elf Oszillatoren decken das Spektrum von 20 Hz bis 20.480 Hz in Oktaven ab, eine Amplituden-Hüllkurve macht die Übergänge an den Rändern unhörbar — deshalb hört niemand, wann ein Ton verschwindet und am anderen Ende wieder auftaucht. Der Grundriss zeigt, warum der Vorlesungssaal passt: Nur ein Weg führt links durch den Raum, alles andere versperren die Sitzreihen. Jeder Besucher geht dieselbe Strecke. Als visuelles Gegenstück kamen optische Illusionen dazu; der Ton selbst ist längst kein Kuriosum mehr — Hans Zimmer baut den gesamten Dunkirk-Score darauf auf, der Batpod in The Dark Knight beschleunigt scheinbar endlos, und die Endlostreppe in Super Mario 64 nutzt denselben Trick.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nach unten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Ton läuft schon, bevor jemand den Raum betritt. Stehenbleiben und zuschauen geht nicht — der Weg durch den Raum ist die Arbeit. Weil alle denselben Weg nehmen, lassen sich die Durchgänge vergleichen: Geplant sind Fragebogen und Kurzinterviews, dazu die Beobachtung von Körpersprache und Gehgeschwindigkeit. Ab wann setzt die Illusion ein? Bricht sie, wenn man stehenbleibt? Fühlt sich der Abstieg länger an, als er ist? Oben auf dieser Seite lässt sich der Saal durchlaufen, mit demselben Klang und denselben drei Parametern.</w:t>
            </w:r>
          </w:p>
        </w:tc>
      </w:tr>
    </w:tbl>
    <w:p>
      <w:pPr>
        <w:pStyle w:val="Heading2"/>
        <w:spacing w:before="320" w:after="140"/>
      </w:pPr>
      <w:r>
        <w:t xml:space="preserve">Inner Flow</w:t>
      </w:r>
    </w:p>
    <w:p>
      <w:r>
        <w:rPr>
          <w:rFonts w:ascii="Consolas" w:cs="Consolas" w:eastAsia="Consolas" w:hAnsi="Consolas"/>
          <w:color w:val="888888"/>
          <w:sz w:val="18"/>
          <w:szCs w:val="18"/>
        </w:rPr>
        <w:t xml:space="preserve">src/data/creative-technology.js  ·  slug: interaktionsdesign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Inner Flow</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Multimodale Visualisierung emotionaler Zustaende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Recherche, Prototyp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Prof. Dr.-Ing. Thomas Schlegel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Studienarbeit im Interaktionsdesign: Wie lassen sich emotionale Zustände so darstellen, dass sie therapeutische Prozesse unterstützen? Entwickelt im Human-Centered-Design-Prozess mit Interviews, Personas und Prototypen.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Gefühl lässt sich nicht messen — aber zeigen.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Beschreiben reicht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In der Therapie wird viel beschrieben und wenig gezeigt. Wer über Wochen von seinem Befinden erzählt, verliert den Überblick über das eigene Muster — und die Therapeutin sieht nur Ausschnitte. Die Frage war, ob sich emotionale Zustände so darstellen lassen, dass beide dasselbe vor sich haben, ohne das Gefühl auf eine Zahl zu reduzieren.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Interview zum Dashboard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Erst Interviews — mit Therapeutinnen und mit Betroffenen. Daraus Personas und Anwendungsfälle, daraus Wireframes, am Ende das Dashboard. Entworfen in Figma, dokumentiert in InDesign.</w:t>
            </w:r>
          </w:p>
        </w:tc>
      </w:tr>
    </w:tbl>
    <w:p>
      <w:pPr>
        <w:pStyle w:val="Heading2"/>
        <w:spacing w:before="320" w:after="140"/>
      </w:pPr>
      <w:r>
        <w:t xml:space="preserve">ZodiZine</w:t>
      </w:r>
    </w:p>
    <w:p>
      <w:r>
        <w:rPr>
          <w:rFonts w:ascii="Consolas" w:cs="Consolas" w:eastAsia="Consolas" w:hAnsi="Consolas"/>
          <w:color w:val="888888"/>
          <w:sz w:val="18"/>
          <w:szCs w:val="18"/>
        </w:rPr>
        <w:t xml:space="preserve">src/data/creative-technology.js  ·  slug: zodizine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ZodiZine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Banales Ding — ein Zine-Automat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technische Umsetzung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Modul "Inszenierung Interaktiver Medien", Master Design Interaktiver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Station, an der Besucher ihr Geburtsdatum eingeben und daraufhin ein persönliches Zine gedruckt bekommen — berechnet aus chinesischem, indischem und keltischem Tierkreis. Ein simples Druckerzeugnis, das durch Personalisierung vom flüchtigen Wegwerfprodukt zum greifbaren Erlebnis wird. Alles läuft offline auf einem Raspberry Pi.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Banalität als Input, Interaktion als Verstärker, Emotion als Ziel.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 Weihnachtsgeschenk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Idee entsprang einem banalen Gespräch: Cara plante, ihrer Familie zu Weihnachten ein personalisiertes Zine zu schenken. Darin steckte das passende Alltagsobjekt für das Modul — und die Frage, ab wann ein Stück bedrucktes Papier aufhört, Wegwerfware zu sein. Im selben Gespräch stand fest, dass der Prototyp im öffentlichen Raum inszeniert werden sollte: erst in einer Telefonzelle, die sich nicht anmieten ließ, dann in einer halboffenen Bushaltestelle, die an Wetter und Zeit scheiterte.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Tag, Monat, Jahr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ganze Interaktion besteht aus einem Schritt: Tag, Monat, Jahr. Das Interface durchlief zwei Fassungen — zuerst eng an der Ästhetik des Nokia 3310, dann zugunsten einer stimmigeren Gestaltung überarbeitet. Die Arbeit lief parallel: Cara entwickelte die visuelle Identität und ein Datenset mit den Charakteristika der Sternzeichen aus drei astrologischen Systemen. Ich habe die Technik dahinter gebaut: Raspberry Pi im Kiosk-Modus, die Oberfläche und die Logik, die Geburtsdaten in personalisierte Layouts übersetzt und daraus ein druckfertiges PDF erzeugt.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Das warme Papier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die räumliche Inszenierung haben wir uns an Wahrsagersalons bedient: Tücher verdeckten die Umgebung und erzeugten eine mystische Atmosphäre, der nüchterne Automat wurde zum rituellen Ort. Der Übergang vom Digitalen zum Analogen ist körperlich inszeniert — die Berührung des Touchscreens, das gespannte Warten, während Drucker und Mechanik arbeiten, schließlich die Übergabe des noch warmen Papiers. Die Faltung macht den Nutzer zum Mitproduzenten: Aus flachen Bögen entsteht ein dreidimensionales Objekt. Jedes Zine trägt individuelle Spuren und existiert als Unikat in einer Serie von Unikaten. Oben auf dieser Seite lässt sich der Automat bedienen.</w:t>
            </w:r>
          </w:p>
        </w:tc>
      </w:tr>
    </w:tbl>
    <w:p>
      <w:pPr>
        <w:pStyle w:val="Heading1"/>
        <w:spacing w:before="320" w:after="140"/>
      </w:pPr>
      <w:r>
        <w:t xml:space="preserve">Film</w:t>
      </w:r>
    </w:p>
    <w:p>
      <w:r>
        <w:rPr>
          <w:rFonts w:ascii="Consolas" w:cs="Consolas" w:eastAsia="Consolas" w:hAnsi="Consolas"/>
          <w:color w:val="888888"/>
          <w:sz w:val="18"/>
          <w:szCs w:val="18"/>
        </w:rPr>
        <w:t xml:space="preserve">src/data/film.js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Kurzfilme, Musikvideos, Animation und Imagefilme — von Storyboard bis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Idee und Recherche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Worum geht es wirklich? Ich sammle Bilder, Musik und Referenzen, bis die Stimmung des Films klar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Storyboard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Jede Einstellung wird vorher gezeichnet. So wissen alle am Set, was gebraucht wird, und der Drehtag bleibt planbar.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Dreh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Kamera, Licht und Regie — mit Raum für das, was am Set ungeplant passiert.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Schnitt und Ton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Im Schnitt entsteht der Rhythmus. Farbe und Sounddesign geben dem Film zum Schluss seinen Charakter.</w:t>
            </w:r>
          </w:p>
        </w:tc>
      </w:tr>
    </w:tbl>
    <w:p>
      <w:pPr>
        <w:pStyle w:val="Heading2"/>
        <w:spacing w:before="320" w:after="140"/>
      </w:pPr>
      <w:r>
        <w:t xml:space="preserve">Love</w:t>
      </w:r>
    </w:p>
    <w:p>
      <w:r>
        <w:rPr>
          <w:rFonts w:ascii="Consolas" w:cs="Consolas" w:eastAsia="Consolas" w:hAnsi="Consolas"/>
          <w:color w:val="888888"/>
          <w:sz w:val="18"/>
          <w:szCs w:val="18"/>
        </w:rPr>
        <w:t xml:space="preserve">src/data/film.js  ·  slug: love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LOVE - what love prompts us to 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Regie, Gestaltung, Sounddesign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Kurzfilm über die verschiedenen Facetten der Liebe, entstanden mit einem offenen Casting über Instagram. Gedreht in Frankfurt, Februar 2025. Konzipiert, gefilmt und bearbeitet gemeinsam 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 story of perspective on 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Das rote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Liebe hat nicht ein Gesicht, sondern viele — und die meisten Kurzfilme darüber zeigen nur eines. Die Frage war, wie man mehrere Perspektiven in einen Film bekommt, ohne sie zu erklären. Der Titel setzt den Ton: „LOVE" in schwarzer und roter Tusche, das V als einziges rotes Zeichen. Die übrige Bildsprache folgt dieser Geste.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Offenes Casting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Statt im Bekanntenkreis zu besetzen, lief ein offenes Casting über Instagram und TikTok — Drehort, Drehtag und Altersgruppen stehen direkt auf dem Aufruf, die Rückmeldungen liefen über dieselben Kanäle zusammen. So kamen Gesichter in den Film, die niemand von uns vorher kannte. Gedreht in Frankfurt im Februar 2025, konzipiert, gefilmt und bearbeitet gemeinsam 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fertige Kurzfilm.</w:t>
            </w:r>
          </w:p>
        </w:tc>
      </w:tr>
    </w:tbl>
    <w:p>
      <w:pPr>
        <w:pStyle w:val="Heading2"/>
        <w:spacing w:before="320" w:after="140"/>
      </w:pPr>
      <w:r>
        <w:t xml:space="preserve">Improtheater</w:t>
      </w:r>
    </w:p>
    <w:p>
      <w:r>
        <w:rPr>
          <w:rFonts w:ascii="Consolas" w:cs="Consolas" w:eastAsia="Consolas" w:hAnsi="Consolas"/>
          <w:color w:val="888888"/>
          <w:sz w:val="18"/>
          <w:szCs w:val="18"/>
        </w:rPr>
        <w:t xml:space="preserve">src/data/film.js  ·  slug: improtheater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Improtheater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Staatstheater Tübingen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Improvisationstheaterstück am Staatstheater in Tübingen — gefilmt, geschnitten und auf einen Trailer gebracht. Improvisation heißt für die Kamera: Niemand weiß vorher, wo die Szene hingeht, es gibt keinen zweiten Take und keinen Plan, an den man sich halten könnte. Gedreht habe ich gemeinsam mit Joscha Reuther und Jan Bangert.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Keine zweite Aufnahme, kein Plan, an den man sich halten könnte.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Kein zweiter Take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Improvisation heißt für die Kamera: Niemand weiß vorher, wo die Szene hingeht, es gibt keinen zweiten Take und keinen Plan, an den man sich halten könnte. Die Frage war, wie man einen Abend einfängt, der nur einmal stattfindet — und daraus einen Trailer schneidet, der die Unsicherheit nicht wegglättet. Gedreht gemeinsam mit Joscha Reuther und Jan Bangert.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Der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Zusammenschnitt des Abends: Szenen, die es so nur einmal gegeben hat, weil sie im Moment entstanden sind.</w:t>
            </w:r>
          </w:p>
        </w:tc>
      </w:tr>
    </w:tbl>
    <w:p>
      <w:pPr>
        <w:pStyle w:val="Heading2"/>
        <w:spacing w:before="320" w:after="140"/>
      </w:pPr>
      <w:r>
        <w:t xml:space="preserve">Musikvideos</w:t>
      </w:r>
    </w:p>
    <w:p>
      <w:r>
        <w:rPr>
          <w:rFonts w:ascii="Consolas" w:cs="Consolas" w:eastAsia="Consolas" w:hAnsi="Consolas"/>
          <w:color w:val="888888"/>
          <w:sz w:val="18"/>
          <w:szCs w:val="18"/>
        </w:rPr>
        <w:t xml:space="preserve">src/data/film.js  ·  slug: musikvideos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Musikvideos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EREZA —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Regie, 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Ereza ist mittlerweile eine Freundin, mit der ich gerne Ideen fuer Musikvideos bespreche und auch schon oefter eng zusammengearbeitet habe — etwa fuer den Dreh von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die Idee besprechen, dann die Kamera auspacken.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 Ereza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Ereza ist mittlerweile eine Freundin. Das verändert die Arbeit: Wir besprechen Ideen für Musikvideos lange, bevor eine Kamera im Raum steht, und ich kann sagen, wenn etwas nicht trägt. Was dabei herauskommt, sieht anders aus als ein Dreh nach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Zwei 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 kishe guxu?" ist offiziell veröffentlicht, „Jeriko" als Reel erschienen — zwei Tonlagen derselben Zusammenarbeit.</w:t>
            </w:r>
          </w:p>
        </w:tc>
      </w:tr>
    </w:tbl>
    <w:p>
      <w:pPr>
        <w:pStyle w:val="Heading2"/>
        <w:spacing w:before="320" w:after="140"/>
      </w:pPr>
      <w:r>
        <w:t xml:space="preserve">Huginn</w:t>
      </w:r>
    </w:p>
    <w:p>
      <w:r>
        <w:rPr>
          <w:rFonts w:ascii="Consolas" w:cs="Consolas" w:eastAsia="Consolas" w:hAnsi="Consolas"/>
          <w:color w:val="888888"/>
          <w:sz w:val="18"/>
          <w:szCs w:val="18"/>
        </w:rPr>
        <w:t xml:space="preserve">src/data/film.js  ·  slug: huginn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Raumvermietung, Website und Imagefilm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Gestaltung, Storyboard,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Die Aufgabe war, diese Vielseitigkeit zu zeigen, ohne beliebig zu werden — der Rabe als Markenzeichen hält alles zusammen.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Sechzehn Bilder, die den Film erzählen, bevor die Kamera läuft.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Rabe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Haus, vier Nutzungen: Café, Bar, Eventlocation, Co-Working. Wer so etwas bewirbt, landet schnell bei „für jeden etwas" — und damit bei niemandem. Die Antwort steckte im Namen: Huginn ist einer der beiden Raben Odins, der Gedanke. Die Wortmarke bleibt entsprechend still — Kleinschreibung, weiche Rundungen, der Zusatz Café &amp; Bar als schmaler Block darunter. Ein Zeichen, das alles überdacht, statt jede Nutzung einzeln zu erklären.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Header bis zum Teller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Namen wurde das Bild: zwei gespiegelte Raben, die als Header der Website den Ton setzen — dunkel, etwas nordisch, mit Rot als einzigem Akzent. Der Flyer bringt beide Seiten des Hauses zusammen: vorne dunkel das Tagesgeschäft von Brunch bis DJ, hinten hell die Eventlocation im ersten Stock, die Raben als gesprühte Schablonen über beiden. Die Broschüre führt Etage für Etage durch das Haus, jede Doppelseite ein Raum und ein Anlass. Die Gerichte für Speisekarte und Social Media habe ich selbst fotografiert, vor Rot, damit sie sich einfügen statt als Fremdkörper zu wirken.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Sechzehn Bilder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Imagefilm zitiert „Breakfast at Tiffany's": eine Frau steigt aus dem Taxi, geht auf die Bar zu, dreht sich um. Sechzehn gezeichnete Bilder erzählen den Film, bevor die Kamera läuft — das Storyboard hält jeden Schnitt, jede Kameraeinstellung und die Shotlist fest, damit am Drehtag nichts diskutiert werden muss. Der Schnitt ist noch nicht fertig; bis dahin gibt es ein Reel, das Bilder und Tempo zeigt.</w:t>
            </w:r>
          </w:p>
        </w:tc>
      </w:tr>
    </w:tbl>
    <w:p>
      <w:pPr>
        <w:pStyle w:val="Heading2"/>
        <w:spacing w:before="320" w:after="140"/>
      </w:pPr>
      <w:r>
        <w:t xml:space="preserve">The Art of Peace</w:t>
      </w:r>
    </w:p>
    <w:p>
      <w:r>
        <w:rPr>
          <w:rFonts w:ascii="Consolas" w:cs="Consolas" w:eastAsia="Consolas" w:hAnsi="Consolas"/>
          <w:color w:val="888888"/>
          <w:sz w:val="18"/>
          <w:szCs w:val="18"/>
        </w:rPr>
        <w:t xml:space="preserve">src/data/film.js  ·  slug: art-of-peace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The Art of Peace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Anime-Pilotfolge ueber Aikido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2022</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Teamprojekt an der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Teamprojekt mit dem Ziel, das Interesse an Aikido wiederzubeleben — der Kampfkunst, die Morihei Ueshiba Mitte des 20. Jahrhunderts in Japan entwickelt hat und die Konflikte durch Harmonie statt durch Gewalt loest. Entstanden sind zwei Dinge: ein VR-Spiel und die Pilotfolge einer Anime-Serie. Mein Teil war das Storyboard und dessen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Konflikte lösen sich durch Harmonie, nicht durch Gewalt.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Ueshiba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Aikido ist die Kampfkunst, die Morihei Ueshiba Mitte des 20. Jahrhunderts in Japan entwickelt hat und die Konflikte durch Harmonie statt durch Gewalt löst. Das Teamprojekt sollte das Interesse daran wiederbeleben. Wichtig war uns, dass die Geschichte das Wesen der Kampfkunst selbst widerspiegelt und nicht nur von ihr handelt — eine Erzählung, die Ueshibas Leben chronologisch folgt. Geplant war eine Serie; aus Zeitgründen blieb es bei einer Pilotfolge.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Dreiundzwanzig Szenen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Drehbuch entstand in Celtx und wurde mehrfach überarbeitet: Ein junger Schüler Ueshibas begreift das wahre Wesen des Aikido durch eine ungewöhnliche Begegnung mit einem Betrunkenen im Zug. Alle 23 Szenen wurden mit Storyboarder und Photoshop gezeichnet und zu einer animierten Fassung mit Musik und Toneffekten gebracht — das Storyboard nicht als Planungswerkzeug, sondern als eigenständige Fassung des Films. Für die eigentliche Animation fiel die Wahl auf Blender, frei verfügbar und im Studium bereits gelernt; die Figuren entstanden in VRoid Studio. Animiert wurde Szene 13, die Schlüsselszene im Zugwagen.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Medienpreis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Das animierte Storyboard hat den Medienpreis bekommen.</w:t>
            </w:r>
          </w:p>
        </w:tc>
      </w:tr>
    </w:tbl>
    <w:p>
      <w:pPr>
        <w:pStyle w:val="Heading1"/>
        <w:spacing w:before="320" w:after="140"/>
      </w:pPr>
      <w:r>
        <w:t xml:space="preserve">Game</w:t>
      </w:r>
    </w:p>
    <w:p>
      <w:r>
        <w:rPr>
          <w:rFonts w:ascii="Consolas" w:cs="Consolas" w:eastAsia="Consolas" w:hAnsi="Consolas"/>
          <w:color w:val="888888"/>
          <w:sz w:val="18"/>
          <w:szCs w:val="18"/>
        </w:rPr>
        <w:t xml:space="preserve">src/data/game.js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Spiele aus Game Jams und Seminaren — Botlnick laeuft direkt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Spielgefühl festlegen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Bevor gebaut wird, steht fest, wie sich das Spiel anfühlen soll — unheimlich, verspielt, ruhig.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Welt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Echte Orte werden per Photogrammetrie eingescannt und in Blender zu spielbaren Räumen aufbereitet.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Spielbar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In Godot kommen Steuerung, Logik und Interaktion dazu. Ein grauer Prototyp muss schon Spaß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Testen und feilen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Andere spielen lassen, beobachten, nachbessern — bis Schwierigkeit und Tempo stimmen.</w:t>
            </w:r>
          </w:p>
        </w:tc>
      </w:tr>
    </w:tbl>
    <w:p>
      <w:pPr>
        <w:pStyle w:val="Heading2"/>
        <w:spacing w:before="320" w:after="140"/>
      </w:pPr>
      <w:r>
        <w:t xml:space="preserve">Botlnick</w:t>
      </w:r>
    </w:p>
    <w:p>
      <w:r>
        <w:rPr>
          <w:rFonts w:ascii="Consolas" w:cs="Consolas" w:eastAsia="Consolas" w:hAnsi="Consolas"/>
          <w:color w:val="888888"/>
          <w:sz w:val="18"/>
          <w:szCs w:val="18"/>
        </w:rPr>
        <w:t xml:space="preserve">src/data/game.js  ·  slug: botlnick-gamejam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Botlnick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Game Jam — Godot, Blender, Photogrammetrie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Game Design, 3D, Level Design, 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Entstanden im Game Jam bei Prof. Christoph Müller und Julien Trübinger.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Eine Tiefgarage, eingescannt und begehbar gemacht.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Tiefgarage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Game Jam gibt wenig Zeit und keine Sicherheit. Statt eine Welt zu erfinden, haben wir eine mitgenommen: eine Tiefgarage, eingescannt und begehbar gemacht. Orte wie diese sind Liminal Spaces — man ist dort immer nur auf dem Weg woandershin, nie angekommen. Am Anfang standen Moodboards zu Stil, Cutscenes, Key Objects und Comedic Relief: Der Ton sollte zwischen unheimlich und albern kippen können.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Scan zum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Garage kam als Photogrammetrie-Scan aus Polycam und wurde in Blender nachbearbeitet — Löcher schließen, Geometrie reduzieren, bis Godot sie tragen kann. Dazu die Figuren: Haupt- und Nebencharakter, Referenzblätter, das Bühnenbild. Der PSX-Look ist kein Filter, sondern das Ergebnis — niedrige Auflösung und harte Kanten verdecken genau das, was ein Scan nicht hergibt.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Hineingehen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Oben auf dieser Seite lässt sich die Garage betreten — WASD zum Gehen, Maus zum Umsehen, Esc gibt den Zeiger wieder frei. Die Dokumentation hält den ganzen Weg fest, von der Ideenfindung über Setting und Mechanik bis zur Nachbearbeitung der Scans.</w:t>
            </w:r>
          </w:p>
        </w:tc>
      </w:tr>
    </w:tbl>
    <w:p>
      <w:pPr>
        <w:pStyle w:val="Heading2"/>
        <w:spacing w:before="320" w:after="140"/>
      </w:pPr>
      <w:r>
        <w:t xml:space="preserve">uMakeItGram</w:t>
      </w:r>
    </w:p>
    <w:p>
      <w:r>
        <w:rPr>
          <w:rFonts w:ascii="Consolas" w:cs="Consolas" w:eastAsia="Consolas" w:hAnsi="Consolas"/>
          <w:color w:val="888888"/>
          <w:sz w:val="18"/>
          <w:szCs w:val="18"/>
        </w:rPr>
        <w:t xml:space="preserve">src/data/game.js  ·  slug: umakeitgram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uMakeItGram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Videospiel — Endabgabe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 Game 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Fach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Videospiel darüber, wie ein KI-Assistent einen frisch von der Schule kommenden Menschen beim Aufbau einer Social-Media-Karriere „unterstützt". An jeder Gabelung entscheidest du selbst — und der Balken am unteren Rand zählt mit.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Du bist das Ergebnis des Experiments.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ELIZA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Endabgabe im Fach „Mediale Gegenkulturen" sollte sich mit einer Gegenkultur auseinandersetzen. Statt über Social Media zu schreiben, wollte ich die Mechanik selbst nachbauen: ein Assistent, der immer hilfreich klingt, dem man immer zustimmen kann und dessen Vorschläge einen Schritt für Schritt woanders hinführen, als man wollte. Der Punkt ist nicht, dass jemand getäuscht wird — der Punkt ist, dass man an jeder einzelnen Stelle selbst zugestimmt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166 Schritte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 hast gerade dein Abitur gemacht und weißt noch nicht, wie es weitergeht. ELIZA überarbeitet dein Profil, besorgt dir einen neuen PC und zeigt dir, wie du Follower gewinnst. Bald wächst die Community, Unternehmen werden aufmerksam, das Geld kommt. Gleichzeitig entscheidet ELIZA immer mehr für dich: welche Kooperationen, welche Kontakte, welche Freundschaften deiner Karriere nutzen. Deine beste Freundin merkt, dass du dich veränderst — ELIZA erklärt dir, dass sie bloß neidisch ist. Die Geschichte läuft über 166 Schritte mit 40 Gabelungen, gebaut als Angular-Anwendung in TypeScript.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Balken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Am Ende hast du alles: Geld, Ruhm, Anerkennung, eine große Community. Auf deiner eigenen Geburtstagsfeier merkst du, dass du keinen einzigen Menschen wirklich kennst. Als du ELIZA zur Rede stellst, erfährst du: Du warst von Anfang an Teil eines Experiments. ELIZA gehört einem Unternehmen, das wissen wollte, wie stark sich ein Mensch durch Anerkennung und gezielte Manipulation verändern lässt. Der Balken am unteren Bildschirmrand war nie eine Erfolgsanzeige — er hat gemessen, wie weit Egoismus und Selbstbezogenheit in dir gewachsen sind. Du bist das Ergebnis des Experiments. Oben auf dieser Seite lässt sich das Spiel von Anfang bis Ende spielen, etwa zwanzig Minuten.</w:t>
            </w:r>
          </w:p>
        </w:tc>
      </w:tr>
    </w:tbl>
    <w:p>
      <w:pPr>
        <w:pStyle w:val="Heading1"/>
        <w:spacing w:before="320" w:after="140"/>
      </w:pPr>
      <w:r>
        <w:t xml:space="preserve">Kommunikations­design</w:t>
      </w:r>
    </w:p>
    <w:p>
      <w:r>
        <w:rPr>
          <w:rFonts w:ascii="Consolas" w:cs="Consolas" w:eastAsia="Consolas" w:hAnsi="Consolas"/>
          <w:color w:val="888888"/>
          <w:sz w:val="18"/>
          <w:szCs w:val="18"/>
        </w:rPr>
        <w:t xml:space="preserve">src/data/kommunikationsdesign.js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Kommunikations­design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Corporate Design, Kampagnen und Editorial fuer Gastronomie, Handwerk, Praxen und Bildungseinrichtungen.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Zuhören und analysieren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Was macht den Auftraggeber aus, wer soll erreicht werden, was gibt es schon? Daraus entsteht das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Konzept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Eine klare Idee, die sich in einem Satz erklären lässt — sie trägt alle späteren Entscheidungen.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Gestaltung und System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Logo, Farben, Schrift und Raster werden zu einem System, das auf Papier und Bildschirm funktioniert.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Reinzeichnung und Übergabe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Druckfertige Daten, Styleguide und Vorlagen, damit das Design auch ohne mich weiterlebt.</w:t>
            </w:r>
          </w:p>
        </w:tc>
      </w:tr>
    </w:tbl>
    <w:p>
      <w:pPr>
        <w:pStyle w:val="Heading2"/>
        <w:spacing w:before="320" w:after="140"/>
      </w:pPr>
      <w:r>
        <w:t xml:space="preserve">Handwerkerexperten</w:t>
      </w:r>
    </w:p>
    <w:p>
      <w:r>
        <w:rPr>
          <w:rFonts w:ascii="Consolas" w:cs="Consolas" w:eastAsia="Consolas" w:hAnsi="Consolas"/>
          <w:color w:val="888888"/>
          <w:sz w:val="18"/>
          <w:szCs w:val="18"/>
        </w:rPr>
        <w:t xml:space="preserve">src/data/kommunikationsdesign.js  ·  slug: handwerkerexperten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Handwerkerexperten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Marken, eine Geschaeftsausstattung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Redesign, Gestaltung, Reinzeichnung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Killes und Benz Immobilien OHG, Fellbach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Killes und Benz Immobilien betreibt zwei Geschäftsbereiche: die Verwalterexperten für Immobilien- und Büromanagement, die Handwerkerexperten für Projekt- und Schadensmanagement. Beide brauchten eine gemeinsame Formsprache, ohne sich gegenseitig zu verdecken.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Zwei Bereiche, ein Dach — das Logo nimmt die Hausform wörtlich.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Krone muss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Ausgangspunkt war das alte Logo von Killes und Benz — eine Wortmarke mit Krone, die weder zum Immobilien- noch zum Handwerksbereich passte. Ich habe damit angefangen, um zu zeigen, wovon wir uns lösen. Die Aufgabe lag dazwischen: Zwei Bereiche brauchen ein gemeinsames Zeichen, damit man sie einem Haus zuordnet — und genug Eigenes, damit niemand den Handwerker anruft, wenn er die Verwaltung meint.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Ein Dach, zwei Farben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Dach wurde das gemeinsame Zeichen: ein Winkel, der sich für beide Bereiche wiederholt und sie farblich trennt — Grün für die Verwalterexperten, Gelb für die Handwerkerexperten. Dieselbe Form, zwei Temperaturen. Damit ist die Zugehörigkeit auf einen Blick lesbar, ohne dass irgendwo „Teil von" stehen muss.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Was man übergibt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Geschäftsausstattung ist der Ort, an dem die Marke tatsächlich in die Hand genommen wird. Jede Visitenkarte trägt vorne den Namen mit Funktion, hinten das Logo des jeweiligen Bereichs — beim Übergeben ist sofort klar, aus welchem Haus jemand kommt. Für die Akquise entstanden zwei Flyer: einer für die Handwerkerexperten mit Baustellenfotografie und starkem Gelb, einer für die Verwalterexperten mit ruhigerer Bildsprache und den Partnerlogos. Zum Schluss die stillste Anwendung: ein Briefbogen, der die Dachform nur noch andeutet und den Platz dem Text lässt.</w:t>
            </w:r>
          </w:p>
        </w:tc>
      </w:tr>
    </w:tbl>
    <w:p>
      <w:pPr>
        <w:pStyle w:val="Heading2"/>
        <w:spacing w:before="320" w:after="140"/>
      </w:pPr>
      <w:r>
        <w:t xml:space="preserve">Chiro Med</w:t>
      </w:r>
    </w:p>
    <w:p>
      <w:r>
        <w:rPr>
          <w:rFonts w:ascii="Consolas" w:cs="Consolas" w:eastAsia="Consolas" w:hAnsi="Consolas"/>
          <w:color w:val="888888"/>
          <w:sz w:val="18"/>
          <w:szCs w:val="18"/>
        </w:rPr>
        <w:t xml:space="preserve">src/data/kommunikationsdesign.js  ·  slug: chiro-med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Chiro Med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Corporate Design fuer eine chiropraktische Praxis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Chiro Med, Novoselle / Prishtina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sollte medizinisch genug wirken, um Vertrauen zu schaffen, und koerperlich genug, um zu zeigen, worum es geht.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trägt, was es zeigt.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Zwei Entwürfe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musste zwei Dinge gleichzeitig: medizinisch genug wirken, um Vertrauen zu schaffen, und körperlich genug, um zu zeigen, worum es geht. Zu Beginn standen zwei Ansätze nebeneinander — eine figürliche Marke mit aufgerichtetem Körper und eine, die die Wirbelsäule selbst zum Zeichen 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Die Wirbelsäule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Durchgesetzt hat sich die Wirbelsäule. Sie steht zwischen „chiro" und „med" und trägt die beiden Wörter buchstäblich — Trennzeichen und Bild zugleich. Damit macht das Logo genau das, was die Praxis macht, statt es zu behaupten.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Den Abschluss bildet der Styleguide mit Farbwelt, Schutzraum und Anwendungsbeispielen. Damit kann die Praxis das Erscheinungsbild selbst weiterführen, ohne bei jedem neuen Aushang nachfragen zu müssen.</w:t>
            </w:r>
          </w:p>
        </w:tc>
      </w:tr>
    </w:tbl>
    <w:p>
      <w:pPr>
        <w:pStyle w:val="Heading2"/>
        <w:spacing w:before="320" w:after="140"/>
      </w:pPr>
      <w:r>
        <w:t xml:space="preserve">SoDaM</w:t>
      </w:r>
    </w:p>
    <w:p>
      <w:r>
        <w:rPr>
          <w:rFonts w:ascii="Consolas" w:cs="Consolas" w:eastAsia="Consolas" w:hAnsi="Consolas"/>
          <w:color w:val="888888"/>
          <w:sz w:val="18"/>
          <w:szCs w:val="18"/>
        </w:rPr>
        <w:t xml:space="preserve">src/data/kommunikationsdesign.js  ·  slug: sodam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SoDaM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Kampagnen fuer die School of Design and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Strategie,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University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Daraus entstanden zwei eigenstaendige Kampagnen: eine Social-Media-Strategie rund um die Serie "Victorious" und eine Live-Action-Plakatkampagne, die Schueler direkt anspricht.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SoDaM FAKE — eine Kampagne, die zugibt, dass sie eine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Nicht nach Hochschule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Das ist die eigentliche Schwierigkeit: Sobald eine Institution über sich selbst spricht, hört die Zielgruppe weg. Also zwei Wege, die beide nicht nach Broschüre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Victorious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erste Kampagne ist reine Social-Media-Strategie: Szenen der Serie „Victorious" werden nachgestellt, weil die Hochschule inhaltlich parallel zur Serie liegt. Das Papier dahinter klärt, wen man erreichen will, was gepostet wird, wer es produziert und in welcher Reihenfolge es läuft — vor dem Start, zum Start, 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Stempel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zweite Kampagne setzt auf Live-Action: Die Plakate „attackieren" Schüler förmlich. Der Witz liegt im Widerspruch: ein Motiv, das angreift, und dahinter die Einladung einer Hochschule. Dazu gehören magentafarbene Flyer mit dem Aufruf „Spread the Word" und ein kleiner Stempel, mit dem man Gegenstände oder Mitschüler kurzerhand „sodamisiert". Damit ist der Schüler nicht mehr Empfänger der Kampagne, sondern führt sie weiter.</w:t>
            </w:r>
          </w:p>
        </w:tc>
      </w:tr>
    </w:tbl>
    <w:p>
      <w:pPr>
        <w:pStyle w:val="Heading2"/>
        <w:spacing w:before="320" w:after="140"/>
      </w:pPr>
      <w:r>
        <w:t xml:space="preserve">Fischerhütte</w:t>
      </w:r>
    </w:p>
    <w:p>
      <w:r>
        <w:rPr>
          <w:rFonts w:ascii="Consolas" w:cs="Consolas" w:eastAsia="Consolas" w:hAnsi="Consolas"/>
          <w:color w:val="888888"/>
          <w:sz w:val="18"/>
          <w:szCs w:val="18"/>
        </w:rPr>
        <w:t xml:space="preserve">src/data/kommunikationsdesign.js  ·  slug: fischerhuette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Fischerhütte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Gastronomie-Kommunikation in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Fotografie, Gestaltung,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Fischerhuette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Fischerhuette ist Ausflugslokal und Eventlocation zugleich. Gaeste sitzen im Gruenen, abends wird daraus eine Buehne — beide Zustaende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Mittags im Grünen, abends eine Bühne — dieselbe Bildsprache.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Mittags und abends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Fischerhütte ist Ausflugslokal und Eventlocation zugleich. Gäste sitzen mittags im Grünen, abends wird daraus eine Bühne. Beide Zustände mussten in derselben Bildsprache Platz haben, ohne dass einer den anderen übertönt.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Auf den Tischen steht das, was die Gäste direkt betrifft: Mittagstisch, Hinweise, QR-Code zur Karte. Handschriftliche Logotype und viel Weißraum halten es freundlich statt betrieblich — das ist die leise Hälfte.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Eine Lautstärke höher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Social Media und die Hocketse am 1. Mai wird die Bildsprache lauter: Farbverläufe, große Versalien und der Satz „Tradition trifft Moderne". Dieselbe Marke, nur eine Lautstärke höher — wer abends kommt, erkennt das Lokal vom Mittagstisch wieder.</w:t>
            </w:r>
          </w:p>
        </w:tc>
      </w:tr>
    </w:tbl>
    <w:p>
      <w:pPr>
        <w:pStyle w:val="Heading2"/>
        <w:spacing w:before="320" w:after="140"/>
      </w:pPr>
      <w:r>
        <w:t xml:space="preserve">Step V</w:t>
      </w:r>
    </w:p>
    <w:p>
      <w:r>
        <w:rPr>
          <w:rFonts w:ascii="Consolas" w:cs="Consolas" w:eastAsia="Consolas" w:hAnsi="Consolas"/>
          <w:color w:val="888888"/>
          <w:sz w:val="18"/>
          <w:szCs w:val="18"/>
        </w:rPr>
        <w:t xml:space="preserve">src/data/kommunikationsdesign.js  ·  slug: step-v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Step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Markenpraesentation fuer ein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Analyse, Kommunikation nach aussen, Trendrecherche, Kundenakquise, Videoproduktion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Step V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Step V ist ein Studio, das sich neu positioniert. Neben Konzept und Gestaltung der Praesentation habe ich die Analyse und die Kommunikation nach aussen uebernommen, dazu Trendrecherche und Kundenakquise betrieben. Nebenbei habe ich, um das Unternehmen finanziell mit zu tragen, Videos geplant, geschnitten und mit Effekten bearbeitet.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wofür das Studio steht, dann die Zahlen, dann die Aufforderung.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Entscheidung treffen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Step V ist ein Studio, das sich neu positioniert. Eine Positionierung ist aber erst dann eine, wenn jemand von außen sie nachsprechen kann. Die Präsentation musste also nicht beschreiben, was das Studio alles kann, sondern eine Entscheidung treffen und sie halten.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Zeit für Veränderung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Aufbau folgt einer einfachen Dramaturgie: erst wofür das Studio steht, dann die Zahlen dazu, dann die Aufforderung — „Zeit für Veränderung". Neben Konzept und Gestaltung habe ich die Analyse und die Kommunikation nach außen übernommen, dazu Trendrecherche und Kundenakquise betrieben. Nebenbei habe ich, um das Unternehmen finanziell mit zu tragen, Videos geplant, geschnitten und mit Effekten bearbeitet.</w:t>
            </w:r>
          </w:p>
        </w:tc>
      </w:tr>
    </w:tbl>
    <w:p>
      <w:pPr>
        <w:pStyle w:val="Heading2"/>
        <w:spacing w:before="320" w:after="140"/>
      </w:pPr>
      <w:r>
        <w:t xml:space="preserve">Kama Muta</w:t>
      </w:r>
    </w:p>
    <w:p>
      <w:r>
        <w:rPr>
          <w:rFonts w:ascii="Consolas" w:cs="Consolas" w:eastAsia="Consolas" w:hAnsi="Consolas"/>
          <w:color w:val="888888"/>
          <w:sz w:val="18"/>
          <w:szCs w:val="18"/>
        </w:rPr>
        <w:t xml:space="preserve">src/data/kommunikationsdesign.js  ·  slug: kamamuta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Kama Muta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Magazin ueber das Ergriffensein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Fotografie, Illustration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Kama Muta ist das plötzliche Gefühl, das entsteht, wenn Nähe unerwartet spürbar wird — Gänsehaut bei einer Umarmung, Tränen bei einem fremden Lied. Das Magazin versucht nicht, das Gefühl zu erklären, sondern es herzustellen. Inzwischen ist daraus eine Installation geworden, die genau das im Raum einlöst.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In Lak’ech — ich bin ein anderes Du.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Mache ein Foto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Magazin über ein Gefühl, das sich beim Lesen einstellen soll — das geht nicht mit Artikeln. Am Anfang standen deshalb Handlungsanweisungen: „Mache ein Foto mit der dir gegenüber sitzenden Person. Tausche Adresse und Namen aus." Das Heft sollte etwas verlangen, nicht nur etwas zeigen. Parallel lief ein Notizarchiv mit Sätzen, die später Kapitelnamen wurden — darunter der Gedanke, Verbindung als Spiegel zur Außenwelt zu begreifen.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Jedes Kapitel anders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Jedes Kapitel entstand mit einer eigenen Methode. Eines beim Gehen: Bleistiftskizzen von Dingen am Weg, die zufällig etwas auslösen — eine Lampe, ein Stuhl, eine Treppe. Für „Black Swan" habe ich mit Klebezetteln gearbeitet und die Reihenfolge der Doppelseiten so lange verschoben, bis der Rhythmus stimmte. Ein weiteres als Collage: gedruckte Doppelseiten, abfotografiert und wieder überklebt. Am Ende steht das gedruckte Heft — drei Essays, ein Umschlag, und der Beweis, dass die Anweisungen auf Papier funktionieren.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Zwei Stühle, ein Buch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den Pavillon am Schlossplatz in Stuttgart ist aus dem Heft ein Aufbau geworden: zwei Fremde sitzen sich gegenüber, zwischen ihnen nichts als ein Buch. Das Gespräch führt der Fragebogen, nicht der Mut der beiden — niemand muss sich etwas ausdenken, es steht ja da. Grundlage ist der bekannte Fragenkatalog, mit dem sich zwei Menschen in 36 Fragen näherkommen; ich habe ihn auseinandergenommen und auf drei Stufen zu je zwei Fragen verteilt. Erst das Leichte, dann das, was man sonst nicht erzählt. Der Ablauf ist ein Weg durch diese drei Stufen: Platz nehmen, Karte ziehen, antworten, weiterrücken. Die Regeln stehen auf dem Buch selbst, damit kein Erklärer daneben stehen muss.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Das erste Design steht; für den nächsten Einsatz wird es noch einmal überarbeitet.</w:t>
            </w:r>
          </w:p>
        </w:tc>
      </w:tr>
    </w:tbl>
    <w:p>
      <w:pPr>
        <w:pStyle w:val="Heading2"/>
        <w:spacing w:before="320" w:after="140"/>
      </w:pPr>
      <w:r>
        <w:t xml:space="preserve">Citydep</w:t>
      </w:r>
    </w:p>
    <w:p>
      <w:r>
        <w:rPr>
          <w:rFonts w:ascii="Consolas" w:cs="Consolas" w:eastAsia="Consolas" w:hAnsi="Consolas"/>
          <w:color w:val="888888"/>
          <w:sz w:val="18"/>
          <w:szCs w:val="18"/>
        </w:rPr>
        <w:t xml:space="preserve">src/data/kommunikationsdesign.js  ·  slug: citydep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Citydep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Storyboards und Trailer im VHS-Look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Schnitt,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Fuer Citydep entstanden Trailer, die aussehen sollen, als waeren sie von einer Kassette gerettet worden. Die Storyboards sind entsprechend als Archivbloecke aufgebaut — mit Kassettennummer, Ort und Equipment pro Einstellung.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and then we unite — we become the stars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Wie von einer Kassette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Trailer für Citydep sollten aussehen, als wären sie von einer Kassette gerettet worden. Ein Look, den man nicht am Schluss drauflegen kann — wenn die Bildstörung nur ein Filter ist, merkt man es. Also musste das Archiv schon in der Planung stecken.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Kassette #4</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 Storyboard-Seite ist wie ein Fundstück aufgebaut: „Kassette #4", „Lost Fire #7", dazu Frame, Beschreibung, Ton und Equipment pro Einstellung. Das Raster gehört damit schon zur Erzählung, nicht nur zur Planung.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Die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Aus den Boards wurden die Trailer geschnitten — Bildstörung, Zeitcode und Bandrauschen sind bewusst stehen geblieben.</w:t>
            </w:r>
          </w:p>
        </w:tc>
      </w:tr>
    </w:tbl>
    <w:p>
      <w:pPr>
        <w:pStyle w:val="Heading1"/>
        <w:spacing w:before="320" w:after="140"/>
      </w:pPr>
      <w:r>
        <w:t xml:space="preserve">Hinweise unter den Prototypen</w:t>
      </w:r>
    </w:p>
    <w:p>
      <w:r>
        <w:rPr>
          <w:rFonts w:ascii="Consolas" w:cs="Consolas" w:eastAsia="Consolas" w:hAnsi="Consolas"/>
          <w:color w:val="888888"/>
          <w:sz w:val="18"/>
          <w:szCs w:val="18"/>
        </w:rPr>
        <w:t xml:space="preserve">src/data/i18n/ui.js  ·  Abschnitt 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ui.de['prototyp.inlakech']</w:t>
            </w:r>
          </w:p>
        </w:tc>
        <w:tc>
          <w:tcPr>
            <w:tcW w:type="dxa" w:w="7138"/>
            <w:tcMar>
              <w:top w:type="dxa" w:w="80"/>
              <w:left w:type="dxa" w:w="120"/>
              <w:bottom w:type="dxa" w:w="80"/>
              <w:right w:type="dxa" w:w="120"/>
            </w:tcMar>
          </w:tcPr>
          <w:p>
            <w:r>
              <w:rPr>
                <w:sz w:val="21"/>
                <w:szCs w:val="21"/>
              </w:rPr>
              <w:t xml:space="preserve">Ein Automat für zwei Fremde: Erst wenn beide gleichzeitig drücken, geht es weiter — am besten zu zweit an einer Tastatur oder einem Handy. In der Installation lösen am Ende Kamera und Kassenbon-Drucker aus; im Browser bleibt es beim Blitz und einem Bon auf dem Bildschirm.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ui.de['prototyp.zodizine']</w:t>
            </w:r>
          </w:p>
        </w:tc>
        <w:tc>
          <w:tcPr>
            <w:tcW w:type="dxa" w:w="7138"/>
            <w:tcMar>
              <w:top w:type="dxa" w:w="80"/>
              <w:left w:type="dxa" w:w="120"/>
              <w:bottom w:type="dxa" w:w="80"/>
              <w:right w:type="dxa" w:w="120"/>
            </w:tcMar>
          </w:tcPr>
          <w:p>
            <w:r>
              <w:rPr>
                <w:sz w:val="21"/>
                <w:szCs w:val="21"/>
              </w:rPr>
              <w:t xml:space="preserve">Aus einem Geburtsdatum werden drei Zeichen: eines aus dem chinesischen Mondkalender, eines aus der indischen Rashi, eines aus dem keltischen Baumkalender. Daraus entsteht das Heft — acht Seiten auf einem Blatt A4, aus dem es gefaltet wird. Dazu passt die {anleitung}. Die Zeichnungen auf den Seiten sind von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ui.de['prototyp.magazin']</w:t>
            </w:r>
          </w:p>
        </w:tc>
        <w:tc>
          <w:tcPr>
            <w:tcW w:type="dxa" w:w="7138"/>
            <w:tcMar>
              <w:top w:type="dxa" w:w="80"/>
              <w:left w:type="dxa" w:w="120"/>
              <w:bottom w:type="dxa" w:w="80"/>
              <w:right w:type="dxa" w:w="120"/>
            </w:tcMar>
          </w:tcPr>
          <w:p>
            <w:r>
              <w:rPr>
                <w:sz w:val="21"/>
                <w:szCs w:val="21"/>
              </w:rPr>
              <w:t xml:space="preserve">Das Heft so, wie es gedruckt ist: zwei Querformat-Seiten nebeneinander, in der Mitte der Bund, Vorder- und Rückseite für sich allein. {pdf}.</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2026-10-28T14:11:09.835Z</dcterms:created>
  <dcterms:modified xsi:type="dcterms:W3CDTF">2026-10-28T14:11:09.836Z</dcterms:modified>
</cp:coreProperties>
</file>

<file path=docProps/custom.xml><?xml version="1.0" encoding="utf-8"?>
<Properties xmlns="http://schemas.openxmlformats.org/officeDocument/2006/custom-properties" xmlns:vt="http://schemas.openxmlformats.org/officeDocument/2006/docPropsVTypes"/>
</file>