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160"/>
        <w:jc w:val="center"/>
      </w:pPr>
      <w:r>
        <w:rPr>
          <w:rFonts w:ascii="Arial" w:hAnsi="Arial"/>
          <w:b/>
          <w:color w:val="153E26"/>
          <w:sz w:val="56"/>
        </w:rPr>
        <w:t>Stackly Agriculture &amp; Farming Website</w:t>
      </w:r>
    </w:p>
    <w:p>
      <w:pPr>
        <w:spacing w:after="480"/>
        <w:jc w:val="center"/>
      </w:pPr>
      <w:r>
        <w:rPr>
          <w:rFonts w:ascii="Arial" w:hAnsi="Arial"/>
          <w:color w:val="718096"/>
          <w:sz w:val="32"/>
        </w:rPr>
        <w:t>Technical Documentation</w:t>
      </w:r>
    </w:p>
    <w:p>
      <w:pPr>
        <w:spacing w:after="160"/>
        <w:jc w:val="center"/>
      </w:pPr>
      <w:r>
        <w:rPr>
          <w:rFonts w:ascii="Arial" w:hAnsi="Arial"/>
          <w:i/>
          <w:color w:val="718096"/>
          <w:sz w:val="22"/>
        </w:rPr>
        <w:t>Responsive HTML5 Template for Sustainable Agriculture, AgriTech &amp; Farm-to-Table Operations</w:t>
      </w:r>
    </w:p>
    <w:p>
      <w:pPr>
        <w:spacing w:after="0"/>
        <w:jc w:val="center"/>
      </w:pPr>
      <w:r>
        <w:rPr>
          <w:rFonts w:ascii="Arial" w:hAnsi="Arial"/>
          <w:color w:val="718096"/>
          <w:sz w:val="20"/>
        </w:rPr>
        <w:t>Version 1.0</w:t>
      </w:r>
    </w:p>
    <w:p>
      <w:r>
        <w:br w:type="page"/>
      </w:r>
    </w:p>
    <w:p>
      <w:pPr>
        <w:keepNext/>
        <w:spacing w:before="360" w:after="120"/>
      </w:pPr>
      <w:r>
        <w:rPr>
          <w:rFonts w:ascii="Arial" w:hAnsi="Arial"/>
          <w:b/>
          <w:color w:val="153E26"/>
          <w:sz w:val="36"/>
        </w:rPr>
        <w:t>Introduction</w:t>
      </w:r>
    </w:p>
    <w:p>
      <w:pPr>
        <w:spacing w:before="0" w:after="120" w:line="276" w:lineRule="auto"/>
      </w:pPr>
      <w:r>
        <w:rPr>
          <w:rFonts w:ascii="Arial" w:hAnsi="Arial"/>
          <w:color w:val="2D3748"/>
          <w:sz w:val="20"/>
        </w:rPr>
        <w:t>Stackly Agriculture &amp; Farming is a fully responsive HTML5 website template and operations portal built for commercial organic farms, smart agribusinesses, agricultural cooperatives, agritech firms, and direct-from-farm produce distributors. It combines a marketing-facing website (home, about, services, fresh harvest produce catalog, pricing, contact) with an authenticated operational area (login, registration, role router, and role-based dashboards for Farm Managers and Produce Buyers) and real-time IoT field sensor telemetry simulation.</w:t>
      </w:r>
    </w:p>
    <w:p>
      <w:pPr>
        <w:spacing w:before="0" w:after="120" w:line="276" w:lineRule="auto"/>
      </w:pPr>
      <w:r>
        <w:rPr>
          <w:rFonts w:ascii="Arial" w:hAnsi="Arial"/>
          <w:color w:val="2D3748"/>
          <w:sz w:val="20"/>
        </w:rPr>
        <w:t>The template is developed using clean semantic HTML5 markup, a unified CSS3 master stylesheet featuring modern design tokens and glassmorphism styling, and custom Vanilla JavaScript for interactive navigation, animated preloaders, scroll-reveal effects, client-side session handling, and fixed sidebar dashboards. Zero external CSS frameworks are required, ensuring fast load times and clean architectural flexibility.</w:t>
      </w:r>
    </w:p>
    <w:p>
      <w:pPr>
        <w:keepNext/>
        <w:spacing w:before="280" w:after="80"/>
      </w:pPr>
      <w:r>
        <w:rPr>
          <w:rFonts w:ascii="Arial" w:hAnsi="Arial"/>
          <w:b/>
          <w:color w:val="153E26"/>
          <w:sz w:val="26"/>
        </w:rPr>
        <w:t>Template Features</w:t>
      </w:r>
    </w:p>
    <w:p>
      <w:pPr>
        <w:pStyle w:val="ListBullet"/>
        <w:spacing w:before="0" w:after="60" w:line="276" w:lineRule="auto"/>
      </w:pPr>
      <w:r>
        <w:rPr>
          <w:rFonts w:ascii="Arial" w:hAnsi="Arial"/>
          <w:b/>
          <w:color w:val="2D3748"/>
          <w:sz w:val="20"/>
        </w:rPr>
        <w:t xml:space="preserve">• Fully Responsive HTML5 Layout: </w:t>
      </w:r>
      <w:r>
        <w:rPr>
          <w:rFonts w:ascii="Arial" w:hAnsi="Arial"/>
          <w:color w:val="2D3748"/>
          <w:sz w:val="20"/>
        </w:rPr>
        <w:t>Responsive layout supporting desktop, laptop, tablet, and mobile devices.</w:t>
      </w:r>
    </w:p>
    <w:p>
      <w:pPr>
        <w:pStyle w:val="ListBullet"/>
        <w:spacing w:before="0" w:after="60" w:line="276" w:lineRule="auto"/>
      </w:pPr>
      <w:r>
        <w:rPr>
          <w:rFonts w:ascii="Arial" w:hAnsi="Arial"/>
          <w:b/>
          <w:color w:val="2D3748"/>
          <w:sz w:val="20"/>
        </w:rPr>
        <w:t xml:space="preserve">• Modern Agronomy UI/UX Design: </w:t>
      </w:r>
      <w:r>
        <w:rPr>
          <w:rFonts w:ascii="Arial" w:hAnsi="Arial"/>
          <w:color w:val="2D3748"/>
          <w:sz w:val="20"/>
        </w:rPr>
        <w:t>Clean agricultural theme with deep forest green, vibrant emerald, and harvest gold accents.</w:t>
      </w:r>
    </w:p>
    <w:p>
      <w:pPr>
        <w:pStyle w:val="ListBullet"/>
        <w:spacing w:before="0" w:after="60" w:line="276" w:lineRule="auto"/>
      </w:pPr>
      <w:r>
        <w:rPr>
          <w:rFonts w:ascii="Arial" w:hAnsi="Arial"/>
          <w:b/>
          <w:color w:val="2D3748"/>
          <w:sz w:val="20"/>
        </w:rPr>
        <w:t xml:space="preserve">• Role-based User Dashboard: </w:t>
      </w:r>
      <w:r>
        <w:rPr>
          <w:rFonts w:ascii="Arial" w:hAnsi="Arial"/>
          <w:color w:val="2D3748"/>
          <w:sz w:val="20"/>
        </w:rPr>
        <w:t>Dedicated dashboards for Farm Manager and Produce Buyer roles.</w:t>
      </w:r>
    </w:p>
    <w:p>
      <w:pPr>
        <w:pStyle w:val="ListBullet"/>
        <w:spacing w:before="0" w:after="60" w:line="276" w:lineRule="auto"/>
      </w:pPr>
      <w:r>
        <w:rPr>
          <w:rFonts w:ascii="Arial" w:hAnsi="Arial"/>
          <w:b/>
          <w:color w:val="2D3748"/>
          <w:sz w:val="20"/>
        </w:rPr>
        <w:t xml:space="preserve">• Login &amp; Registration Suite: </w:t>
      </w:r>
      <w:r>
        <w:rPr>
          <w:rFonts w:ascii="Arial" w:hAnsi="Arial"/>
          <w:color w:val="2D3748"/>
          <w:sz w:val="20"/>
        </w:rPr>
        <w:t>User login and registration with live input validation and session routing.</w:t>
      </w:r>
    </w:p>
    <w:p>
      <w:pPr>
        <w:pStyle w:val="ListBullet"/>
        <w:spacing w:before="0" w:after="60" w:line="276" w:lineRule="auto"/>
      </w:pPr>
      <w:r>
        <w:rPr>
          <w:rFonts w:ascii="Arial" w:hAnsi="Arial"/>
          <w:b/>
          <w:color w:val="2D3748"/>
          <w:sz w:val="20"/>
        </w:rPr>
        <w:t xml:space="preserve">• Fresh Produce Catalog: </w:t>
      </w:r>
      <w:r>
        <w:rPr>
          <w:rFonts w:ascii="Arial" w:hAnsi="Arial"/>
          <w:color w:val="2D3748"/>
          <w:sz w:val="20"/>
        </w:rPr>
        <w:t>Showcase of organic grains, heirloom vegetables, orchard fruits, raw honey, and cold-pressed oils.</w:t>
      </w:r>
    </w:p>
    <w:p>
      <w:pPr>
        <w:pStyle w:val="ListBullet"/>
        <w:spacing w:before="0" w:after="60" w:line="276" w:lineRule="auto"/>
      </w:pPr>
      <w:r>
        <w:rPr>
          <w:rFonts w:ascii="Arial" w:hAnsi="Arial"/>
          <w:b/>
          <w:color w:val="2D3748"/>
          <w:sz w:val="20"/>
        </w:rPr>
        <w:t xml:space="preserve">• B2B Pricing &amp; Contracts Matrix: </w:t>
      </w:r>
      <w:r>
        <w:rPr>
          <w:rFonts w:ascii="Arial" w:hAnsi="Arial"/>
          <w:color w:val="2D3748"/>
          <w:sz w:val="20"/>
        </w:rPr>
        <w:t>Transparent tiers for smallholder cooperatives, commercial growers, and enterprise distributors.</w:t>
      </w:r>
    </w:p>
    <w:p>
      <w:pPr>
        <w:pStyle w:val="ListBullet"/>
        <w:spacing w:before="0" w:after="60" w:line="276" w:lineRule="auto"/>
      </w:pPr>
      <w:r>
        <w:rPr>
          <w:rFonts w:ascii="Arial" w:hAnsi="Arial"/>
          <w:b/>
          <w:color w:val="2D3748"/>
          <w:sz w:val="20"/>
        </w:rPr>
        <w:t xml:space="preserve">• Contact Page with Location Map: </w:t>
      </w:r>
      <w:r>
        <w:rPr>
          <w:rFonts w:ascii="Arial" w:hAnsi="Arial"/>
          <w:color w:val="2D3748"/>
          <w:sz w:val="20"/>
        </w:rPr>
        <w:t>Inquiry form with live validation and Google Maps headquarters location embed.</w:t>
      </w:r>
    </w:p>
    <w:p>
      <w:pPr>
        <w:pStyle w:val="ListBullet"/>
        <w:spacing w:before="0" w:after="60" w:line="276" w:lineRule="auto"/>
      </w:pPr>
      <w:r>
        <w:rPr>
          <w:rFonts w:ascii="Arial" w:hAnsi="Arial"/>
          <w:b/>
          <w:color w:val="2D3748"/>
          <w:sz w:val="20"/>
        </w:rPr>
        <w:t xml:space="preserve">• IoT Field Telemetry Simulation: </w:t>
      </w:r>
      <w:r>
        <w:rPr>
          <w:rFonts w:ascii="Arial" w:hAnsi="Arial"/>
          <w:color w:val="2D3748"/>
          <w:sz w:val="20"/>
        </w:rPr>
        <w:t>Simulated telemetry for soil tension, NPK laboratory scores, weather, and fleet tracking.</w:t>
      </w:r>
    </w:p>
    <w:p>
      <w:pPr>
        <w:pStyle w:val="ListBullet"/>
        <w:spacing w:before="0" w:after="60" w:line="276" w:lineRule="auto"/>
      </w:pPr>
      <w:r>
        <w:rPr>
          <w:rFonts w:ascii="Arial" w:hAnsi="Arial"/>
          <w:b/>
          <w:color w:val="2D3748"/>
          <w:sz w:val="20"/>
        </w:rPr>
        <w:t xml:space="preserve">• Animated Preloader: </w:t>
      </w:r>
      <w:r>
        <w:rPr>
          <w:rFonts w:ascii="Arial" w:hAnsi="Arial"/>
          <w:color w:val="2D3748"/>
          <w:sz w:val="20"/>
        </w:rPr>
        <w:t>Branded preloader with centered logo, animated spinner, and graceful fade-out.</w:t>
      </w:r>
    </w:p>
    <w:p>
      <w:pPr>
        <w:pStyle w:val="ListBullet"/>
        <w:spacing w:before="0" w:after="60" w:line="276" w:lineRule="auto"/>
      </w:pPr>
      <w:r>
        <w:rPr>
          <w:rFonts w:ascii="Arial" w:hAnsi="Arial"/>
          <w:b/>
          <w:color w:val="2D3748"/>
          <w:sz w:val="20"/>
        </w:rPr>
        <w:t xml:space="preserve">• Modern Navigation: </w:t>
      </w:r>
      <w:r>
        <w:rPr>
          <w:rFonts w:ascii="Arial" w:hAnsi="Arial"/>
          <w:color w:val="2D3748"/>
          <w:sz w:val="20"/>
        </w:rPr>
        <w:t>Sticky header on scroll, active-page indicator, and slide-out mobile drawer with backdrop blur.</w:t>
      </w:r>
    </w:p>
    <w:p>
      <w:pPr>
        <w:pStyle w:val="ListBullet"/>
        <w:spacing w:before="0" w:after="60" w:line="276" w:lineRule="auto"/>
      </w:pPr>
      <w:r>
        <w:rPr>
          <w:rFonts w:ascii="Arial" w:hAnsi="Arial"/>
          <w:b/>
          <w:color w:val="2D3748"/>
          <w:sz w:val="20"/>
        </w:rPr>
        <w:t xml:space="preserve">• Fixed Dashboard Sidebar: </w:t>
      </w:r>
      <w:r>
        <w:rPr>
          <w:rFonts w:ascii="Arial" w:hAnsi="Arial"/>
          <w:color w:val="2D3748"/>
          <w:sz w:val="20"/>
        </w:rPr>
        <w:t>Sidebar fixed permanently to the viewport with a one-click collapse toggle on desktop and mobile drawer.</w:t>
      </w:r>
    </w:p>
    <w:p>
      <w:pPr>
        <w:pStyle w:val="ListBullet"/>
        <w:spacing w:before="0" w:after="60" w:line="276" w:lineRule="auto"/>
      </w:pPr>
      <w:r>
        <w:rPr>
          <w:rFonts w:ascii="Arial" w:hAnsi="Arial"/>
          <w:b/>
          <w:color w:val="2D3748"/>
          <w:sz w:val="20"/>
        </w:rPr>
        <w:t xml:space="preserve">• Custom 404 Error Page: </w:t>
      </w:r>
      <w:r>
        <w:rPr>
          <w:rFonts w:ascii="Arial" w:hAnsi="Arial"/>
          <w:color w:val="2D3748"/>
          <w:sz w:val="20"/>
        </w:rPr>
        <w:t>Custom branded 404 error page with quick return-to-home navigation.</w:t>
      </w:r>
    </w:p>
    <w:p>
      <w:pPr>
        <w:pStyle w:val="ListBullet"/>
        <w:spacing w:before="0" w:after="60" w:line="276" w:lineRule="auto"/>
      </w:pPr>
      <w:r>
        <w:rPr>
          <w:rFonts w:ascii="Arial" w:hAnsi="Arial"/>
          <w:b/>
          <w:color w:val="2D3748"/>
          <w:sz w:val="20"/>
        </w:rPr>
        <w:t xml:space="preserve">• Cross-Browser Compatible: </w:t>
      </w:r>
      <w:r>
        <w:rPr>
          <w:rFonts w:ascii="Arial" w:hAnsi="Arial"/>
          <w:color w:val="2D3748"/>
          <w:sz w:val="20"/>
        </w:rPr>
        <w:t>Verified across Chrome, Firefox, Safari, Edge, and Opera.</w:t>
      </w:r>
    </w:p>
    <w:p>
      <w:pPr>
        <w:pStyle w:val="ListBullet"/>
        <w:spacing w:before="0" w:after="60" w:line="276" w:lineRule="auto"/>
      </w:pPr>
      <w:r>
        <w:rPr>
          <w:rFonts w:ascii="Arial" w:hAnsi="Arial"/>
          <w:b/>
          <w:color w:val="2D3748"/>
          <w:sz w:val="20"/>
        </w:rPr>
        <w:t xml:space="preserve">• Clean, Well-Commented Code: </w:t>
      </w:r>
      <w:r>
        <w:rPr>
          <w:rFonts w:ascii="Arial" w:hAnsi="Arial"/>
          <w:color w:val="2D3748"/>
          <w:sz w:val="20"/>
        </w:rPr>
        <w:t>Structured, semantic, modular code ready for backend integration.</w:t>
      </w:r>
    </w:p>
    <w:p>
      <w:pPr>
        <w:keepNext/>
        <w:spacing w:before="280" w:after="80"/>
      </w:pPr>
      <w:r>
        <w:rPr>
          <w:rFonts w:ascii="Arial" w:hAnsi="Arial"/>
          <w:b/>
          <w:color w:val="153E26"/>
          <w:sz w:val="26"/>
        </w:rPr>
        <w:t>Technologies Used</w:t>
      </w:r>
    </w:p>
    <w:tbl>
      <w:tblPr>
        <w:tblW w:type="auto" w:w="0"/>
        <w:jc w:val="center"/>
        <w:tblLayout w:type="fixed"/>
        <w:tblLook w:firstColumn="1" w:firstRow="1" w:lastColumn="0" w:lastRow="0" w:noHBand="0" w:noVBand="1" w:val="04A0"/>
      </w:tblPr>
      <w:tblGrid>
        <w:gridCol w:w="4680"/>
        <w:gridCol w:w="4680"/>
      </w:tblGrid>
      <w:tr>
        <w:tc>
          <w:tcPr>
            <w:tcW w:type="dxa" w:w="3168"/>
            <w:shd w:fill="153E26"/>
            <w:tcMar>
              <w:top w:w="140" w:type="dxa"/>
              <w:bottom w:w="140" w:type="dxa"/>
              <w:left w:w="180" w:type="dxa"/>
              <w:right w:w="180" w:type="dxa"/>
            </w:tcMar>
          </w:tcPr>
          <w:p>
            <w:r>
              <w:rPr>
                <w:rFonts w:ascii="Arial" w:hAnsi="Arial"/>
                <w:b/>
                <w:color w:val="FFFFFF"/>
                <w:sz w:val="20"/>
              </w:rPr>
              <w:t>Technology</w:t>
            </w:r>
          </w:p>
        </w:tc>
        <w:tc>
          <w:tcPr>
            <w:tcW w:type="dxa" w:w="6192"/>
            <w:shd w:fill="153E26"/>
            <w:tcMar>
              <w:top w:w="140" w:type="dxa"/>
              <w:bottom w:w="140" w:type="dxa"/>
              <w:left w:w="180" w:type="dxa"/>
              <w:right w:w="180" w:type="dxa"/>
            </w:tcMar>
          </w:tcPr>
          <w:p>
            <w:r>
              <w:rPr>
                <w:rFonts w:ascii="Arial" w:hAnsi="Arial"/>
                <w:b/>
                <w:color w:val="FFFFFF"/>
                <w:sz w:val="20"/>
              </w:rPr>
              <w:t>Description</w:t>
            </w:r>
          </w:p>
        </w:tc>
      </w:tr>
      <w:tr>
        <w:tc>
          <w:tcPr>
            <w:tcW w:type="dxa" w:w="3168"/>
            <w:shd w:fill="FFFFFF"/>
            <w:tcMar>
              <w:top w:w="100" w:type="dxa"/>
              <w:bottom w:w="100" w:type="dxa"/>
              <w:left w:w="180" w:type="dxa"/>
              <w:right w:w="180" w:type="dxa"/>
            </w:tcMar>
          </w:tcPr>
          <w:p>
            <w:r>
              <w:rPr>
                <w:rFonts w:ascii="Arial" w:hAnsi="Arial"/>
                <w:b/>
                <w:color w:val="2D3748"/>
                <w:sz w:val="19"/>
              </w:rPr>
              <w:t>HTML5</w:t>
            </w:r>
          </w:p>
        </w:tc>
        <w:tc>
          <w:tcPr>
            <w:tcW w:type="dxa" w:w="6192"/>
            <w:shd w:fill="FFFFFF"/>
            <w:tcMar>
              <w:top w:w="100" w:type="dxa"/>
              <w:bottom w:w="100" w:type="dxa"/>
              <w:left w:w="180" w:type="dxa"/>
              <w:right w:w="180" w:type="dxa"/>
            </w:tcMar>
          </w:tcPr>
          <w:p>
            <w:r>
              <w:rPr>
                <w:rFonts w:ascii="Arial" w:hAnsi="Arial"/>
                <w:color w:val="2D3748"/>
                <w:sz w:val="19"/>
              </w:rPr>
              <w:t>Semantic document structure, accessible form controls, and modern layout markup</w:t>
            </w:r>
          </w:p>
        </w:tc>
      </w:tr>
      <w:tr>
        <w:tc>
          <w:tcPr>
            <w:tcW w:type="dxa" w:w="3168"/>
            <w:shd w:fill="F9FAF7"/>
            <w:tcMar>
              <w:top w:w="100" w:type="dxa"/>
              <w:bottom w:w="100" w:type="dxa"/>
              <w:left w:w="180" w:type="dxa"/>
              <w:right w:w="180" w:type="dxa"/>
            </w:tcMar>
          </w:tcPr>
          <w:p>
            <w:r>
              <w:rPr>
                <w:rFonts w:ascii="Arial" w:hAnsi="Arial"/>
                <w:b/>
                <w:color w:val="2D3748"/>
                <w:sz w:val="19"/>
              </w:rPr>
              <w:t>CSS3</w:t>
            </w:r>
          </w:p>
        </w:tc>
        <w:tc>
          <w:tcPr>
            <w:tcW w:type="dxa" w:w="6192"/>
            <w:shd w:fill="F9FAF7"/>
            <w:tcMar>
              <w:top w:w="100" w:type="dxa"/>
              <w:bottom w:w="100" w:type="dxa"/>
              <w:left w:w="180" w:type="dxa"/>
              <w:right w:w="180" w:type="dxa"/>
            </w:tcMar>
          </w:tcPr>
          <w:p>
            <w:r>
              <w:rPr>
                <w:rFonts w:ascii="Arial" w:hAnsi="Arial"/>
                <w:color w:val="2D3748"/>
                <w:sz w:val="19"/>
              </w:rPr>
              <w:t>Master unified stylesheet with design tokens, Flexbox, CSS Grid, and glassmorphism styling</w:t>
            </w:r>
          </w:p>
        </w:tc>
      </w:tr>
      <w:tr>
        <w:tc>
          <w:tcPr>
            <w:tcW w:type="dxa" w:w="3168"/>
            <w:shd w:fill="FFFFFF"/>
            <w:tcMar>
              <w:top w:w="100" w:type="dxa"/>
              <w:bottom w:w="100" w:type="dxa"/>
              <w:left w:w="180" w:type="dxa"/>
              <w:right w:w="180" w:type="dxa"/>
            </w:tcMar>
          </w:tcPr>
          <w:p>
            <w:r>
              <w:rPr>
                <w:rFonts w:ascii="Arial" w:hAnsi="Arial"/>
                <w:b/>
                <w:color w:val="2D3748"/>
                <w:sz w:val="19"/>
              </w:rPr>
              <w:t>JavaScript (Vanilla)</w:t>
            </w:r>
          </w:p>
        </w:tc>
        <w:tc>
          <w:tcPr>
            <w:tcW w:type="dxa" w:w="6192"/>
            <w:shd w:fill="FFFFFF"/>
            <w:tcMar>
              <w:top w:w="100" w:type="dxa"/>
              <w:bottom w:w="100" w:type="dxa"/>
              <w:left w:w="180" w:type="dxa"/>
              <w:right w:w="180" w:type="dxa"/>
            </w:tcMar>
          </w:tcPr>
          <w:p>
            <w:r>
              <w:rPr>
                <w:rFonts w:ascii="Arial" w:hAnsi="Arial"/>
                <w:color w:val="2D3748"/>
                <w:sz w:val="19"/>
              </w:rPr>
              <w:t>Navigation, animated preloader, scroll reveal, telemetry simulator, and dashboard views</w:t>
            </w:r>
          </w:p>
        </w:tc>
      </w:tr>
      <w:tr>
        <w:tc>
          <w:tcPr>
            <w:tcW w:type="dxa" w:w="3168"/>
            <w:shd w:fill="F9FAF7"/>
            <w:tcMar>
              <w:top w:w="100" w:type="dxa"/>
              <w:bottom w:w="100" w:type="dxa"/>
              <w:left w:w="180" w:type="dxa"/>
              <w:right w:w="180" w:type="dxa"/>
            </w:tcMar>
          </w:tcPr>
          <w:p>
            <w:r>
              <w:rPr>
                <w:rFonts w:ascii="Arial" w:hAnsi="Arial"/>
                <w:b/>
                <w:color w:val="2D3748"/>
                <w:sz w:val="19"/>
              </w:rPr>
              <w:t>Google Fonts</w:t>
            </w:r>
          </w:p>
        </w:tc>
        <w:tc>
          <w:tcPr>
            <w:tcW w:type="dxa" w:w="6192"/>
            <w:shd w:fill="F9FAF7"/>
            <w:tcMar>
              <w:top w:w="100" w:type="dxa"/>
              <w:bottom w:w="100" w:type="dxa"/>
              <w:left w:w="180" w:type="dxa"/>
              <w:right w:w="180" w:type="dxa"/>
            </w:tcMar>
          </w:tcPr>
          <w:p>
            <w:r>
              <w:rPr>
                <w:rFonts w:ascii="Arial" w:hAnsi="Arial"/>
                <w:color w:val="2D3748"/>
                <w:sz w:val="19"/>
              </w:rPr>
              <w:t>Outfit display font for headings and Plus Jakarta Sans for readable body typography</w:t>
            </w:r>
          </w:p>
        </w:tc>
      </w:tr>
      <w:tr>
        <w:tc>
          <w:tcPr>
            <w:tcW w:type="dxa" w:w="3168"/>
            <w:shd w:fill="FFFFFF"/>
            <w:tcMar>
              <w:top w:w="100" w:type="dxa"/>
              <w:bottom w:w="100" w:type="dxa"/>
              <w:left w:w="180" w:type="dxa"/>
              <w:right w:w="180" w:type="dxa"/>
            </w:tcMar>
          </w:tcPr>
          <w:p>
            <w:r>
              <w:rPr>
                <w:rFonts w:ascii="Arial" w:hAnsi="Arial"/>
                <w:b/>
                <w:color w:val="2D3748"/>
                <w:sz w:val="19"/>
              </w:rPr>
              <w:t>Google Maps Embed</w:t>
            </w:r>
          </w:p>
        </w:tc>
        <w:tc>
          <w:tcPr>
            <w:tcW w:type="dxa" w:w="6192"/>
            <w:shd w:fill="FFFFFF"/>
            <w:tcMar>
              <w:top w:w="100" w:type="dxa"/>
              <w:bottom w:w="100" w:type="dxa"/>
              <w:left w:w="180" w:type="dxa"/>
              <w:right w:w="180" w:type="dxa"/>
            </w:tcMar>
          </w:tcPr>
          <w:p>
            <w:r>
              <w:rPr>
                <w:rFonts w:ascii="Arial" w:hAnsi="Arial"/>
                <w:color w:val="2D3748"/>
                <w:sz w:val="19"/>
              </w:rPr>
              <w:t>Location map embedded on the Contact page for farm headquarters and distribution hub</w:t>
            </w:r>
          </w:p>
        </w:tc>
      </w:tr>
      <w:tr>
        <w:tc>
          <w:tcPr>
            <w:tcW w:type="dxa" w:w="3168"/>
            <w:shd w:fill="F9FAF7"/>
            <w:tcMar>
              <w:top w:w="100" w:type="dxa"/>
              <w:bottom w:w="100" w:type="dxa"/>
              <w:left w:w="180" w:type="dxa"/>
              <w:right w:w="180" w:type="dxa"/>
            </w:tcMar>
          </w:tcPr>
          <w:p>
            <w:r>
              <w:rPr>
                <w:rFonts w:ascii="Arial" w:hAnsi="Arial"/>
                <w:b/>
                <w:color w:val="2D3748"/>
                <w:sz w:val="19"/>
              </w:rPr>
              <w:t>Vector Iconography</w:t>
            </w:r>
          </w:p>
        </w:tc>
        <w:tc>
          <w:tcPr>
            <w:tcW w:type="dxa" w:w="6192"/>
            <w:shd w:fill="F9FAF7"/>
            <w:tcMar>
              <w:top w:w="100" w:type="dxa"/>
              <w:bottom w:w="100" w:type="dxa"/>
              <w:left w:w="180" w:type="dxa"/>
              <w:right w:w="180" w:type="dxa"/>
            </w:tcMar>
          </w:tcPr>
          <w:p>
            <w:r>
              <w:rPr>
                <w:rFonts w:ascii="Arial" w:hAnsi="Arial"/>
                <w:color w:val="2D3748"/>
                <w:sz w:val="19"/>
              </w:rPr>
              <w:t>Crisp SVG vectors and agronomy glyphs for rapid, high-resolution rendering</w:t>
            </w:r>
          </w:p>
        </w:tc>
      </w:tr>
    </w:tbl>
    <w:p>
      <w:r>
        <w:br w:type="page"/>
      </w:r>
    </w:p>
    <w:p>
      <w:pPr>
        <w:keepNext/>
        <w:spacing w:before="360" w:after="120"/>
      </w:pPr>
      <w:r>
        <w:rPr>
          <w:rFonts w:ascii="Arial" w:hAnsi="Arial"/>
          <w:b/>
          <w:color w:val="153E26"/>
          <w:sz w:val="36"/>
        </w:rPr>
        <w:t>Folder Structure</w:t>
      </w:r>
    </w:p>
    <w:p>
      <w:pPr>
        <w:spacing w:before="80" w:after="160"/>
        <w:ind w:left="216"/>
      </w:pPr>
      <w:r>
        <w:rPr>
          <w:rFonts w:ascii="Consolas" w:hAnsi="Consolas"/>
          <w:color w:val="1E293B"/>
          <w:sz w:val="17"/>
        </w:rPr>
        <w:t>Agriculture Farming/</w:t>
        <w:br/>
        <w:t>│</w:t>
        <w:br/>
        <w:t>├── index.html</w:t>
        <w:br/>
        <w:t>├── 404.html</w:t>
        <w:br/>
        <w:t>│</w:t>
        <w:br/>
        <w:t>├── pages/</w:t>
        <w:br/>
        <w:t>│   ├── about.html</w:t>
        <w:br/>
        <w:t>│   ├── contact.html</w:t>
        <w:br/>
        <w:t>│   ├── services.html</w:t>
        <w:br/>
        <w:t>│   ├── service-organic-crops.html</w:t>
        <w:br/>
        <w:t>│   ├── service-smart-farming.html</w:t>
        <w:br/>
        <w:t>│   ├── service-livestock.html</w:t>
        <w:br/>
        <w:t>│   ├── service-supply-chain.html</w:t>
        <w:br/>
        <w:t>│   ├── products.html</w:t>
        <w:br/>
        <w:t>│   ├── pricing.html</w:t>
        <w:br/>
        <w:t>│   ├── sign-in.html</w:t>
        <w:br/>
        <w:t>│   ├── sign-up.html</w:t>
        <w:br/>
        <w:t>│   ├── dashboard.html</w:t>
        <w:br/>
        <w:t>│   ├── dashboard-farm-manager.html</w:t>
        <w:br/>
        <w:t>│   ├── dashboard-manager-crops.html</w:t>
        <w:br/>
        <w:t>│   ├── dashboard-manager-equipment.html</w:t>
        <w:br/>
        <w:t>│   ├── dashboard-manager-irrigation.html</w:t>
        <w:br/>
        <w:t>│   ├── dashboard-manager-soil.html</w:t>
        <w:br/>
        <w:t>│   ├── dashboard-produce-buyer.html</w:t>
        <w:br/>
        <w:t>│   ├── dashboard-buyer-orders.html</w:t>
        <w:br/>
        <w:t>│   ├── dashboard-buyer-quality.html</w:t>
        <w:br/>
        <w:t>│   ├── dashboard-buyer-invoices.html</w:t>
        <w:br/>
        <w:t>│   └── dashboard-buyer-prices.html</w:t>
        <w:br/>
        <w:t>│</w:t>
        <w:br/>
        <w:t>└── assets/</w:t>
        <w:br/>
        <w:t xml:space="preserve">    ├── css/</w:t>
        <w:br/>
        <w:t xml:space="preserve">    │   └── style.css</w:t>
        <w:br/>
        <w:t xml:space="preserve">    ├── js/</w:t>
        <w:br/>
        <w:t xml:space="preserve">    │   ├── main.js</w:t>
        <w:br/>
        <w:t xml:space="preserve">    │   ├── auth.js</w:t>
        <w:br/>
        <w:t xml:space="preserve">    │   └── dashboard.js</w:t>
        <w:br/>
        <w:t xml:space="preserve">    └── images/</w:t>
        <w:br/>
        <w:t xml:space="preserve">        ├── logoStackly.webp</w:t>
        <w:br/>
        <w:t xml:space="preserve">        ├── farm-manager-david-chen.webp</w:t>
        <w:br/>
        <w:t xml:space="preserve">        ├── dr-sarah-lin-horticulture.webp</w:t>
        <w:br/>
        <w:t xml:space="preserve">        ├── vikram-patel-head-operations.webp</w:t>
        <w:br/>
        <w:t xml:space="preserve">        └── (agricultural photography and assets)</w:t>
        <w:br/>
      </w:r>
    </w:p>
    <w:p>
      <w:pPr>
        <w:keepNext/>
        <w:spacing w:before="360" w:after="120"/>
      </w:pPr>
      <w:r>
        <w:rPr>
          <w:rFonts w:ascii="Arial" w:hAnsi="Arial"/>
          <w:b/>
          <w:color w:val="153E26"/>
          <w:sz w:val="36"/>
        </w:rPr>
        <w:t>Installation Guide</w:t>
      </w:r>
    </w:p>
    <w:p>
      <w:pPr>
        <w:keepNext/>
        <w:spacing w:before="280" w:after="80"/>
      </w:pPr>
      <w:r>
        <w:rPr>
          <w:rFonts w:ascii="Arial" w:hAnsi="Arial"/>
          <w:b/>
          <w:color w:val="153E26"/>
          <w:sz w:val="26"/>
        </w:rPr>
        <w:t>Local Setup</w:t>
      </w:r>
    </w:p>
    <w:p>
      <w:pPr>
        <w:pStyle w:val="ListBullet"/>
        <w:spacing w:before="0" w:after="60" w:line="276" w:lineRule="auto"/>
      </w:pPr>
      <w:r>
        <w:rPr>
          <w:rFonts w:ascii="Arial" w:hAnsi="Arial"/>
          <w:b/>
          <w:color w:val="2D3748"/>
          <w:sz w:val="20"/>
        </w:rPr>
        <w:t xml:space="preserve">1. Download Package: </w:t>
      </w:r>
      <w:r>
        <w:rPr>
          <w:rFonts w:ascii="Arial" w:hAnsi="Arial"/>
          <w:color w:val="2D3748"/>
          <w:sz w:val="20"/>
        </w:rPr>
        <w:t>Download or clone the project package to your computer.</w:t>
      </w:r>
    </w:p>
    <w:p>
      <w:pPr>
        <w:pStyle w:val="ListBullet"/>
        <w:spacing w:before="0" w:after="60" w:line="276" w:lineRule="auto"/>
      </w:pPr>
      <w:r>
        <w:rPr>
          <w:rFonts w:ascii="Arial" w:hAnsi="Arial"/>
          <w:b/>
          <w:color w:val="2D3748"/>
          <w:sz w:val="20"/>
        </w:rPr>
        <w:t xml:space="preserve">2. Extract Files: </w:t>
      </w:r>
      <w:r>
        <w:rPr>
          <w:rFonts w:ascii="Arial" w:hAnsi="Arial"/>
          <w:color w:val="2D3748"/>
          <w:sz w:val="20"/>
        </w:rPr>
        <w:t>Extract the archive and preserve the relative folder structure.</w:t>
      </w:r>
    </w:p>
    <w:p>
      <w:pPr>
        <w:pStyle w:val="ListBullet"/>
        <w:spacing w:before="0" w:after="60" w:line="276" w:lineRule="auto"/>
      </w:pPr>
      <w:r>
        <w:rPr>
          <w:rFonts w:ascii="Arial" w:hAnsi="Arial"/>
          <w:b/>
          <w:color w:val="2D3748"/>
          <w:sz w:val="20"/>
        </w:rPr>
        <w:t xml:space="preserve">3. Open Workspace: </w:t>
      </w:r>
      <w:r>
        <w:rPr>
          <w:rFonts w:ascii="Arial" w:hAnsi="Arial"/>
          <w:color w:val="2D3748"/>
          <w:sz w:val="20"/>
        </w:rPr>
        <w:t>Open the project folder inside your preferred editor (VS Code, Sublime Text, WebStorm).</w:t>
      </w:r>
    </w:p>
    <w:p>
      <w:pPr>
        <w:pStyle w:val="ListBullet"/>
        <w:spacing w:before="0" w:after="60" w:line="276" w:lineRule="auto"/>
      </w:pPr>
      <w:r>
        <w:rPr>
          <w:rFonts w:ascii="Arial" w:hAnsi="Arial"/>
          <w:b/>
          <w:color w:val="2D3748"/>
          <w:sz w:val="20"/>
        </w:rPr>
        <w:t xml:space="preserve">4. Run Local Server: </w:t>
      </w:r>
      <w:r>
        <w:rPr>
          <w:rFonts w:ascii="Arial" w:hAnsi="Arial"/>
          <w:color w:val="2D3748"/>
          <w:sz w:val="20"/>
        </w:rPr>
        <w:t>Run index.html directly in your browser (a local server such as VS Code Live Server is recommended so relative paths resolve correctly).</w:t>
      </w:r>
    </w:p>
    <w:p>
      <w:pPr>
        <w:keepNext/>
        <w:spacing w:before="280" w:after="80"/>
      </w:pPr>
      <w:r>
        <w:rPr>
          <w:rFonts w:ascii="Arial" w:hAnsi="Arial"/>
          <w:b/>
          <w:color w:val="153E26"/>
          <w:sz w:val="26"/>
        </w:rPr>
        <w:t>GitHub Hosting Setup</w:t>
      </w:r>
    </w:p>
    <w:p>
      <w:pPr>
        <w:spacing w:before="0" w:after="120" w:line="276" w:lineRule="auto"/>
      </w:pPr>
      <w:r>
        <w:rPr>
          <w:rFonts w:ascii="Arial" w:hAnsi="Arial"/>
          <w:color w:val="2D3748"/>
          <w:sz w:val="20"/>
        </w:rPr>
        <w:t>Upload the Template to GitHub:</w:t>
      </w:r>
    </w:p>
    <w:p>
      <w:pPr>
        <w:pStyle w:val="ListBullet"/>
        <w:spacing w:before="0" w:after="60" w:line="276" w:lineRule="auto"/>
      </w:pPr>
      <w:r>
        <w:rPr>
          <w:rFonts w:ascii="Arial" w:hAnsi="Arial"/>
          <w:b/>
          <w:color w:val="2D3748"/>
          <w:sz w:val="20"/>
        </w:rPr>
        <w:t xml:space="preserve">5. Create Repository: </w:t>
      </w:r>
      <w:r>
        <w:rPr>
          <w:rFonts w:ascii="Arial" w:hAnsi="Arial"/>
          <w:color w:val="2D3748"/>
          <w:sz w:val="20"/>
        </w:rPr>
        <w:t>Create a GitHub account and set up a new repository.</w:t>
      </w:r>
    </w:p>
    <w:p>
      <w:pPr>
        <w:pStyle w:val="ListBullet"/>
        <w:spacing w:before="0" w:after="60" w:line="276" w:lineRule="auto"/>
      </w:pPr>
      <w:r>
        <w:rPr>
          <w:rFonts w:ascii="Arial" w:hAnsi="Arial"/>
          <w:b/>
          <w:color w:val="2D3748"/>
          <w:sz w:val="20"/>
        </w:rPr>
        <w:t xml:space="preserve">6. Upload Files: </w:t>
      </w:r>
      <w:r>
        <w:rPr>
          <w:rFonts w:ascii="Arial" w:hAnsi="Arial"/>
          <w:color w:val="2D3748"/>
          <w:sz w:val="20"/>
        </w:rPr>
        <w:t>Upload all project files, preserving the pages/ and assets/ folder structure.</w:t>
      </w:r>
    </w:p>
    <w:p>
      <w:pPr>
        <w:pStyle w:val="ListBullet"/>
        <w:spacing w:before="0" w:after="60" w:line="276" w:lineRule="auto"/>
      </w:pPr>
      <w:r>
        <w:rPr>
          <w:rFonts w:ascii="Arial" w:hAnsi="Arial"/>
          <w:b/>
          <w:color w:val="2D3748"/>
          <w:sz w:val="20"/>
        </w:rPr>
        <w:t xml:space="preserve">7. Commit Changes: </w:t>
      </w:r>
      <w:r>
        <w:rPr>
          <w:rFonts w:ascii="Arial" w:hAnsi="Arial"/>
          <w:color w:val="2D3748"/>
          <w:sz w:val="20"/>
        </w:rPr>
        <w:t>Commit the changes to the main branch.</w:t>
      </w:r>
    </w:p>
    <w:p>
      <w:pPr>
        <w:spacing w:before="0" w:after="120" w:line="276" w:lineRule="auto"/>
      </w:pPr>
      <w:r>
        <w:rPr>
          <w:rFonts w:ascii="Arial" w:hAnsi="Arial"/>
          <w:color w:val="2D3748"/>
          <w:sz w:val="20"/>
        </w:rPr>
        <w:t>Enable GitHub Pages:</w:t>
      </w:r>
    </w:p>
    <w:p>
      <w:pPr>
        <w:pStyle w:val="ListBullet"/>
        <w:spacing w:before="0" w:after="60" w:line="276" w:lineRule="auto"/>
      </w:pPr>
      <w:r>
        <w:rPr>
          <w:rFonts w:ascii="Arial" w:hAnsi="Arial"/>
          <w:b/>
          <w:color w:val="2D3748"/>
          <w:sz w:val="20"/>
        </w:rPr>
        <w:t xml:space="preserve">8. Open Settings: </w:t>
      </w:r>
      <w:r>
        <w:rPr>
          <w:rFonts w:ascii="Arial" w:hAnsi="Arial"/>
          <w:color w:val="2D3748"/>
          <w:sz w:val="20"/>
        </w:rPr>
        <w:t>Open repository Settings.</w:t>
      </w:r>
    </w:p>
    <w:p>
      <w:pPr>
        <w:pStyle w:val="ListBullet"/>
        <w:spacing w:before="0" w:after="60" w:line="276" w:lineRule="auto"/>
      </w:pPr>
      <w:r>
        <w:rPr>
          <w:rFonts w:ascii="Arial" w:hAnsi="Arial"/>
          <w:b/>
          <w:color w:val="2D3748"/>
          <w:sz w:val="20"/>
        </w:rPr>
        <w:t xml:space="preserve">9. Open Pages Tab: </w:t>
      </w:r>
      <w:r>
        <w:rPr>
          <w:rFonts w:ascii="Arial" w:hAnsi="Arial"/>
          <w:color w:val="2D3748"/>
          <w:sz w:val="20"/>
        </w:rPr>
        <w:t>Click the Pages section in the left navigation.</w:t>
      </w:r>
    </w:p>
    <w:p>
      <w:pPr>
        <w:pStyle w:val="ListBullet"/>
        <w:spacing w:before="0" w:after="60" w:line="276" w:lineRule="auto"/>
      </w:pPr>
      <w:r>
        <w:rPr>
          <w:rFonts w:ascii="Arial" w:hAnsi="Arial"/>
          <w:b/>
          <w:color w:val="2D3748"/>
          <w:sz w:val="20"/>
        </w:rPr>
        <w:t xml:space="preserve">10. Select Branch &amp; Root: </w:t>
      </w:r>
      <w:r>
        <w:rPr>
          <w:rFonts w:ascii="Arial" w:hAnsi="Arial"/>
          <w:color w:val="2D3748"/>
          <w:sz w:val="20"/>
        </w:rPr>
        <w:t>Select branch: main and select the root folder.</w:t>
      </w:r>
    </w:p>
    <w:p>
      <w:pPr>
        <w:pStyle w:val="ListBullet"/>
        <w:spacing w:before="0" w:after="60" w:line="276" w:lineRule="auto"/>
      </w:pPr>
      <w:r>
        <w:rPr>
          <w:rFonts w:ascii="Arial" w:hAnsi="Arial"/>
          <w:b/>
          <w:color w:val="2D3748"/>
          <w:sz w:val="20"/>
        </w:rPr>
        <w:t xml:space="preserve">11. Save and Build: </w:t>
      </w:r>
      <w:r>
        <w:rPr>
          <w:rFonts w:ascii="Arial" w:hAnsi="Arial"/>
          <w:color w:val="2D3748"/>
          <w:sz w:val="20"/>
        </w:rPr>
        <w:t>Click Save and wait a few minutes for the build to complete.</w:t>
      </w:r>
    </w:p>
    <w:p>
      <w:pPr>
        <w:pStyle w:val="ListBullet"/>
        <w:spacing w:before="0" w:after="60" w:line="276" w:lineRule="auto"/>
      </w:pPr>
      <w:r>
        <w:rPr>
          <w:rFonts w:ascii="Arial" w:hAnsi="Arial"/>
          <w:b/>
          <w:color w:val="2D3748"/>
          <w:sz w:val="20"/>
        </w:rPr>
        <w:t xml:space="preserve">12. Access URL: </w:t>
      </w:r>
      <w:r>
        <w:rPr>
          <w:rFonts w:ascii="Arial" w:hAnsi="Arial"/>
          <w:color w:val="2D3748"/>
          <w:sz w:val="20"/>
        </w:rPr>
        <w:t>Open the generated GitHub Pages URL in your browser.</w:t>
      </w:r>
    </w:p>
    <w:p>
      <w:pPr>
        <w:keepNext/>
        <w:spacing w:before="280" w:after="80"/>
      </w:pPr>
      <w:r>
        <w:rPr>
          <w:rFonts w:ascii="Arial" w:hAnsi="Arial"/>
          <w:b/>
          <w:color w:val="153E26"/>
          <w:sz w:val="26"/>
        </w:rPr>
        <w:t>cPanel Hosting Setup</w:t>
      </w:r>
    </w:p>
    <w:p>
      <w:pPr>
        <w:pStyle w:val="ListBullet"/>
        <w:spacing w:before="0" w:after="60" w:line="276" w:lineRule="auto"/>
      </w:pPr>
      <w:r>
        <w:rPr>
          <w:rFonts w:ascii="Arial" w:hAnsi="Arial"/>
          <w:b/>
          <w:color w:val="2D3748"/>
          <w:sz w:val="20"/>
        </w:rPr>
        <w:t xml:space="preserve">13. Log in to cPanel: </w:t>
      </w:r>
      <w:r>
        <w:rPr>
          <w:rFonts w:ascii="Arial" w:hAnsi="Arial"/>
          <w:color w:val="2D3748"/>
          <w:sz w:val="20"/>
        </w:rPr>
        <w:t>Log in to your hosting cPanel account.</w:t>
      </w:r>
    </w:p>
    <w:p>
      <w:pPr>
        <w:pStyle w:val="ListBullet"/>
        <w:spacing w:before="0" w:after="60" w:line="276" w:lineRule="auto"/>
      </w:pPr>
      <w:r>
        <w:rPr>
          <w:rFonts w:ascii="Arial" w:hAnsi="Arial"/>
          <w:b/>
          <w:color w:val="2D3748"/>
          <w:sz w:val="20"/>
        </w:rPr>
        <w:t xml:space="preserve">14. Open File Manager: </w:t>
      </w:r>
      <w:r>
        <w:rPr>
          <w:rFonts w:ascii="Arial" w:hAnsi="Arial"/>
          <w:color w:val="2D3748"/>
          <w:sz w:val="20"/>
        </w:rPr>
        <w:t>Open File Manager and go to the public_html folder.</w:t>
      </w:r>
    </w:p>
    <w:p>
      <w:pPr>
        <w:pStyle w:val="ListBullet"/>
        <w:spacing w:before="0" w:after="60" w:line="276" w:lineRule="auto"/>
      </w:pPr>
      <w:r>
        <w:rPr>
          <w:rFonts w:ascii="Arial" w:hAnsi="Arial"/>
          <w:b/>
          <w:color w:val="2D3748"/>
          <w:sz w:val="20"/>
        </w:rPr>
        <w:t xml:space="preserve">15. Upload Archive: </w:t>
      </w:r>
      <w:r>
        <w:rPr>
          <w:rFonts w:ascii="Arial" w:hAnsi="Arial"/>
          <w:color w:val="2D3748"/>
          <w:sz w:val="20"/>
        </w:rPr>
        <w:t>Upload the project ZIP archive.</w:t>
      </w:r>
    </w:p>
    <w:p>
      <w:pPr>
        <w:pStyle w:val="ListBullet"/>
        <w:spacing w:before="0" w:after="60" w:line="276" w:lineRule="auto"/>
      </w:pPr>
      <w:r>
        <w:rPr>
          <w:rFonts w:ascii="Arial" w:hAnsi="Arial"/>
          <w:b/>
          <w:color w:val="2D3748"/>
          <w:sz w:val="20"/>
        </w:rPr>
        <w:t xml:space="preserve">16. Extract Files: </w:t>
      </w:r>
      <w:r>
        <w:rPr>
          <w:rFonts w:ascii="Arial" w:hAnsi="Arial"/>
          <w:color w:val="2D3748"/>
          <w:sz w:val="20"/>
        </w:rPr>
        <w:t>Extract the ZIP file, keeping pages/ and assets/ at the same level as index.html.</w:t>
      </w:r>
    </w:p>
    <w:p>
      <w:pPr>
        <w:pStyle w:val="ListBullet"/>
        <w:spacing w:before="0" w:after="60" w:line="276" w:lineRule="auto"/>
      </w:pPr>
      <w:r>
        <w:rPr>
          <w:rFonts w:ascii="Arial" w:hAnsi="Arial"/>
          <w:b/>
          <w:color w:val="2D3748"/>
          <w:sz w:val="20"/>
        </w:rPr>
        <w:t xml:space="preserve">17. Open Domain URL: </w:t>
      </w:r>
      <w:r>
        <w:rPr>
          <w:rFonts w:ascii="Arial" w:hAnsi="Arial"/>
          <w:color w:val="2D3748"/>
          <w:sz w:val="20"/>
        </w:rPr>
        <w:t>Open your domain URL in your browser to verify the installation.</w:t>
      </w:r>
    </w:p>
    <w:p>
      <w:r>
        <w:br w:type="page"/>
      </w:r>
    </w:p>
    <w:p>
      <w:pPr>
        <w:keepNext/>
        <w:spacing w:before="360" w:after="120"/>
      </w:pPr>
      <w:r>
        <w:rPr>
          <w:rFonts w:ascii="Arial" w:hAnsi="Arial"/>
          <w:b/>
          <w:color w:val="153E26"/>
          <w:sz w:val="36"/>
        </w:rPr>
        <w:t>Main HTML Pages</w:t>
      </w:r>
    </w:p>
    <w:tbl>
      <w:tblPr>
        <w:tblW w:type="auto" w:w="0"/>
        <w:jc w:val="center"/>
        <w:tblLayout w:type="fixed"/>
        <w:tblLook w:firstColumn="1" w:firstRow="1" w:lastColumn="0" w:lastRow="0" w:noHBand="0" w:noVBand="1" w:val="04A0"/>
      </w:tblPr>
      <w:tblGrid>
        <w:gridCol w:w="4680"/>
        <w:gridCol w:w="4680"/>
      </w:tblGrid>
      <w:tr>
        <w:tc>
          <w:tcPr>
            <w:tcW w:type="dxa" w:w="3744"/>
            <w:shd w:fill="153E26"/>
            <w:tcMar>
              <w:top w:w="140" w:type="dxa"/>
              <w:bottom w:w="140" w:type="dxa"/>
              <w:left w:w="180" w:type="dxa"/>
              <w:right w:w="180" w:type="dxa"/>
            </w:tcMar>
          </w:tcPr>
          <w:p>
            <w:r>
              <w:rPr>
                <w:rFonts w:ascii="Arial" w:hAnsi="Arial"/>
                <w:b/>
                <w:color w:val="FFFFFF"/>
                <w:sz w:val="20"/>
              </w:rPr>
              <w:t>Page</w:t>
            </w:r>
          </w:p>
        </w:tc>
        <w:tc>
          <w:tcPr>
            <w:tcW w:type="dxa" w:w="5616"/>
            <w:shd w:fill="153E26"/>
            <w:tcMar>
              <w:top w:w="140" w:type="dxa"/>
              <w:bottom w:w="140" w:type="dxa"/>
              <w:left w:w="180" w:type="dxa"/>
              <w:right w:w="180" w:type="dxa"/>
            </w:tcMar>
          </w:tcPr>
          <w:p>
            <w:r>
              <w:rPr>
                <w:rFonts w:ascii="Arial" w:hAnsi="Arial"/>
                <w:b/>
                <w:color w:val="FFFFFF"/>
                <w:sz w:val="20"/>
              </w:rPr>
              <w:t>Description</w:t>
            </w:r>
          </w:p>
        </w:tc>
      </w:tr>
      <w:tr>
        <w:tc>
          <w:tcPr>
            <w:tcW w:type="dxa" w:w="3744"/>
            <w:shd w:fill="FFFFFF"/>
            <w:tcMar>
              <w:top w:w="80" w:type="dxa"/>
              <w:bottom w:w="80" w:type="dxa"/>
              <w:left w:w="180" w:type="dxa"/>
              <w:right w:w="180" w:type="dxa"/>
            </w:tcMar>
          </w:tcPr>
          <w:p>
            <w:r>
              <w:rPr>
                <w:rFonts w:ascii="Arial" w:hAnsi="Arial"/>
                <w:b/>
                <w:color w:val="2D3748"/>
                <w:sz w:val="18"/>
              </w:rPr>
              <w:t>Homepage: hero banner, live farm statistics, core services, produce preview, telemetry cards, testimonials, and footer</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About the Business: mission, agronomy philosophy, sustainability certifications, leadership, and scientific team</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Farming Services Hub: master overview of the four core agricultural operational pillars</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Organic Crops Service: heirloom seed cycles, biological pest management, and soil remineralization</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Smart Farming Service: IoT soil probes, multispectral drone mapping, and automated micro-drip fertigation</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Ethical Livestock Service: pasture-raised cattle, sheep, organic poultry, and humane grazing practices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Supply Chain Service: refrigerated cold-chain transit, GPS temperature logging, and farm delivery</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Produce Catalog: wholesale inventory, certified batch details, harvest dates, and allocation requests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B2B Pricing Matrix: transparent subscription tiers for smallholders, commercial growers, and distributors</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Contact Page: interactive inquiry form, headquarters address, phone desks, and Google Map embed</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User Login: role selection (Farm Manager / Produce Buyer), credential validation, and session access</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User Registration: live password strength meter, password matching, and direct role assignment</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Dashboard Router: verifies session credentials and directs users to their role-specific dashboard</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Farm Manager Dashboard: live telemetry overview, soil moisture status, and node health indicators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Crop Monitor: planting schedules, growth stage gauges, and harvest cycle tracking</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Equipment &amp; Fleet Monitor: IoT probes, autonomous tractors, and mesh gateway diagnostics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Irrigation Logs: automated solenoid valve cycles, drip telemetry, and water reservoir levels</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Soil Lab Vault: NPK fertility scores, microbial biomass ratios, and organic matter records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Produce Buyer Dashboard: procurement contract overview, dispatch status, and fulfillment tracking</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Harvest Orders: active wholesale allocations, batch weights, and logistics manifests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Quality Assurance: third-party laboratory audit certificates and organic compliance reports</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Invoices &amp; Escrow: commercial billing statements, escrow release milestones, and payment records</w:t>
            </w:r>
          </w:p>
        </w:tc>
        <w:tc>
          <w:tcPr>
            <w:tcW w:type="dxa" w:w="5616"/>
            <w:shd w:fill="F9FAF7"/>
            <w:tcMar>
              <w:top w:w="80" w:type="dxa"/>
              <w:bottom w:w="80" w:type="dxa"/>
              <w:left w:w="180" w:type="dxa"/>
              <w:right w:w="180" w:type="dxa"/>
            </w:tcMar>
          </w:tcPr>
          <w:p/>
        </w:tc>
      </w:tr>
      <w:tr>
        <w:tc>
          <w:tcPr>
            <w:tcW w:type="dxa" w:w="3744"/>
            <w:shd w:fill="FFFFFF"/>
            <w:tcMar>
              <w:top w:w="80" w:type="dxa"/>
              <w:bottom w:w="80" w:type="dxa"/>
              <w:left w:w="180" w:type="dxa"/>
              <w:right w:w="180" w:type="dxa"/>
            </w:tcMar>
          </w:tcPr>
          <w:p>
            <w:r>
              <w:rPr>
                <w:rFonts w:ascii="Arial" w:hAnsi="Arial"/>
                <w:b/>
                <w:color w:val="2D3748"/>
                <w:sz w:val="18"/>
              </w:rPr>
              <w:t>Price Index: wholesale commodity prices, seasonal trends, and price alert settings</w:t>
            </w:r>
          </w:p>
        </w:tc>
        <w:tc>
          <w:tcPr>
            <w:tcW w:type="dxa" w:w="5616"/>
            <w:shd w:fill="FFFFFF"/>
            <w:tcMar>
              <w:top w:w="80" w:type="dxa"/>
              <w:bottom w:w="80" w:type="dxa"/>
              <w:left w:w="180" w:type="dxa"/>
              <w:right w:w="180" w:type="dxa"/>
            </w:tcMar>
          </w:tcPr>
          <w:p/>
        </w:tc>
      </w:tr>
      <w:tr>
        <w:tc>
          <w:tcPr>
            <w:tcW w:type="dxa" w:w="3744"/>
            <w:shd w:fill="F9FAF7"/>
            <w:tcMar>
              <w:top w:w="80" w:type="dxa"/>
              <w:bottom w:w="80" w:type="dxa"/>
              <w:left w:w="180" w:type="dxa"/>
              <w:right w:w="180" w:type="dxa"/>
            </w:tcMar>
          </w:tcPr>
          <w:p>
            <w:r>
              <w:rPr>
                <w:rFonts w:ascii="Arial" w:hAnsi="Arial"/>
                <w:b/>
                <w:color w:val="2D3748"/>
                <w:sz w:val="18"/>
              </w:rPr>
              <w:t>Custom 404 Error Page: branded agricultural illustration and return-to-home navigation</w:t>
            </w:r>
          </w:p>
        </w:tc>
        <w:tc>
          <w:tcPr>
            <w:tcW w:type="dxa" w:w="5616"/>
            <w:shd w:fill="F9FAF7"/>
            <w:tcMar>
              <w:top w:w="80" w:type="dxa"/>
              <w:bottom w:w="80" w:type="dxa"/>
              <w:left w:w="180" w:type="dxa"/>
              <w:right w:w="180" w:type="dxa"/>
            </w:tcMar>
          </w:tcPr>
          <w:p/>
        </w:tc>
      </w:tr>
    </w:tbl>
    <w:p>
      <w:r>
        <w:br w:type="page"/>
      </w:r>
    </w:p>
    <w:p>
      <w:pPr>
        <w:keepNext/>
        <w:spacing w:before="360" w:after="120"/>
      </w:pPr>
      <w:r>
        <w:rPr>
          <w:rFonts w:ascii="Arial" w:hAnsi="Arial"/>
          <w:b/>
          <w:color w:val="153E26"/>
          <w:sz w:val="36"/>
        </w:rPr>
        <w:t>Page Descriptions</w:t>
      </w:r>
    </w:p>
    <w:p>
      <w:pPr>
        <w:keepNext/>
        <w:spacing w:before="280" w:after="80"/>
      </w:pPr>
      <w:r>
        <w:rPr>
          <w:rFonts w:ascii="Arial" w:hAnsi="Arial"/>
          <w:b/>
          <w:color w:val="153E26"/>
          <w:sz w:val="26"/>
        </w:rPr>
        <w:t>Homepage (index.html)</w:t>
      </w:r>
    </w:p>
    <w:p>
      <w:pPr>
        <w:spacing w:before="0" w:after="120" w:line="276" w:lineRule="auto"/>
      </w:pPr>
      <w:r>
        <w:rPr>
          <w:rFonts w:ascii="Arial" w:hAnsi="Arial"/>
          <w:color w:val="2D3748"/>
          <w:sz w:val="20"/>
        </w:rPr>
        <w:t>The homepage is the main landing page of the website. It includes an agronomy hero banner with primary call-to-action buttons, a live impact statistics strip, highlighted farming services, featured seasonal harvest produce cards, an interactive IoT field telemetry simulation, verified testimonials with 3D tilt effects, and the site footer. An animated branded preloader runs on first load, and page sections reveal smoothly with scroll animation.</w:t>
      </w:r>
    </w:p>
    <w:p>
      <w:pPr>
        <w:keepNext/>
        <w:spacing w:before="280" w:after="80"/>
      </w:pPr>
      <w:r>
        <w:rPr>
          <w:rFonts w:ascii="Arial" w:hAnsi="Arial"/>
          <w:b/>
          <w:color w:val="153E26"/>
          <w:sz w:val="26"/>
        </w:rPr>
        <w:t>About (pages/about.html)</w:t>
      </w:r>
    </w:p>
    <w:p>
      <w:pPr>
        <w:spacing w:before="0" w:after="120" w:line="276" w:lineRule="auto"/>
      </w:pPr>
      <w:r>
        <w:rPr>
          <w:rFonts w:ascii="Arial" w:hAnsi="Arial"/>
          <w:color w:val="2D3748"/>
          <w:sz w:val="20"/>
        </w:rPr>
        <w:t>Provides company background, including founding history, regenerative agriculture philosophy, sustainability milestones, and certified agricultural standards. Includes realistic photographic portraits of the leadership and scientific team, helping prospective clients, commercial partners, and buyers understand the organization and build institutional trust.</w:t>
      </w:r>
    </w:p>
    <w:p>
      <w:pPr>
        <w:keepNext/>
        <w:spacing w:before="280" w:after="80"/>
      </w:pPr>
      <w:r>
        <w:rPr>
          <w:rFonts w:ascii="Arial" w:hAnsi="Arial"/>
          <w:b/>
          <w:color w:val="153E26"/>
          <w:sz w:val="26"/>
        </w:rPr>
        <w:t>Services &amp; Pillar Pages (pages/services.html &amp; pages/service-*.html)</w:t>
      </w:r>
    </w:p>
    <w:p>
      <w:pPr>
        <w:spacing w:before="0" w:after="120" w:line="276" w:lineRule="auto"/>
      </w:pPr>
      <w:r>
        <w:rPr>
          <w:rFonts w:ascii="Arial" w:hAnsi="Arial"/>
          <w:color w:val="2D3748"/>
          <w:sz w:val="20"/>
        </w:rPr>
        <w:t>The services hub introduces the four core operational pillars of modern sustainable agriculture. Four dedicated child pages provide detailed technical breakdowns: Organic Crops covers heirloom seed cultivation and biological soil enrichment; Smart Farming covers IoT sensor telemetry and aerial drone mapping; Ethical Livestock covers pasture-raised cattle, sheep, and humane grazing standards; and Supply Chain covers temperature-controlled refrigerated logistics and insulated packaging.</w:t>
      </w:r>
    </w:p>
    <w:p>
      <w:pPr>
        <w:keepNext/>
        <w:spacing w:before="280" w:after="80"/>
      </w:pPr>
      <w:r>
        <w:rPr>
          <w:rFonts w:ascii="Arial" w:hAnsi="Arial"/>
          <w:b/>
          <w:color w:val="153E26"/>
          <w:sz w:val="26"/>
        </w:rPr>
        <w:t>Shop &amp; Fresh Produce (pages/products.html)</w:t>
      </w:r>
    </w:p>
    <w:p>
      <w:pPr>
        <w:spacing w:before="0" w:after="120" w:line="276" w:lineRule="auto"/>
      </w:pPr>
      <w:r>
        <w:rPr>
          <w:rFonts w:ascii="Arial" w:hAnsi="Arial"/>
          <w:color w:val="2D3748"/>
          <w:sz w:val="20"/>
        </w:rPr>
        <w:t>Displays the wholesale and retail organic produce inventory. Includes category filtering (Grains &amp; Pulses, Fresh Fruits, Farm Oils, Natural Honey), certified batch numbers, origin trace codes, harvest dates, nutritional profiles, and simulated B2B harvest allocation reserve actions.</w:t>
      </w:r>
    </w:p>
    <w:p>
      <w:pPr>
        <w:keepNext/>
        <w:spacing w:before="280" w:after="80"/>
      </w:pPr>
      <w:r>
        <w:rPr>
          <w:rFonts w:ascii="Arial" w:hAnsi="Arial"/>
          <w:b/>
          <w:color w:val="153E26"/>
          <w:sz w:val="26"/>
        </w:rPr>
        <w:t>Pricing (pages/pricing.html)</w:t>
      </w:r>
    </w:p>
    <w:p>
      <w:pPr>
        <w:spacing w:before="0" w:after="120" w:line="276" w:lineRule="auto"/>
      </w:pPr>
      <w:r>
        <w:rPr>
          <w:rFonts w:ascii="Arial" w:hAnsi="Arial"/>
          <w:color w:val="2D3748"/>
          <w:sz w:val="20"/>
        </w:rPr>
        <w:t>Presents structured subscription tiers for farming cooperatives, commercial agribusinesses, and international food distributors. Includes feature comparison tables, custom enterprise consultation request buttons, service level commitments, and transparent billing schedules.</w:t>
      </w:r>
    </w:p>
    <w:p>
      <w:pPr>
        <w:keepNext/>
        <w:spacing w:before="280" w:after="80"/>
      </w:pPr>
      <w:r>
        <w:rPr>
          <w:rFonts w:ascii="Arial" w:hAnsi="Arial"/>
          <w:b/>
          <w:color w:val="153E26"/>
          <w:sz w:val="26"/>
        </w:rPr>
        <w:t>Contact (pages/contact.html)</w:t>
      </w:r>
    </w:p>
    <w:p>
      <w:pPr>
        <w:spacing w:before="0" w:after="120" w:line="276" w:lineRule="auto"/>
      </w:pPr>
      <w:r>
        <w:rPr>
          <w:rFonts w:ascii="Arial" w:hAnsi="Arial"/>
          <w:color w:val="2D3748"/>
          <w:sz w:val="20"/>
        </w:rPr>
        <w:t>Allows visitors to reach the business through an interactive contact form, direct dispatch phone numbers, dedicated email desks, and office headquarters location, with an embedded Google Map for directions.</w:t>
      </w:r>
    </w:p>
    <w:p>
      <w:pPr>
        <w:keepNext/>
        <w:spacing w:before="280" w:after="80"/>
      </w:pPr>
      <w:r>
        <w:rPr>
          <w:rFonts w:ascii="Arial" w:hAnsi="Arial"/>
          <w:b/>
          <w:color w:val="153E26"/>
          <w:sz w:val="26"/>
        </w:rPr>
        <w:t>Login (pages/sign-in.html)</w:t>
      </w:r>
    </w:p>
    <w:p>
      <w:pPr>
        <w:spacing w:before="0" w:after="120" w:line="276" w:lineRule="auto"/>
      </w:pPr>
      <w:r>
        <w:rPr>
          <w:rFonts w:ascii="Arial" w:hAnsi="Arial"/>
          <w:color w:val="2D3748"/>
          <w:sz w:val="20"/>
        </w:rPr>
        <w:t>Handles user authentication. Includes client-side form validation, role selection between Farm Manager and Produce Buyer, a password visibility toggle experience, and toast notifications for success or error states.</w:t>
      </w:r>
    </w:p>
    <w:p>
      <w:pPr>
        <w:keepNext/>
        <w:spacing w:before="280" w:after="80"/>
      </w:pPr>
      <w:r>
        <w:rPr>
          <w:rFonts w:ascii="Arial" w:hAnsi="Arial"/>
          <w:b/>
          <w:color w:val="153E26"/>
          <w:sz w:val="26"/>
        </w:rPr>
        <w:t>Register (pages/sign-up.html)</w:t>
      </w:r>
    </w:p>
    <w:p>
      <w:pPr>
        <w:spacing w:before="0" w:after="120" w:line="276" w:lineRule="auto"/>
      </w:pPr>
      <w:r>
        <w:rPr>
          <w:rFonts w:ascii="Arial" w:hAnsi="Arial"/>
          <w:color w:val="2D3748"/>
          <w:sz w:val="20"/>
        </w:rPr>
        <w:t>Allows new users to create an account with full name, email, password (with a live strength meter and confirm-password match check), terms agreement, and role assignment. Form submission is handled client-side and is structured for backend wiring.</w:t>
      </w:r>
    </w:p>
    <w:p>
      <w:pPr>
        <w:keepNext/>
        <w:spacing w:before="280" w:after="80"/>
      </w:pPr>
      <w:r>
        <w:rPr>
          <w:rFonts w:ascii="Arial" w:hAnsi="Arial"/>
          <w:b/>
          <w:color w:val="153E26"/>
          <w:sz w:val="26"/>
        </w:rPr>
        <w:t>Dashboard (pages/dashboard.html &amp; pages/dashboard-*.html)</w:t>
      </w:r>
    </w:p>
    <w:p>
      <w:pPr>
        <w:spacing w:before="0" w:after="120" w:line="276" w:lineRule="auto"/>
      </w:pPr>
      <w:r>
        <w:rPr>
          <w:rFonts w:ascii="Arial" w:hAnsi="Arial"/>
          <w:color w:val="2D3748"/>
          <w:sz w:val="20"/>
        </w:rPr>
        <w:t>A role-based operational dashboard suite for authenticated users. The dashboard router checks active session credentials and displays specialized views based on the user's role:</w:t>
        <w:br/>
        <w:t>• Farm Manager view — Real-time soil moisture tension meters, LoRaWAN node health indicators, automated solenoid valve triggers, crop planting schedules, IoT fleet tracking, and soil NPK lab logs.</w:t>
        <w:br/>
        <w:t>• Produce Buyer view — Active procurement contract allocations, cold-chain shipment status, third-party laboratory quality audit certificates, commercial escrow invoice statements, and wholesale commodity price indices.</w:t>
        <w:br/>
        <w:t>Navigation utilizes a responsive fixed sidebar with a one-click collapse toggle on desktop, an off-canvas mobile drawer, a top navigation bar with page status and action buttons, and a secure sign-out action.</w:t>
      </w:r>
    </w:p>
    <w:p>
      <w:pPr>
        <w:keepNext/>
        <w:spacing w:before="280" w:after="80"/>
      </w:pPr>
      <w:r>
        <w:rPr>
          <w:rFonts w:ascii="Arial" w:hAnsi="Arial"/>
          <w:b/>
          <w:color w:val="153E26"/>
          <w:sz w:val="26"/>
        </w:rPr>
        <w:t>404 Error Page (404.html)</w:t>
      </w:r>
    </w:p>
    <w:p>
      <w:pPr>
        <w:spacing w:before="0" w:after="120" w:line="276" w:lineRule="auto"/>
      </w:pPr>
      <w:r>
        <w:rPr>
          <w:rFonts w:ascii="Arial" w:hAnsi="Arial"/>
          <w:color w:val="2D3748"/>
          <w:sz w:val="20"/>
        </w:rPr>
        <w:t>A custom error page shown when a visitor requests a page that does not exist or clicks an unlinked dashboard action button. It offers clear navigation back to the homepage or other key pages instead of a blank browser error.</w:t>
      </w:r>
    </w:p>
    <w:p>
      <w:r>
        <w:br w:type="page"/>
      </w:r>
    </w:p>
    <w:p>
      <w:pPr>
        <w:keepNext/>
        <w:spacing w:before="360" w:after="120"/>
      </w:pPr>
      <w:r>
        <w:rPr>
          <w:rFonts w:ascii="Arial" w:hAnsi="Arial"/>
          <w:b/>
          <w:color w:val="153E26"/>
          <w:sz w:val="36"/>
        </w:rPr>
        <w:t>Reusable Components</w:t>
      </w:r>
    </w:p>
    <w:p>
      <w:pPr>
        <w:spacing w:before="0" w:after="120" w:line="276" w:lineRule="auto"/>
      </w:pPr>
      <w:r>
        <w:rPr>
          <w:rFonts w:ascii="Arial" w:hAnsi="Arial"/>
          <w:color w:val="2D3748"/>
          <w:sz w:val="20"/>
        </w:rPr>
        <w:t>The header and footer are shared across public pages to ensure navigation and branding remain consistent. The primary navigation includes: Home, About Us, Services, Fresh Produce, Pricing, and Contact, plus a Sign In call-to-action.</w:t>
      </w:r>
    </w:p>
    <w:p>
      <w:pPr>
        <w:spacing w:before="0" w:after="120" w:line="276" w:lineRule="auto"/>
      </w:pPr>
      <w:r>
        <w:rPr>
          <w:rFonts w:ascii="Arial" w:hAnsi="Arial"/>
          <w:color w:val="2D3748"/>
          <w:sz w:val="20"/>
        </w:rPr>
        <w:t>Header features include a sticky header on scroll, active-link highlighting based on the current page, a mobile navigation drawer (open/close) with darkened backdrop blur, and a global search modal with keyboard Escape support.</w:t>
      </w:r>
    </w:p>
    <w:p>
      <w:pPr>
        <w:spacing w:before="0" w:after="120" w:line="276" w:lineRule="auto"/>
      </w:pPr>
      <w:r>
        <w:rPr>
          <w:rFonts w:ascii="Arial" w:hAnsi="Arial"/>
          <w:color w:val="2D3748"/>
          <w:sz w:val="20"/>
        </w:rPr>
        <w:t>Dashboard components feature a permanently fixed left sidebar with an 82px collapse toggle on desktop, a sticky mobile background freezer, a topbar with brand logo pill, role action buttons, and a toast notification system.</w:t>
      </w:r>
    </w:p>
    <w:p>
      <w:pPr>
        <w:keepNext/>
        <w:spacing w:before="360" w:after="120"/>
      </w:pPr>
      <w:r>
        <w:rPr>
          <w:rFonts w:ascii="Arial" w:hAnsi="Arial"/>
          <w:b/>
          <w:color w:val="153E26"/>
          <w:sz w:val="36"/>
        </w:rPr>
        <w:t>CSS Customization</w:t>
      </w:r>
    </w:p>
    <w:p>
      <w:pPr>
        <w:spacing w:before="0" w:after="120" w:line="276" w:lineRule="auto"/>
      </w:pPr>
      <w:r>
        <w:rPr>
          <w:rFonts w:ascii="Arial" w:hAnsi="Arial"/>
          <w:color w:val="2D3748"/>
          <w:sz w:val="20"/>
        </w:rPr>
        <w:t>Global stylesheet location:</w:t>
      </w:r>
    </w:p>
    <w:p>
      <w:pPr>
        <w:spacing w:before="0" w:after="120" w:line="276" w:lineRule="auto"/>
      </w:pPr>
      <w:r>
        <w:rPr>
          <w:rFonts w:ascii="Arial" w:hAnsi="Arial"/>
          <w:b/>
          <w:color w:val="2D3748"/>
          <w:sz w:val="20"/>
        </w:rPr>
        <w:t xml:space="preserve">Stylesheet Path: </w:t>
      </w:r>
      <w:r>
        <w:rPr>
          <w:rFonts w:ascii="Arial" w:hAnsi="Arial"/>
          <w:color w:val="2D3748"/>
          <w:sz w:val="20"/>
        </w:rPr>
        <w:t>assets/css/style.css</w:t>
      </w:r>
    </w:p>
    <w:p>
      <w:pPr>
        <w:spacing w:before="0" w:after="120" w:line="276" w:lineRule="auto"/>
      </w:pPr>
      <w:r>
        <w:rPr>
          <w:rFonts w:ascii="Arial" w:hAnsi="Arial"/>
          <w:color w:val="2D3748"/>
          <w:sz w:val="20"/>
        </w:rPr>
        <w:t>The template utilizes a single, unified master stylesheet with a centralized design token system. All visual themes, layout grids, components, animations, and responsive rules are organized logically in this file, allowing comprehensive site-wide customization from a single location without modifying multiple stylesheets.</w:t>
      </w:r>
    </w:p>
    <w:p>
      <w:pPr>
        <w:spacing w:before="0" w:after="120" w:line="276" w:lineRule="auto"/>
      </w:pPr>
      <w:r>
        <w:rPr>
          <w:rFonts w:ascii="Arial" w:hAnsi="Arial"/>
          <w:color w:val="2D3748"/>
          <w:sz w:val="20"/>
        </w:rPr>
        <w:t>You can modify:</w:t>
      </w:r>
    </w:p>
    <w:p>
      <w:pPr>
        <w:pStyle w:val="ListBullet"/>
        <w:spacing w:before="0" w:after="60" w:line="276" w:lineRule="auto"/>
      </w:pPr>
      <w:r>
        <w:rPr>
          <w:rFonts w:ascii="Arial" w:hAnsi="Arial"/>
          <w:b/>
          <w:color w:val="2D3748"/>
          <w:sz w:val="20"/>
        </w:rPr>
        <w:t xml:space="preserve">• Colors: </w:t>
      </w:r>
      <w:r>
        <w:rPr>
          <w:rFonts w:ascii="Arial" w:hAnsi="Arial"/>
          <w:color w:val="2D3748"/>
          <w:sz w:val="20"/>
        </w:rPr>
        <w:t>Adjust the primary agricultural green, emerald accent, and harvest gold highlight variables to rebrand the entire website.</w:t>
      </w:r>
    </w:p>
    <w:p>
      <w:pPr>
        <w:pStyle w:val="ListBullet"/>
        <w:spacing w:before="0" w:after="60" w:line="276" w:lineRule="auto"/>
      </w:pPr>
      <w:r>
        <w:rPr>
          <w:rFonts w:ascii="Arial" w:hAnsi="Arial"/>
          <w:b/>
          <w:color w:val="2D3748"/>
          <w:sz w:val="20"/>
        </w:rPr>
        <w:t xml:space="preserve">• Fonts: </w:t>
      </w:r>
      <w:r>
        <w:rPr>
          <w:rFonts w:ascii="Arial" w:hAnsi="Arial"/>
          <w:color w:val="2D3748"/>
          <w:sz w:val="20"/>
        </w:rPr>
        <w:t>Change heading and body typography across all pages by updating the font family definitions.</w:t>
      </w:r>
    </w:p>
    <w:p>
      <w:pPr>
        <w:pStyle w:val="ListBullet"/>
        <w:spacing w:before="0" w:after="60" w:line="276" w:lineRule="auto"/>
      </w:pPr>
      <w:r>
        <w:rPr>
          <w:rFonts w:ascii="Arial" w:hAnsi="Arial"/>
          <w:b/>
          <w:color w:val="2D3748"/>
          <w:sz w:val="20"/>
        </w:rPr>
        <w:t xml:space="preserve">• Section Spacing: </w:t>
      </w:r>
      <w:r>
        <w:rPr>
          <w:rFonts w:ascii="Arial" w:hAnsi="Arial"/>
          <w:color w:val="2D3748"/>
          <w:sz w:val="20"/>
        </w:rPr>
        <w:t>Fine-tune vertical spacing and section padding to increase or decrease breathing room between content sections.</w:t>
      </w:r>
    </w:p>
    <w:p>
      <w:pPr>
        <w:pStyle w:val="ListBullet"/>
        <w:spacing w:before="0" w:after="60" w:line="276" w:lineRule="auto"/>
      </w:pPr>
      <w:r>
        <w:rPr>
          <w:rFonts w:ascii="Arial" w:hAnsi="Arial"/>
          <w:b/>
          <w:color w:val="2D3748"/>
          <w:sz w:val="20"/>
        </w:rPr>
        <w:t xml:space="preserve">• Buttons: </w:t>
      </w:r>
      <w:r>
        <w:rPr>
          <w:rFonts w:ascii="Arial" w:hAnsi="Arial"/>
          <w:color w:val="2D3748"/>
          <w:sz w:val="20"/>
        </w:rPr>
        <w:t>Customize button shapes, border radiuses, padding, and hover elevation effects.</w:t>
      </w:r>
    </w:p>
    <w:p>
      <w:pPr>
        <w:pStyle w:val="ListBullet"/>
        <w:spacing w:before="0" w:after="60" w:line="276" w:lineRule="auto"/>
      </w:pPr>
      <w:r>
        <w:rPr>
          <w:rFonts w:ascii="Arial" w:hAnsi="Arial"/>
          <w:b/>
          <w:color w:val="2D3748"/>
          <w:sz w:val="20"/>
        </w:rPr>
        <w:t xml:space="preserve">• Layout Styles: </w:t>
      </w:r>
      <w:r>
        <w:rPr>
          <w:rFonts w:ascii="Arial" w:hAnsi="Arial"/>
          <w:color w:val="2D3748"/>
          <w:sz w:val="20"/>
        </w:rPr>
        <w:t>Adjust multi-column grid layouts, card arrangements, and component gaps across product and metric listings.</w:t>
      </w:r>
    </w:p>
    <w:p>
      <w:pPr>
        <w:pStyle w:val="ListBullet"/>
        <w:spacing w:before="0" w:after="60" w:line="276" w:lineRule="auto"/>
      </w:pPr>
      <w:r>
        <w:rPr>
          <w:rFonts w:ascii="Arial" w:hAnsi="Arial"/>
          <w:b/>
          <w:color w:val="2D3748"/>
          <w:sz w:val="20"/>
        </w:rPr>
        <w:t xml:space="preserve">• Responsive Breakpoints: </w:t>
      </w:r>
      <w:r>
        <w:rPr>
          <w:rFonts w:ascii="Arial" w:hAnsi="Arial"/>
          <w:color w:val="2D3748"/>
          <w:sz w:val="20"/>
        </w:rPr>
        <w:t>Media query breakpoints are standardized across desktop, laptop, tablet, and mobile views.</w:t>
      </w:r>
    </w:p>
    <w:p>
      <w:r>
        <w:br w:type="page"/>
      </w:r>
    </w:p>
    <w:p>
      <w:pPr>
        <w:keepNext/>
        <w:spacing w:before="360" w:after="120"/>
      </w:pPr>
      <w:r>
        <w:rPr>
          <w:rFonts w:ascii="Arial" w:hAnsi="Arial"/>
          <w:b/>
          <w:color w:val="153E26"/>
          <w:sz w:val="36"/>
        </w:rPr>
        <w:t>JavaScript Files</w:t>
      </w:r>
    </w:p>
    <w:p>
      <w:pPr>
        <w:spacing w:before="0" w:after="120" w:line="276" w:lineRule="auto"/>
      </w:pPr>
      <w:r>
        <w:rPr>
          <w:rFonts w:ascii="Arial" w:hAnsi="Arial"/>
          <w:color w:val="2D3748"/>
          <w:sz w:val="20"/>
        </w:rPr>
        <w:t>JS files are located inside:</w:t>
      </w:r>
    </w:p>
    <w:p>
      <w:pPr>
        <w:spacing w:before="0" w:after="120" w:line="276" w:lineRule="auto"/>
      </w:pPr>
      <w:r>
        <w:rPr>
          <w:rFonts w:ascii="Arial" w:hAnsi="Arial"/>
          <w:color w:val="2D3748"/>
          <w:sz w:val="20"/>
        </w:rPr>
        <w:t>assets/js/</w:t>
      </w:r>
    </w:p>
    <w:tbl>
      <w:tblPr>
        <w:tblW w:type="auto" w:w="0"/>
        <w:jc w:val="center"/>
        <w:tblLayout w:type="fixed"/>
        <w:tblLook w:firstColumn="1" w:firstRow="1" w:lastColumn="0" w:lastRow="0" w:noHBand="0" w:noVBand="1" w:val="04A0"/>
      </w:tblPr>
      <w:tblGrid>
        <w:gridCol w:w="4680"/>
        <w:gridCol w:w="4680"/>
      </w:tblGrid>
      <w:tr>
        <w:tc>
          <w:tcPr>
            <w:tcW w:type="dxa" w:w="2880"/>
            <w:shd w:fill="153E26"/>
            <w:tcMar>
              <w:top w:w="140" w:type="dxa"/>
              <w:bottom w:w="140" w:type="dxa"/>
              <w:left w:w="180" w:type="dxa"/>
              <w:right w:w="180" w:type="dxa"/>
            </w:tcMar>
          </w:tcPr>
          <w:p>
            <w:r>
              <w:rPr>
                <w:rFonts w:ascii="Arial" w:hAnsi="Arial"/>
                <w:b/>
                <w:color w:val="FFFFFF"/>
                <w:sz w:val="20"/>
              </w:rPr>
              <w:t>File</w:t>
            </w:r>
          </w:p>
        </w:tc>
        <w:tc>
          <w:tcPr>
            <w:tcW w:type="dxa" w:w="6480"/>
            <w:shd w:fill="153E26"/>
            <w:tcMar>
              <w:top w:w="140" w:type="dxa"/>
              <w:bottom w:w="140" w:type="dxa"/>
              <w:left w:w="180" w:type="dxa"/>
              <w:right w:w="180" w:type="dxa"/>
            </w:tcMar>
          </w:tcPr>
          <w:p>
            <w:r>
              <w:rPr>
                <w:rFonts w:ascii="Arial" w:hAnsi="Arial"/>
                <w:b/>
                <w:color w:val="FFFFFF"/>
                <w:sz w:val="20"/>
              </w:rPr>
              <w:t>Responsibility</w:t>
            </w:r>
          </w:p>
        </w:tc>
      </w:tr>
      <w:tr>
        <w:tc>
          <w:tcPr>
            <w:tcW w:type="dxa" w:w="2880"/>
            <w:shd w:fill="FFFFFF"/>
            <w:tcMar>
              <w:top w:w="100" w:type="dxa"/>
              <w:bottom w:w="100" w:type="dxa"/>
              <w:left w:w="180" w:type="dxa"/>
              <w:right w:w="180" w:type="dxa"/>
            </w:tcMar>
          </w:tcPr>
          <w:p>
            <w:r>
              <w:rPr>
                <w:rFonts w:ascii="Arial" w:hAnsi="Arial"/>
                <w:b/>
                <w:color w:val="2D3748"/>
                <w:sz w:val="19"/>
              </w:rPr>
              <w:t>assets/js/main.js</w:t>
            </w:r>
          </w:p>
        </w:tc>
        <w:tc>
          <w:tcPr>
            <w:tcW w:type="dxa" w:w="6480"/>
            <w:shd w:fill="FFFFFF"/>
            <w:tcMar>
              <w:top w:w="100" w:type="dxa"/>
              <w:bottom w:w="100" w:type="dxa"/>
              <w:left w:w="180" w:type="dxa"/>
              <w:right w:w="180" w:type="dxa"/>
            </w:tcMar>
          </w:tcPr>
          <w:p>
            <w:r>
              <w:rPr>
                <w:rFonts w:ascii="Arial" w:hAnsi="Arial"/>
                <w:color w:val="2D3748"/>
                <w:sz w:val="19"/>
              </w:rPr>
              <w:t>Preloader, scroll-reveal animation, sticky header, mobile navigation drawer, active-nav highlighting, search modal, back-to-top button, and 3D card tilt effects</w:t>
            </w:r>
          </w:p>
        </w:tc>
      </w:tr>
      <w:tr>
        <w:tc>
          <w:tcPr>
            <w:tcW w:type="dxa" w:w="2880"/>
            <w:shd w:fill="F9FAF7"/>
            <w:tcMar>
              <w:top w:w="100" w:type="dxa"/>
              <w:bottom w:w="100" w:type="dxa"/>
              <w:left w:w="180" w:type="dxa"/>
              <w:right w:w="180" w:type="dxa"/>
            </w:tcMar>
          </w:tcPr>
          <w:p>
            <w:r>
              <w:rPr>
                <w:rFonts w:ascii="Arial" w:hAnsi="Arial"/>
                <w:b/>
                <w:color w:val="2D3748"/>
                <w:sz w:val="19"/>
              </w:rPr>
              <w:t>assets/js/auth.js</w:t>
            </w:r>
          </w:p>
        </w:tc>
        <w:tc>
          <w:tcPr>
            <w:tcW w:type="dxa" w:w="6480"/>
            <w:shd w:fill="F9FAF7"/>
            <w:tcMar>
              <w:top w:w="100" w:type="dxa"/>
              <w:bottom w:w="100" w:type="dxa"/>
              <w:left w:w="180" w:type="dxa"/>
              <w:right w:w="180" w:type="dxa"/>
            </w:tcMar>
          </w:tcPr>
          <w:p>
            <w:r>
              <w:rPr>
                <w:rFonts w:ascii="Arial" w:hAnsi="Arial"/>
                <w:color w:val="2D3748"/>
                <w:sz w:val="19"/>
              </w:rPr>
              <w:t>Login &amp; registration form logic: password strength meter, confirm-password matching, email validation, show/hide password toggle, and toast notifications</w:t>
            </w:r>
          </w:p>
        </w:tc>
      </w:tr>
      <w:tr>
        <w:tc>
          <w:tcPr>
            <w:tcW w:type="dxa" w:w="2880"/>
            <w:shd w:fill="FFFFFF"/>
            <w:tcMar>
              <w:top w:w="100" w:type="dxa"/>
              <w:bottom w:w="100" w:type="dxa"/>
              <w:left w:w="180" w:type="dxa"/>
              <w:right w:w="180" w:type="dxa"/>
            </w:tcMar>
          </w:tcPr>
          <w:p>
            <w:r>
              <w:rPr>
                <w:rFonts w:ascii="Arial" w:hAnsi="Arial"/>
                <w:b/>
                <w:color w:val="2D3748"/>
                <w:sz w:val="19"/>
              </w:rPr>
              <w:t>assets/js/dashboard.js</w:t>
            </w:r>
          </w:p>
        </w:tc>
        <w:tc>
          <w:tcPr>
            <w:tcW w:type="dxa" w:w="6480"/>
            <w:shd w:fill="FFFFFF"/>
            <w:tcMar>
              <w:top w:w="100" w:type="dxa"/>
              <w:bottom w:w="100" w:type="dxa"/>
              <w:left w:w="180" w:type="dxa"/>
              <w:right w:w="180" w:type="dxa"/>
            </w:tcMar>
          </w:tcPr>
          <w:p>
            <w:r>
              <w:rPr>
                <w:rFonts w:ascii="Arial" w:hAnsi="Arial"/>
                <w:color w:val="2D3748"/>
                <w:sz w:val="19"/>
              </w:rPr>
              <w:t>Role authentication verification, dashboard view switching, fixed sidebar open/close (including mobile drawer), profile UI updates, and logout handling</w:t>
            </w:r>
          </w:p>
        </w:tc>
      </w:tr>
    </w:tbl>
    <w:p>
      <w:pPr>
        <w:keepNext/>
        <w:spacing w:before="360" w:after="120"/>
      </w:pPr>
      <w:r>
        <w:rPr>
          <w:rFonts w:ascii="Arial" w:hAnsi="Arial"/>
          <w:b/>
          <w:color w:val="153E26"/>
          <w:sz w:val="36"/>
        </w:rPr>
        <w:t>Image Replacement Guide</w:t>
      </w:r>
    </w:p>
    <w:p>
      <w:pPr>
        <w:keepNext/>
        <w:spacing w:before="280" w:after="80"/>
      </w:pPr>
      <w:r>
        <w:rPr>
          <w:rFonts w:ascii="Arial" w:hAnsi="Arial"/>
          <w:b/>
          <w:color w:val="153E26"/>
          <w:sz w:val="26"/>
        </w:rPr>
        <w:t>Replace Logo</w:t>
      </w:r>
    </w:p>
    <w:p>
      <w:pPr>
        <w:spacing w:before="0" w:after="120" w:line="276" w:lineRule="auto"/>
      </w:pPr>
      <w:r>
        <w:rPr>
          <w:rFonts w:ascii="Arial" w:hAnsi="Arial"/>
          <w:color w:val="2D3748"/>
          <w:sz w:val="20"/>
        </w:rPr>
        <w:t>The logo file is located at:</w:t>
      </w:r>
    </w:p>
    <w:p>
      <w:pPr>
        <w:spacing w:before="0" w:after="120" w:line="276" w:lineRule="auto"/>
      </w:pPr>
      <w:r>
        <w:rPr>
          <w:rFonts w:ascii="Arial" w:hAnsi="Arial"/>
          <w:color w:val="2D3748"/>
          <w:sz w:val="20"/>
        </w:rPr>
        <w:t>assets/images/logoStackly.webp</w:t>
      </w:r>
    </w:p>
    <w:p>
      <w:pPr>
        <w:spacing w:before="0" w:after="120" w:line="276" w:lineRule="auto"/>
      </w:pPr>
      <w:r>
        <w:rPr>
          <w:rFonts w:ascii="Arial" w:hAnsi="Arial"/>
          <w:color w:val="2D3748"/>
          <w:sz w:val="20"/>
        </w:rPr>
        <w:t>Replace it with your own logo, keeping the same file name (or updating the reference in the header and footer if you rename it). Recommended dimensions: 320px wide by 80px high with a transparent background.</w:t>
      </w:r>
    </w:p>
    <w:p>
      <w:pPr>
        <w:keepNext/>
        <w:spacing w:before="280" w:after="80"/>
      </w:pPr>
      <w:r>
        <w:rPr>
          <w:rFonts w:ascii="Arial" w:hAnsi="Arial"/>
          <w:b/>
          <w:color w:val="153E26"/>
          <w:sz w:val="26"/>
        </w:rPr>
        <w:t>Replace Section Images</w:t>
      </w:r>
    </w:p>
    <w:p>
      <w:pPr>
        <w:spacing w:before="0" w:after="120" w:line="276" w:lineRule="auto"/>
      </w:pPr>
      <w:r>
        <w:rPr>
          <w:rFonts w:ascii="Arial" w:hAnsi="Arial"/>
          <w:color w:val="2D3748"/>
          <w:sz w:val="20"/>
        </w:rPr>
        <w:t>Page images are organized inside assets/images/. Replace images while keeping similar dimensions and aspect ratios for consistent layout alignment (16:9 for hero banners, 4:3 or 1:1 for produce and service cards, 1:1 square for portraits).</w:t>
      </w:r>
    </w:p>
    <w:p>
      <w:pPr>
        <w:keepNext/>
        <w:spacing w:before="360" w:after="120"/>
      </w:pPr>
      <w:r>
        <w:rPr>
          <w:rFonts w:ascii="Arial" w:hAnsi="Arial"/>
          <w:b/>
          <w:color w:val="153E26"/>
          <w:sz w:val="36"/>
        </w:rPr>
        <w:t>Fonts &amp; Icons</w:t>
      </w:r>
    </w:p>
    <w:p>
      <w:pPr>
        <w:keepNext/>
        <w:spacing w:before="280" w:after="80"/>
      </w:pPr>
      <w:r>
        <w:rPr>
          <w:rFonts w:ascii="Arial" w:hAnsi="Arial"/>
          <w:b/>
          <w:color w:val="153E26"/>
          <w:sz w:val="26"/>
        </w:rPr>
        <w:t>Google Fonts</w:t>
      </w:r>
    </w:p>
    <w:p>
      <w:pPr>
        <w:spacing w:before="0" w:after="120" w:line="276" w:lineRule="auto"/>
      </w:pPr>
      <w:r>
        <w:rPr>
          <w:rFonts w:ascii="Arial" w:hAnsi="Arial"/>
          <w:color w:val="2D3748"/>
          <w:sz w:val="20"/>
        </w:rPr>
        <w:t>The template uses Outfit for display headings and Plus Jakarta Sans for body typography, loaded via Google Fonts CDN for high readability and performance.</w:t>
      </w:r>
    </w:p>
    <w:p>
      <w:pPr>
        <w:keepNext/>
        <w:spacing w:before="280" w:after="80"/>
      </w:pPr>
      <w:r>
        <w:rPr>
          <w:rFonts w:ascii="Arial" w:hAnsi="Arial"/>
          <w:b/>
          <w:color w:val="153E26"/>
          <w:sz w:val="26"/>
        </w:rPr>
        <w:t>Icons &amp; Glyphs</w:t>
      </w:r>
    </w:p>
    <w:p>
      <w:pPr>
        <w:spacing w:before="0" w:after="120" w:line="276" w:lineRule="auto"/>
      </w:pPr>
      <w:r>
        <w:rPr>
          <w:rFonts w:ascii="Arial" w:hAnsi="Arial"/>
          <w:color w:val="2D3748"/>
          <w:sz w:val="20"/>
        </w:rPr>
        <w:t>High-contrast inline SVG icons and Unicode agronomy glyphs are used throughout the template for fast rendering without external icon font dependencies.</w:t>
      </w:r>
    </w:p>
    <w:p>
      <w:pPr>
        <w:keepNext/>
        <w:spacing w:before="360" w:after="120"/>
      </w:pPr>
      <w:r>
        <w:rPr>
          <w:rFonts w:ascii="Arial" w:hAnsi="Arial"/>
          <w:b/>
          <w:color w:val="153E26"/>
          <w:sz w:val="36"/>
        </w:rPr>
        <w:t>Responsive Design</w:t>
      </w:r>
    </w:p>
    <w:p>
      <w:pPr>
        <w:spacing w:before="0" w:after="120" w:line="276" w:lineRule="auto"/>
      </w:pPr>
      <w:r>
        <w:rPr>
          <w:rFonts w:ascii="Arial" w:hAnsi="Arial"/>
          <w:color w:val="2D3748"/>
          <w:sz w:val="20"/>
        </w:rPr>
        <w:t>The template is fully responsive and supports:</w:t>
      </w:r>
    </w:p>
    <w:p>
      <w:pPr>
        <w:pStyle w:val="ListBullet"/>
        <w:spacing w:before="0" w:after="60" w:line="276" w:lineRule="auto"/>
      </w:pPr>
      <w:r>
        <w:rPr>
          <w:rFonts w:ascii="Arial" w:hAnsi="Arial"/>
          <w:color w:val="2D3748"/>
          <w:sz w:val="20"/>
        </w:rPr>
        <w:t>Desktop (widths 1200px and above)</w:t>
      </w:r>
    </w:p>
    <w:p>
      <w:pPr>
        <w:pStyle w:val="ListBullet"/>
        <w:spacing w:before="0" w:after="60" w:line="276" w:lineRule="auto"/>
      </w:pPr>
      <w:r>
        <w:rPr>
          <w:rFonts w:ascii="Arial" w:hAnsi="Arial"/>
          <w:color w:val="2D3748"/>
          <w:sz w:val="20"/>
        </w:rPr>
        <w:t>Laptop (widths 993px to 1199px)</w:t>
      </w:r>
    </w:p>
    <w:p>
      <w:pPr>
        <w:pStyle w:val="ListBullet"/>
        <w:spacing w:before="0" w:after="60" w:line="276" w:lineRule="auto"/>
      </w:pPr>
      <w:r>
        <w:rPr>
          <w:rFonts w:ascii="Arial" w:hAnsi="Arial"/>
          <w:color w:val="2D3748"/>
          <w:sz w:val="20"/>
        </w:rPr>
        <w:t>Tablet (widths 769px to 992px)</w:t>
      </w:r>
    </w:p>
    <w:p>
      <w:pPr>
        <w:pStyle w:val="ListBullet"/>
        <w:spacing w:before="0" w:after="60" w:line="276" w:lineRule="auto"/>
      </w:pPr>
      <w:r>
        <w:rPr>
          <w:rFonts w:ascii="Arial" w:hAnsi="Arial"/>
          <w:color w:val="2D3748"/>
          <w:sz w:val="20"/>
        </w:rPr>
        <w:t>Mobile devices (widths 320px to 768px)</w:t>
      </w:r>
    </w:p>
    <w:p>
      <w:r>
        <w:br w:type="page"/>
      </w:r>
    </w:p>
    <w:p>
      <w:pPr>
        <w:keepNext/>
        <w:spacing w:before="360" w:after="120"/>
      </w:pPr>
      <w:r>
        <w:rPr>
          <w:rFonts w:ascii="Arial" w:hAnsi="Arial"/>
          <w:b/>
          <w:color w:val="153E26"/>
          <w:sz w:val="36"/>
        </w:rPr>
        <w:t>Browser Compatibility</w:t>
      </w:r>
    </w:p>
    <w:p>
      <w:pPr>
        <w:spacing w:before="0" w:after="120" w:line="276" w:lineRule="auto"/>
      </w:pPr>
      <w:r>
        <w:rPr>
          <w:rFonts w:ascii="Arial" w:hAnsi="Arial"/>
          <w:color w:val="2D3748"/>
          <w:sz w:val="20"/>
        </w:rPr>
        <w:t>Supported browsers:</w:t>
      </w:r>
    </w:p>
    <w:p>
      <w:pPr>
        <w:pStyle w:val="ListBullet"/>
        <w:spacing w:before="0" w:after="60" w:line="276" w:lineRule="auto"/>
      </w:pPr>
      <w:r>
        <w:rPr>
          <w:rFonts w:ascii="Arial" w:hAnsi="Arial"/>
          <w:color w:val="2D3748"/>
          <w:sz w:val="20"/>
        </w:rPr>
        <w:t>Google Chrome</w:t>
      </w:r>
    </w:p>
    <w:p>
      <w:pPr>
        <w:pStyle w:val="ListBullet"/>
        <w:spacing w:before="0" w:after="60" w:line="276" w:lineRule="auto"/>
      </w:pPr>
      <w:r>
        <w:rPr>
          <w:rFonts w:ascii="Arial" w:hAnsi="Arial"/>
          <w:color w:val="2D3748"/>
          <w:sz w:val="20"/>
        </w:rPr>
        <w:t>Mozilla Firefox</w:t>
      </w:r>
    </w:p>
    <w:p>
      <w:pPr>
        <w:pStyle w:val="ListBullet"/>
        <w:spacing w:before="0" w:after="60" w:line="276" w:lineRule="auto"/>
      </w:pPr>
      <w:r>
        <w:rPr>
          <w:rFonts w:ascii="Arial" w:hAnsi="Arial"/>
          <w:color w:val="2D3748"/>
          <w:sz w:val="20"/>
        </w:rPr>
        <w:t>Microsoft Edge</w:t>
      </w:r>
    </w:p>
    <w:p>
      <w:pPr>
        <w:pStyle w:val="ListBullet"/>
        <w:spacing w:before="0" w:after="60" w:line="276" w:lineRule="auto"/>
      </w:pPr>
      <w:r>
        <w:rPr>
          <w:rFonts w:ascii="Arial" w:hAnsi="Arial"/>
          <w:color w:val="2D3748"/>
          <w:sz w:val="20"/>
        </w:rPr>
        <w:t>Safari</w:t>
      </w:r>
    </w:p>
    <w:p>
      <w:pPr>
        <w:pStyle w:val="ListBullet"/>
        <w:spacing w:before="0" w:after="60" w:line="276" w:lineRule="auto"/>
      </w:pPr>
      <w:r>
        <w:rPr>
          <w:rFonts w:ascii="Arial" w:hAnsi="Arial"/>
          <w:color w:val="2D3748"/>
          <w:sz w:val="20"/>
        </w:rPr>
        <w:t>Opera</w:t>
      </w:r>
    </w:p>
    <w:p>
      <w:pPr>
        <w:keepNext/>
        <w:spacing w:before="360" w:after="120"/>
      </w:pPr>
      <w:r>
        <w:rPr>
          <w:rFonts w:ascii="Arial" w:hAnsi="Arial"/>
          <w:b/>
          <w:color w:val="153E26"/>
          <w:sz w:val="36"/>
        </w:rPr>
        <w:t>Shop &amp; Harvest Orders Integration</w:t>
      </w:r>
    </w:p>
    <w:p>
      <w:pPr>
        <w:spacing w:before="0" w:after="120" w:line="276" w:lineRule="auto"/>
      </w:pPr>
      <w:r>
        <w:rPr>
          <w:rFonts w:ascii="Arial" w:hAnsi="Arial"/>
          <w:color w:val="2D3748"/>
          <w:sz w:val="20"/>
        </w:rPr>
        <w:t>The produce catalog and harvest reservation buttons are UI only in this template. To make them functional, connect the catalog to a backend or e-commerce platform, for example:</w:t>
      </w:r>
    </w:p>
    <w:p>
      <w:pPr>
        <w:pStyle w:val="ListBullet"/>
        <w:spacing w:before="0" w:after="60" w:line="276" w:lineRule="auto"/>
      </w:pPr>
      <w:r>
        <w:rPr>
          <w:rFonts w:ascii="Arial" w:hAnsi="Arial"/>
          <w:color w:val="2D3748"/>
          <w:sz w:val="20"/>
        </w:rPr>
        <w:t>A custom Node.js / Express API with a database</w:t>
      </w:r>
    </w:p>
    <w:p>
      <w:pPr>
        <w:pStyle w:val="ListBullet"/>
        <w:spacing w:before="0" w:after="60" w:line="276" w:lineRule="auto"/>
      </w:pPr>
      <w:r>
        <w:rPr>
          <w:rFonts w:ascii="Arial" w:hAnsi="Arial"/>
          <w:color w:val="2D3748"/>
          <w:sz w:val="20"/>
        </w:rPr>
        <w:t>A PHP or Laravel backend</w:t>
      </w:r>
    </w:p>
    <w:p>
      <w:pPr>
        <w:pStyle w:val="ListBullet"/>
        <w:spacing w:before="0" w:after="60" w:line="276" w:lineRule="auto"/>
      </w:pPr>
      <w:r>
        <w:rPr>
          <w:rFonts w:ascii="Arial" w:hAnsi="Arial"/>
          <w:color w:val="2D3748"/>
          <w:sz w:val="20"/>
        </w:rPr>
        <w:t>A Django backend</w:t>
      </w:r>
    </w:p>
    <w:p>
      <w:pPr>
        <w:pStyle w:val="ListBullet"/>
        <w:spacing w:before="0" w:after="60" w:line="276" w:lineRule="auto"/>
      </w:pPr>
      <w:r>
        <w:rPr>
          <w:rFonts w:ascii="Arial" w:hAnsi="Arial"/>
          <w:color w:val="2D3748"/>
          <w:sz w:val="20"/>
        </w:rPr>
        <w:t>Firebase / Firestore</w:t>
      </w:r>
    </w:p>
    <w:p>
      <w:pPr>
        <w:pStyle w:val="ListBullet"/>
        <w:spacing w:before="0" w:after="60" w:line="276" w:lineRule="auto"/>
      </w:pPr>
      <w:r>
        <w:rPr>
          <w:rFonts w:ascii="Arial" w:hAnsi="Arial"/>
          <w:color w:val="2D3748"/>
          <w:sz w:val="20"/>
        </w:rPr>
        <w:t>A headless e-commerce platform (e.g., Shopify, Medusa, Commerce.js)</w:t>
      </w:r>
    </w:p>
    <w:p>
      <w:pPr>
        <w:keepNext/>
        <w:spacing w:before="360" w:after="120"/>
      </w:pPr>
      <w:r>
        <w:rPr>
          <w:rFonts w:ascii="Arial" w:hAnsi="Arial"/>
          <w:b/>
          <w:color w:val="153E26"/>
          <w:sz w:val="36"/>
        </w:rPr>
        <w:t>Contact Form Integration</w:t>
      </w:r>
    </w:p>
    <w:p>
      <w:pPr>
        <w:spacing w:before="0" w:after="120" w:line="276" w:lineRule="auto"/>
      </w:pPr>
      <w:r>
        <w:rPr>
          <w:rFonts w:ascii="Arial" w:hAnsi="Arial"/>
          <w:color w:val="2D3748"/>
          <w:sz w:val="20"/>
        </w:rPr>
        <w:t>The current contact form is UI only. To make it functional, connect it to one of the following:</w:t>
      </w:r>
    </w:p>
    <w:p>
      <w:pPr>
        <w:pStyle w:val="ListBullet"/>
        <w:spacing w:before="0" w:after="60" w:line="276" w:lineRule="auto"/>
      </w:pPr>
      <w:r>
        <w:rPr>
          <w:rFonts w:ascii="Arial" w:hAnsi="Arial"/>
          <w:color w:val="2D3748"/>
          <w:sz w:val="20"/>
        </w:rPr>
        <w:t>PHP Mail</w:t>
      </w:r>
    </w:p>
    <w:p>
      <w:pPr>
        <w:pStyle w:val="ListBullet"/>
        <w:spacing w:before="0" w:after="60" w:line="276" w:lineRule="auto"/>
      </w:pPr>
      <w:r>
        <w:rPr>
          <w:rFonts w:ascii="Arial" w:hAnsi="Arial"/>
          <w:color w:val="2D3748"/>
          <w:sz w:val="20"/>
        </w:rPr>
        <w:t>Node.js API</w:t>
      </w:r>
    </w:p>
    <w:p>
      <w:pPr>
        <w:pStyle w:val="ListBullet"/>
        <w:spacing w:before="0" w:after="60" w:line="276" w:lineRule="auto"/>
      </w:pPr>
      <w:r>
        <w:rPr>
          <w:rFonts w:ascii="Arial" w:hAnsi="Arial"/>
          <w:color w:val="2D3748"/>
          <w:sz w:val="20"/>
        </w:rPr>
        <w:t>Laravel Backend</w:t>
      </w:r>
    </w:p>
    <w:p>
      <w:pPr>
        <w:pStyle w:val="ListBullet"/>
        <w:spacing w:before="0" w:after="60" w:line="276" w:lineRule="auto"/>
      </w:pPr>
      <w:r>
        <w:rPr>
          <w:rFonts w:ascii="Arial" w:hAnsi="Arial"/>
          <w:color w:val="2D3748"/>
          <w:sz w:val="20"/>
        </w:rPr>
        <w:t>Django Backend</w:t>
      </w:r>
    </w:p>
    <w:p>
      <w:pPr>
        <w:pStyle w:val="ListBullet"/>
        <w:spacing w:before="0" w:after="60" w:line="276" w:lineRule="auto"/>
      </w:pPr>
      <w:r>
        <w:rPr>
          <w:rFonts w:ascii="Arial" w:hAnsi="Arial"/>
          <w:color w:val="2D3748"/>
          <w:sz w:val="20"/>
        </w:rPr>
        <w:t>Firebase or serverless email service</w:t>
      </w:r>
    </w:p>
    <w:p>
      <w:pPr>
        <w:keepNext/>
        <w:spacing w:before="360" w:after="120"/>
      </w:pPr>
      <w:r>
        <w:rPr>
          <w:rFonts w:ascii="Arial" w:hAnsi="Arial"/>
          <w:b/>
          <w:color w:val="153E26"/>
          <w:sz w:val="36"/>
        </w:rPr>
        <w:t>Authentication Integration</w:t>
      </w:r>
    </w:p>
    <w:p>
      <w:pPr>
        <w:spacing w:before="0" w:after="120" w:line="276" w:lineRule="auto"/>
      </w:pPr>
      <w:r>
        <w:rPr>
          <w:rFonts w:ascii="Arial" w:hAnsi="Arial"/>
          <w:color w:val="2D3748"/>
          <w:sz w:val="20"/>
        </w:rPr>
        <w:t>Login and registration currently perform client-side validation only (assets/js/auth.js). To make authentication functional, connect the forms to a backend or auth provider, for example:</w:t>
      </w:r>
    </w:p>
    <w:p>
      <w:pPr>
        <w:pStyle w:val="ListBullet"/>
        <w:spacing w:before="0" w:after="60" w:line="276" w:lineRule="auto"/>
      </w:pPr>
      <w:r>
        <w:rPr>
          <w:rFonts w:ascii="Arial" w:hAnsi="Arial"/>
          <w:color w:val="2D3748"/>
          <w:sz w:val="20"/>
        </w:rPr>
        <w:t>A custom REST API with session or JWT-based authentication</w:t>
      </w:r>
    </w:p>
    <w:p>
      <w:pPr>
        <w:pStyle w:val="ListBullet"/>
        <w:spacing w:before="0" w:after="60" w:line="276" w:lineRule="auto"/>
      </w:pPr>
      <w:r>
        <w:rPr>
          <w:rFonts w:ascii="Arial" w:hAnsi="Arial"/>
          <w:color w:val="2D3748"/>
          <w:sz w:val="20"/>
        </w:rPr>
        <w:t>Firebase Authentication</w:t>
      </w:r>
    </w:p>
    <w:p>
      <w:pPr>
        <w:pStyle w:val="ListBullet"/>
        <w:spacing w:before="0" w:after="60" w:line="276" w:lineRule="auto"/>
      </w:pPr>
      <w:r>
        <w:rPr>
          <w:rFonts w:ascii="Arial" w:hAnsi="Arial"/>
          <w:color w:val="2D3748"/>
          <w:sz w:val="20"/>
        </w:rPr>
        <w:t>Auth0 or a similar identity provider</w:t>
      </w:r>
    </w:p>
    <w:p>
      <w:pPr>
        <w:pStyle w:val="ListBullet"/>
        <w:spacing w:before="0" w:after="60" w:line="276" w:lineRule="auto"/>
      </w:pPr>
      <w:r>
        <w:rPr>
          <w:rFonts w:ascii="Arial" w:hAnsi="Arial"/>
          <w:color w:val="2D3748"/>
          <w:sz w:val="20"/>
        </w:rPr>
        <w:t>A Laravel/Django backend with a users database</w:t>
      </w:r>
    </w:p>
    <w:p>
      <w:r>
        <w:br w:type="page"/>
      </w:r>
    </w:p>
    <w:p>
      <w:pPr>
        <w:keepNext/>
        <w:spacing w:before="360" w:after="120"/>
      </w:pPr>
      <w:r>
        <w:rPr>
          <w:rFonts w:ascii="Arial" w:hAnsi="Arial"/>
          <w:b/>
          <w:color w:val="153E26"/>
          <w:sz w:val="36"/>
        </w:rPr>
        <w:t>Performance Optimization Tips</w:t>
      </w:r>
    </w:p>
    <w:p>
      <w:pPr>
        <w:pStyle w:val="ListBullet"/>
        <w:spacing w:before="0" w:after="60" w:line="276" w:lineRule="auto"/>
      </w:pPr>
      <w:r>
        <w:rPr>
          <w:rFonts w:ascii="Arial" w:hAnsi="Arial"/>
          <w:color w:val="2D3748"/>
          <w:sz w:val="20"/>
        </w:rPr>
        <w:t>Compress images before upload (all template images are provided in optimized .webp format).</w:t>
      </w:r>
    </w:p>
    <w:p>
      <w:pPr>
        <w:pStyle w:val="ListBullet"/>
        <w:spacing w:before="0" w:after="60" w:line="276" w:lineRule="auto"/>
      </w:pPr>
      <w:r>
        <w:rPr>
          <w:rFonts w:ascii="Arial" w:hAnsi="Arial"/>
          <w:color w:val="2D3748"/>
          <w:sz w:val="20"/>
        </w:rPr>
        <w:t>Minify CSS and JS files for production deployment.</w:t>
      </w:r>
    </w:p>
    <w:p>
      <w:pPr>
        <w:pStyle w:val="ListBullet"/>
        <w:spacing w:before="0" w:after="60" w:line="276" w:lineRule="auto"/>
      </w:pPr>
      <w:r>
        <w:rPr>
          <w:rFonts w:ascii="Arial" w:hAnsi="Arial"/>
          <w:color w:val="2D3748"/>
          <w:sz w:val="20"/>
        </w:rPr>
        <w:t>Use browser caching headers on the hosting server.</w:t>
      </w:r>
    </w:p>
    <w:p>
      <w:pPr>
        <w:pStyle w:val="ListBullet"/>
        <w:spacing w:before="0" w:after="60" w:line="276" w:lineRule="auto"/>
      </w:pPr>
      <w:r>
        <w:rPr>
          <w:rFonts w:ascii="Arial" w:hAnsi="Arial"/>
          <w:color w:val="2D3748"/>
          <w:sz w:val="20"/>
        </w:rPr>
        <w:t>Enable lazy loading on images outside the primary viewport.</w:t>
      </w:r>
    </w:p>
    <w:p>
      <w:pPr>
        <w:keepNext/>
        <w:spacing w:before="360" w:after="120"/>
      </w:pPr>
      <w:r>
        <w:rPr>
          <w:rFonts w:ascii="Arial" w:hAnsi="Arial"/>
          <w:b/>
          <w:color w:val="153E26"/>
          <w:sz w:val="36"/>
        </w:rPr>
        <w:t>SEO Optimization</w:t>
      </w:r>
    </w:p>
    <w:p>
      <w:pPr>
        <w:spacing w:before="0" w:after="120" w:line="276" w:lineRule="auto"/>
      </w:pPr>
      <w:r>
        <w:rPr>
          <w:rFonts w:ascii="Arial" w:hAnsi="Arial"/>
          <w:color w:val="2D3748"/>
          <w:sz w:val="20"/>
        </w:rPr>
        <w:t>Recommended SEO improvements:</w:t>
      </w:r>
    </w:p>
    <w:p>
      <w:pPr>
        <w:pStyle w:val="ListBullet"/>
        <w:spacing w:before="0" w:after="60" w:line="276" w:lineRule="auto"/>
      </w:pPr>
      <w:r>
        <w:rPr>
          <w:rFonts w:ascii="Arial" w:hAnsi="Arial"/>
          <w:color w:val="2D3748"/>
          <w:sz w:val="20"/>
        </w:rPr>
        <w:t>Add meta title and description to every page (pre-configured across all pages).</w:t>
      </w:r>
    </w:p>
    <w:p>
      <w:pPr>
        <w:pStyle w:val="ListBullet"/>
        <w:spacing w:before="0" w:after="60" w:line="276" w:lineRule="auto"/>
      </w:pPr>
      <w:r>
        <w:rPr>
          <w:rFonts w:ascii="Arial" w:hAnsi="Arial"/>
          <w:color w:val="2D3748"/>
          <w:sz w:val="20"/>
        </w:rPr>
        <w:t>Use semantic HTML tags throughout the document structure.</w:t>
      </w:r>
    </w:p>
    <w:p>
      <w:pPr>
        <w:pStyle w:val="ListBullet"/>
        <w:spacing w:before="0" w:after="60" w:line="276" w:lineRule="auto"/>
      </w:pPr>
      <w:r>
        <w:rPr>
          <w:rFonts w:ascii="Arial" w:hAnsi="Arial"/>
          <w:color w:val="2D3748"/>
          <w:sz w:val="20"/>
        </w:rPr>
        <w:t>Optimize image alt attributes with descriptive text.</w:t>
      </w:r>
    </w:p>
    <w:p>
      <w:pPr>
        <w:pStyle w:val="ListBullet"/>
        <w:spacing w:before="0" w:after="60" w:line="276" w:lineRule="auto"/>
      </w:pPr>
      <w:r>
        <w:rPr>
          <w:rFonts w:ascii="Arial" w:hAnsi="Arial"/>
          <w:color w:val="2D3748"/>
          <w:sz w:val="20"/>
        </w:rPr>
        <w:t>Improve page load speed by minifying assets and optimizing images.</w:t>
      </w:r>
    </w:p>
    <w:p>
      <w:pPr>
        <w:keepNext/>
        <w:spacing w:before="360" w:after="120"/>
      </w:pPr>
      <w:r>
        <w:rPr>
          <w:rFonts w:ascii="Arial" w:hAnsi="Arial"/>
          <w:b/>
          <w:color w:val="153E26"/>
          <w:sz w:val="36"/>
        </w:rPr>
        <w:t>Credits</w:t>
      </w:r>
    </w:p>
    <w:p>
      <w:pPr>
        <w:spacing w:before="0" w:after="120" w:line="276" w:lineRule="auto"/>
      </w:pPr>
      <w:r>
        <w:rPr>
          <w:rFonts w:ascii="Arial" w:hAnsi="Arial"/>
          <w:color w:val="2D3748"/>
          <w:sz w:val="20"/>
        </w:rPr>
        <w:t>Libraries and resources used:</w:t>
      </w:r>
    </w:p>
    <w:p>
      <w:pPr>
        <w:pStyle w:val="ListBullet"/>
        <w:spacing w:before="0" w:after="60" w:line="276" w:lineRule="auto"/>
      </w:pPr>
      <w:r>
        <w:rPr>
          <w:rFonts w:ascii="Arial" w:hAnsi="Arial"/>
          <w:color w:val="2D3748"/>
          <w:sz w:val="20"/>
        </w:rPr>
        <w:t>Outfit and Plus Jakarta Sans (Google Fonts)</w:t>
      </w:r>
    </w:p>
    <w:p>
      <w:pPr>
        <w:pStyle w:val="ListBullet"/>
        <w:spacing w:before="0" w:after="60" w:line="276" w:lineRule="auto"/>
      </w:pPr>
      <w:r>
        <w:rPr>
          <w:rFonts w:ascii="Arial" w:hAnsi="Arial"/>
          <w:color w:val="2D3748"/>
          <w:sz w:val="20"/>
        </w:rPr>
        <w:t>Agricultural photography from open web collections (Unsplash, Pexels)</w:t>
      </w:r>
    </w:p>
    <w:p>
      <w:pPr>
        <w:keepNext/>
        <w:spacing w:before="360" w:after="120"/>
      </w:pPr>
      <w:r>
        <w:rPr>
          <w:rFonts w:ascii="Arial" w:hAnsi="Arial"/>
          <w:b/>
          <w:color w:val="153E26"/>
          <w:sz w:val="36"/>
        </w:rPr>
        <w:t>Support Information</w:t>
      </w:r>
    </w:p>
    <w:p>
      <w:pPr>
        <w:spacing w:before="0" w:after="120" w:line="276" w:lineRule="auto"/>
      </w:pPr>
      <w:r>
        <w:rPr>
          <w:rFonts w:ascii="Arial" w:hAnsi="Arial"/>
          <w:color w:val="2D3748"/>
          <w:sz w:val="20"/>
        </w:rPr>
        <w:t>If you face any issue while editing or customizing the template:</w:t>
      </w:r>
    </w:p>
    <w:p>
      <w:pPr>
        <w:pStyle w:val="ListBullet"/>
        <w:spacing w:before="0" w:after="60" w:line="276" w:lineRule="auto"/>
      </w:pPr>
      <w:r>
        <w:rPr>
          <w:rFonts w:ascii="Arial" w:hAnsi="Arial"/>
          <w:color w:val="2D3748"/>
          <w:sz w:val="20"/>
        </w:rPr>
        <w:t>Check the HTML structure carefully, especially relative path references.</w:t>
      </w:r>
    </w:p>
    <w:p>
      <w:pPr>
        <w:pStyle w:val="ListBullet"/>
        <w:spacing w:before="0" w:after="60" w:line="276" w:lineRule="auto"/>
      </w:pPr>
      <w:r>
        <w:rPr>
          <w:rFonts w:ascii="Arial" w:hAnsi="Arial"/>
          <w:color w:val="2D3748"/>
          <w:sz w:val="20"/>
        </w:rPr>
        <w:t>Verify CSS and JS file paths, particularly when moving files between the root and pages/ folders.</w:t>
      </w:r>
    </w:p>
    <w:p>
      <w:pPr>
        <w:pStyle w:val="ListBullet"/>
        <w:spacing w:before="0" w:after="60" w:line="276" w:lineRule="auto"/>
      </w:pPr>
      <w:r>
        <w:rPr>
          <w:rFonts w:ascii="Arial" w:hAnsi="Arial"/>
          <w:color w:val="2D3748"/>
          <w:sz w:val="20"/>
        </w:rPr>
        <w:t>Ensure all assets (images, CSS, JS) are uploaded correctly to the hosting environment.</w:t>
      </w:r>
    </w:p>
    <w:p>
      <w:pPr>
        <w:pStyle w:val="ListBullet"/>
        <w:spacing w:before="0" w:after="60" w:line="276" w:lineRule="auto"/>
      </w:pPr>
      <w:r>
        <w:rPr>
          <w:rFonts w:ascii="Arial" w:hAnsi="Arial"/>
          <w:color w:val="2D3748"/>
          <w:sz w:val="20"/>
        </w:rPr>
        <w:t>When altering sidebar dimensions in style.css, ensure the corresponding main content margin offset is updated.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