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E2EBA" w14:textId="77777777" w:rsidR="00641B53" w:rsidRPr="00D87AD9" w:rsidRDefault="00641B53">
      <w:pPr>
        <w:spacing w:before="720" w:after="240"/>
        <w:rPr>
          <w:sz w:val="24"/>
          <w:szCs w:val="24"/>
        </w:rPr>
      </w:pPr>
    </w:p>
    <w:p w14:paraId="6155F15E" w14:textId="77777777" w:rsidR="00641B53" w:rsidRPr="00D87AD9" w:rsidRDefault="00000000" w:rsidP="00D87AD9">
      <w:pPr>
        <w:spacing w:before="80" w:after="160" w:line="360" w:lineRule="auto"/>
        <w:jc w:val="center"/>
        <w:rPr>
          <w:sz w:val="72"/>
          <w:szCs w:val="72"/>
        </w:rPr>
      </w:pPr>
      <w:r w:rsidRPr="00D87AD9">
        <w:rPr>
          <w:rFonts w:ascii="Arial" w:hAnsi="Arial"/>
          <w:b/>
          <w:color w:val="1A252C"/>
          <w:sz w:val="72"/>
          <w:szCs w:val="72"/>
        </w:rPr>
        <w:t>Stackly Renewable Energy Website</w:t>
      </w:r>
    </w:p>
    <w:p w14:paraId="39199950" w14:textId="77777777" w:rsidR="00641B53" w:rsidRPr="00D87AD9" w:rsidRDefault="00000000" w:rsidP="00D87AD9">
      <w:pPr>
        <w:spacing w:after="280" w:line="360" w:lineRule="auto"/>
        <w:jc w:val="center"/>
        <w:rPr>
          <w:sz w:val="24"/>
          <w:szCs w:val="24"/>
        </w:rPr>
      </w:pPr>
      <w:r w:rsidRPr="00D87AD9">
        <w:rPr>
          <w:rFonts w:ascii="Arial" w:hAnsi="Arial"/>
          <w:b/>
          <w:color w:val="2ECC71"/>
          <w:sz w:val="24"/>
          <w:szCs w:val="24"/>
        </w:rPr>
        <w:t>Technical Documentation</w:t>
      </w:r>
    </w:p>
    <w:p w14:paraId="261B56B3" w14:textId="77777777" w:rsidR="00641B53" w:rsidRPr="00D87AD9" w:rsidRDefault="00000000" w:rsidP="00D87AD9">
      <w:pPr>
        <w:spacing w:after="720" w:line="360" w:lineRule="auto"/>
        <w:jc w:val="center"/>
        <w:rPr>
          <w:sz w:val="24"/>
          <w:szCs w:val="24"/>
        </w:rPr>
      </w:pPr>
      <w:r w:rsidRPr="00D87AD9">
        <w:rPr>
          <w:rFonts w:ascii="Arial" w:hAnsi="Arial"/>
          <w:color w:val="556575"/>
          <w:sz w:val="24"/>
          <w:szCs w:val="24"/>
        </w:rPr>
        <w:t>Responsive Clean Energy, Grid Infrastructure &amp; Sustainability Management Platform</w:t>
      </w:r>
      <w:r w:rsidRPr="00D87AD9">
        <w:rPr>
          <w:rFonts w:ascii="Arial" w:hAnsi="Arial"/>
          <w:color w:val="556575"/>
          <w:sz w:val="24"/>
          <w:szCs w:val="24"/>
        </w:rPr>
        <w:br/>
        <w:t>Production Engineering Manual, Architecture Guide &amp; Deployment Protocol</w:t>
      </w:r>
    </w:p>
    <w:p w14:paraId="51C60845" w14:textId="77777777" w:rsidR="00641B53" w:rsidRPr="00D87AD9" w:rsidRDefault="00641B53">
      <w:pPr>
        <w:spacing w:before="80" w:after="160"/>
        <w:rPr>
          <w:sz w:val="24"/>
          <w:szCs w:val="24"/>
        </w:rPr>
      </w:pPr>
    </w:p>
    <w:p w14:paraId="3F533213" w14:textId="77777777" w:rsidR="00641B53" w:rsidRPr="00D87AD9" w:rsidRDefault="00641B53">
      <w:pPr>
        <w:spacing w:before="40" w:after="120"/>
        <w:rPr>
          <w:sz w:val="24"/>
          <w:szCs w:val="24"/>
        </w:rPr>
      </w:pPr>
    </w:p>
    <w:p w14:paraId="75B4DCAA" w14:textId="77777777" w:rsidR="00641B53" w:rsidRPr="00D87AD9" w:rsidRDefault="00000000">
      <w:pPr>
        <w:rPr>
          <w:sz w:val="24"/>
          <w:szCs w:val="24"/>
        </w:rPr>
      </w:pPr>
      <w:r w:rsidRPr="00D87AD9">
        <w:rPr>
          <w:sz w:val="24"/>
          <w:szCs w:val="24"/>
        </w:rPr>
        <w:br w:type="page"/>
      </w:r>
    </w:p>
    <w:p w14:paraId="368256D3" w14:textId="77777777" w:rsidR="00641B53" w:rsidRPr="00D87AD9" w:rsidRDefault="00000000">
      <w:pPr>
        <w:keepNext/>
        <w:spacing w:before="400" w:after="160"/>
        <w:rPr>
          <w:sz w:val="28"/>
          <w:szCs w:val="28"/>
        </w:rPr>
      </w:pPr>
      <w:r w:rsidRPr="00D87AD9">
        <w:rPr>
          <w:rFonts w:ascii="Arial" w:hAnsi="Arial"/>
          <w:b/>
          <w:color w:val="1A252C"/>
          <w:sz w:val="28"/>
          <w:szCs w:val="28"/>
        </w:rPr>
        <w:lastRenderedPageBreak/>
        <w:t>1. Introduction &amp; Executive Overview</w:t>
      </w:r>
    </w:p>
    <w:p w14:paraId="4149BA3D" w14:textId="77777777" w:rsidR="00641B53" w:rsidRPr="00D87AD9" w:rsidRDefault="00000000">
      <w:pPr>
        <w:spacing w:after="120"/>
        <w:rPr>
          <w:sz w:val="24"/>
          <w:szCs w:val="24"/>
        </w:rPr>
      </w:pPr>
      <w:r w:rsidRPr="00D87AD9">
        <w:rPr>
          <w:rFonts w:ascii="Arial" w:hAnsi="Arial"/>
          <w:b/>
          <w:color w:val="1A252C"/>
          <w:sz w:val="24"/>
          <w:szCs w:val="24"/>
        </w:rPr>
        <w:t xml:space="preserve">System Context: </w:t>
      </w:r>
      <w:r w:rsidRPr="00D87AD9">
        <w:rPr>
          <w:rFonts w:ascii="Arial" w:hAnsi="Arial"/>
          <w:color w:val="2D3748"/>
          <w:sz w:val="24"/>
          <w:szCs w:val="24"/>
        </w:rPr>
        <w:t>Stackly Renewable Energy is a high-performance, fully responsive enterprise web platform engineered for modern clean technology providers, commercial and industrial solar operators, utility-scale wind farms, and battery energy storage system (BESS) operators. The platform provides a unified digital ecosystem bridging outward-facing investor and customer marketing with secured, role-tailored enterprise energy dashboards.</w:t>
      </w:r>
    </w:p>
    <w:p w14:paraId="447A8AFB" w14:textId="77777777" w:rsidR="00641B53" w:rsidRPr="00D87AD9" w:rsidRDefault="00000000">
      <w:pPr>
        <w:spacing w:after="120"/>
        <w:rPr>
          <w:sz w:val="24"/>
          <w:szCs w:val="24"/>
        </w:rPr>
      </w:pPr>
      <w:r w:rsidRPr="00D87AD9">
        <w:rPr>
          <w:rFonts w:ascii="Arial" w:hAnsi="Arial"/>
          <w:b/>
          <w:color w:val="1A252C"/>
          <w:sz w:val="24"/>
          <w:szCs w:val="24"/>
        </w:rPr>
        <w:t xml:space="preserve">Operational Scope: </w:t>
      </w:r>
      <w:r w:rsidRPr="00D87AD9">
        <w:rPr>
          <w:rFonts w:ascii="Arial" w:hAnsi="Arial"/>
          <w:color w:val="2D3748"/>
          <w:sz w:val="24"/>
          <w:szCs w:val="24"/>
        </w:rPr>
        <w:t>The platform is structured into two core operational environments: a comprehensive public-facing clean energy knowledge and solution portal, and a secure client dashboard suite. The public-facing site educates prospective utility partners, enterprise clients, and municipal stakeholders on cutting-edge clean energy technologies, offering interactive capacity calculators, case studies, transparent utility pricing models, and specialized consultation onboarding channels. The authenticated client dashboard suite provides telemetry overviews, granular generation analytics, ESG compliance reporting, and asset configuration.</w:t>
      </w:r>
    </w:p>
    <w:p w14:paraId="2C328A57" w14:textId="77777777" w:rsidR="00641B53" w:rsidRPr="00D87AD9" w:rsidRDefault="00000000">
      <w:pPr>
        <w:spacing w:after="120"/>
        <w:rPr>
          <w:sz w:val="24"/>
          <w:szCs w:val="24"/>
        </w:rPr>
      </w:pPr>
      <w:r w:rsidRPr="00D87AD9">
        <w:rPr>
          <w:rFonts w:ascii="Arial" w:hAnsi="Arial"/>
          <w:b/>
          <w:color w:val="1A252C"/>
          <w:sz w:val="24"/>
          <w:szCs w:val="24"/>
        </w:rPr>
        <w:t xml:space="preserve">Architectural Philosophy: </w:t>
      </w:r>
      <w:r w:rsidRPr="00D87AD9">
        <w:rPr>
          <w:rFonts w:ascii="Arial" w:hAnsi="Arial"/>
          <w:color w:val="2D3748"/>
          <w:sz w:val="24"/>
          <w:szCs w:val="24"/>
        </w:rPr>
        <w:t>Stackly Renewable Energy is built upon a high-efficiency architectural philosophy prioritizing semantic markup, modern CSS custom properties, and native ECMAScript without bulky third-party runtime frameworks. This design guarantees blazing-fast load speeds, exceptional Core Web Vitals performance, robust accessibility (WCAG 2.1 AA), and zero-overflow responsiveness across every client viewport from 320-pixel compact smartphones to ultra-wide 4K operations displays.</w:t>
      </w:r>
    </w:p>
    <w:p w14:paraId="29F1E633" w14:textId="77777777" w:rsidR="00641B53" w:rsidRPr="00D87AD9" w:rsidRDefault="00000000">
      <w:pPr>
        <w:keepNext/>
        <w:spacing w:before="400" w:after="160"/>
        <w:rPr>
          <w:sz w:val="28"/>
          <w:szCs w:val="28"/>
        </w:rPr>
      </w:pPr>
      <w:r w:rsidRPr="00D87AD9">
        <w:rPr>
          <w:rFonts w:ascii="Arial" w:hAnsi="Arial"/>
          <w:b/>
          <w:color w:val="1A252C"/>
          <w:sz w:val="28"/>
          <w:szCs w:val="28"/>
        </w:rPr>
        <w:t>2. Platform Features &amp; Capabilities</w:t>
      </w:r>
    </w:p>
    <w:p w14:paraId="40190E04" w14:textId="77777777" w:rsidR="00641B53" w:rsidRPr="00D87AD9" w:rsidRDefault="00000000">
      <w:pPr>
        <w:spacing w:after="120"/>
        <w:rPr>
          <w:sz w:val="24"/>
          <w:szCs w:val="24"/>
        </w:rPr>
      </w:pPr>
      <w:r w:rsidRPr="00D87AD9">
        <w:rPr>
          <w:rFonts w:ascii="Arial" w:hAnsi="Arial"/>
          <w:color w:val="2D3748"/>
          <w:sz w:val="24"/>
          <w:szCs w:val="24"/>
        </w:rPr>
        <w:t>The platform provides an extensive suite of enterprise capabilities engineered specifically for the renewable energy and sustainability sectors:</w:t>
      </w:r>
    </w:p>
    <w:p w14:paraId="1C3B80FA"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Fully Responsive Multi-Device Layout: </w:t>
      </w:r>
      <w:r w:rsidRPr="00D87AD9">
        <w:rPr>
          <w:rFonts w:ascii="Arial" w:hAnsi="Arial"/>
          <w:color w:val="2D3748"/>
          <w:sz w:val="24"/>
          <w:szCs w:val="24"/>
        </w:rPr>
        <w:t>Seamless visual adaptation across compact smartphones, standard smartphones, tablets, laptops, and ultra-high-definition desktop displays with zero horizontal scrolling.</w:t>
      </w:r>
    </w:p>
    <w:p w14:paraId="31CFC246"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Enterprise Sustainability UI/UX: </w:t>
      </w:r>
      <w:r w:rsidRPr="00D87AD9">
        <w:rPr>
          <w:rFonts w:ascii="Arial" w:hAnsi="Arial"/>
          <w:color w:val="2D3748"/>
          <w:sz w:val="24"/>
          <w:szCs w:val="24"/>
        </w:rPr>
        <w:t>Modern, purpose-built aesthetics utilizing an energetic Electric Cyan and Emerald Green palette anchored by deep obsidian slates and high-contrast typography.</w:t>
      </w:r>
    </w:p>
    <w:p w14:paraId="0A5CCDE7"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Deep Energy Domain Solutions: </w:t>
      </w:r>
      <w:r w:rsidRPr="00D87AD9">
        <w:rPr>
          <w:rFonts w:ascii="Arial" w:hAnsi="Arial"/>
          <w:color w:val="2D3748"/>
          <w:sz w:val="24"/>
          <w:szCs w:val="24"/>
        </w:rPr>
        <w:t>Dedicated, highly detailed vertical pages for Utility-Scale Solar Arrays, Onshore/Offshore Wind Turbines, and Modular Battery Energy Storage Systems (BESS).</w:t>
      </w:r>
    </w:p>
    <w:p w14:paraId="2553BB8F"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Enterprise Client Dashboard Suite: </w:t>
      </w:r>
      <w:r w:rsidRPr="00D87AD9">
        <w:rPr>
          <w:rFonts w:ascii="Arial" w:hAnsi="Arial"/>
          <w:color w:val="2D3748"/>
          <w:sz w:val="24"/>
          <w:szCs w:val="24"/>
        </w:rPr>
        <w:t>Dedicated four-section authenticated interface comprising Operations Overview, Fleet Analytics, ESG Compliance Reporting, and Account Settings.</w:t>
      </w:r>
    </w:p>
    <w:p w14:paraId="184F2FF9" w14:textId="77777777" w:rsidR="00641B53" w:rsidRPr="00D87AD9" w:rsidRDefault="00000000">
      <w:pPr>
        <w:pStyle w:val="ListBullet"/>
        <w:spacing w:before="20" w:after="60"/>
        <w:rPr>
          <w:sz w:val="24"/>
          <w:szCs w:val="24"/>
        </w:rPr>
      </w:pPr>
      <w:r w:rsidRPr="00D87AD9">
        <w:rPr>
          <w:rFonts w:ascii="Arial" w:hAnsi="Arial"/>
          <w:b/>
          <w:color w:val="1A252C"/>
          <w:sz w:val="24"/>
          <w:szCs w:val="24"/>
        </w:rPr>
        <w:lastRenderedPageBreak/>
        <w:t xml:space="preserve">Client-Side Authentication Engine: </w:t>
      </w:r>
      <w:r w:rsidRPr="00D87AD9">
        <w:rPr>
          <w:rFonts w:ascii="Arial" w:hAnsi="Arial"/>
          <w:color w:val="2D3748"/>
          <w:sz w:val="24"/>
          <w:szCs w:val="24"/>
        </w:rPr>
        <w:t>Live client-side credential validation, email syntax matching, full name character constraints, ten-digit mobile validation, and multi-factor password strength assessment.</w:t>
      </w:r>
    </w:p>
    <w:p w14:paraId="30F020D3"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Dynamic Session Identity Sync: </w:t>
      </w:r>
      <w:r w:rsidRPr="00D87AD9">
        <w:rPr>
          <w:rFonts w:ascii="Arial" w:hAnsi="Arial"/>
          <w:color w:val="2D3748"/>
          <w:sz w:val="24"/>
          <w:szCs w:val="24"/>
        </w:rPr>
        <w:t>Persistent session management automatically matching the dashboard profile name, greeting, and access indicators with authenticated user credentials.</w:t>
      </w:r>
    </w:p>
    <w:p w14:paraId="07280F6E"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Clean Energy Projects Portfolio: </w:t>
      </w:r>
      <w:r w:rsidRPr="00D87AD9">
        <w:rPr>
          <w:rFonts w:ascii="Arial" w:hAnsi="Arial"/>
          <w:color w:val="2D3748"/>
          <w:sz w:val="24"/>
          <w:szCs w:val="24"/>
        </w:rPr>
        <w:t>Comprehensive, multi-category case study repository featuring utility-scale solar farms, offshore wind installations, and urban battery systems with zero image repetition.</w:t>
      </w:r>
    </w:p>
    <w:p w14:paraId="26E49B18"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Tiered Commercial Pricing Engine: </w:t>
      </w:r>
      <w:r w:rsidRPr="00D87AD9">
        <w:rPr>
          <w:rFonts w:ascii="Arial" w:hAnsi="Arial"/>
          <w:color w:val="2D3748"/>
          <w:sz w:val="24"/>
          <w:szCs w:val="24"/>
        </w:rPr>
        <w:t>Transparent, structured investment and power purchase agreement (PPA) pricing tiers for Commercial, Industrial, and Utility-scale clean energy systems.</w:t>
      </w:r>
    </w:p>
    <w:p w14:paraId="2B1EC109"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High-Definition Video Hero Displays: </w:t>
      </w:r>
      <w:r w:rsidRPr="00D87AD9">
        <w:rPr>
          <w:rFonts w:ascii="Arial" w:hAnsi="Arial"/>
          <w:color w:val="2D3748"/>
          <w:sz w:val="24"/>
          <w:szCs w:val="24"/>
        </w:rPr>
        <w:t>Immersive background video loops across portal landing zones showcasing operating solar parks, rotating wind turbines, and grid battery installations.</w:t>
      </w:r>
    </w:p>
    <w:p w14:paraId="55E03D86"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Interactive Telemetry Tickers: </w:t>
      </w:r>
      <w:r w:rsidRPr="00D87AD9">
        <w:rPr>
          <w:rFonts w:ascii="Arial" w:hAnsi="Arial"/>
          <w:color w:val="2D3748"/>
          <w:sz w:val="24"/>
          <w:szCs w:val="24"/>
        </w:rPr>
        <w:t>Live animated numeric counters reflecting aggregate clean power generated, gigawatt-hours delivered, and metric tons of carbon emissions offset.</w:t>
      </w:r>
    </w:p>
    <w:p w14:paraId="16A533EB"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Executive Leadership Profiles: </w:t>
      </w:r>
      <w:r w:rsidRPr="00D87AD9">
        <w:rPr>
          <w:rFonts w:ascii="Arial" w:hAnsi="Arial"/>
          <w:color w:val="2D3748"/>
          <w:sz w:val="24"/>
          <w:szCs w:val="24"/>
        </w:rPr>
        <w:t>High-fidelity biographical directory featuring photographic portraits with precision center-point face alignment across research, engineering, and sustainability leads.</w:t>
      </w:r>
    </w:p>
    <w:p w14:paraId="5AC589F9"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Responsive Off-Canvas Navigation: </w:t>
      </w:r>
      <w:r w:rsidRPr="00D87AD9">
        <w:rPr>
          <w:rFonts w:ascii="Arial" w:hAnsi="Arial"/>
          <w:color w:val="2D3748"/>
          <w:sz w:val="24"/>
          <w:szCs w:val="24"/>
        </w:rPr>
        <w:t>Collapsible slide-out mobile drawer menu, sticky navigation header, and interactive modal overlays designed for effortless mobile operation.</w:t>
      </w:r>
    </w:p>
    <w:p w14:paraId="674AF9DC"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Enterprise Audit &amp; Compliance Exports: </w:t>
      </w:r>
      <w:r w:rsidRPr="00D87AD9">
        <w:rPr>
          <w:rFonts w:ascii="Arial" w:hAnsi="Arial"/>
          <w:color w:val="2D3748"/>
          <w:sz w:val="24"/>
          <w:szCs w:val="24"/>
        </w:rPr>
        <w:t>Export facilities within the reports portal supporting downloadable carbon accounting, grid compliance certificates, and production telemetry logs.</w:t>
      </w:r>
    </w:p>
    <w:p w14:paraId="4260560C"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Custom 404 System Recovery: </w:t>
      </w:r>
      <w:r w:rsidRPr="00D87AD9">
        <w:rPr>
          <w:rFonts w:ascii="Arial" w:hAnsi="Arial"/>
          <w:color w:val="2D3748"/>
          <w:sz w:val="24"/>
          <w:szCs w:val="24"/>
        </w:rPr>
        <w:t>Branded, full-featured error recovery screen guiding misplaced visitors back to primary solution directories.</w:t>
      </w:r>
    </w:p>
    <w:p w14:paraId="163ECA4A" w14:textId="77777777" w:rsidR="00D87AD9" w:rsidRDefault="00D87AD9">
      <w:pPr>
        <w:rPr>
          <w:rFonts w:ascii="Arial" w:hAnsi="Arial"/>
          <w:b/>
          <w:color w:val="1A252C"/>
          <w:sz w:val="24"/>
          <w:szCs w:val="24"/>
        </w:rPr>
      </w:pPr>
      <w:r>
        <w:rPr>
          <w:rFonts w:ascii="Arial" w:hAnsi="Arial"/>
          <w:b/>
          <w:color w:val="1A252C"/>
          <w:sz w:val="24"/>
          <w:szCs w:val="24"/>
        </w:rPr>
        <w:br w:type="page"/>
      </w:r>
    </w:p>
    <w:p w14:paraId="04D1DE22" w14:textId="7D1B2A9D" w:rsidR="00641B53" w:rsidRPr="00D87AD9" w:rsidRDefault="00000000">
      <w:pPr>
        <w:keepNext/>
        <w:spacing w:before="400" w:after="160"/>
      </w:pPr>
      <w:r w:rsidRPr="00D87AD9">
        <w:rPr>
          <w:rFonts w:ascii="Arial" w:hAnsi="Arial"/>
          <w:b/>
          <w:color w:val="1A252C"/>
        </w:rPr>
        <w:lastRenderedPageBreak/>
        <w:t>3. Technologies Used &amp; Architecture Stack</w:t>
      </w:r>
    </w:p>
    <w:p w14:paraId="024374AE" w14:textId="77777777" w:rsidR="00641B53" w:rsidRPr="00D87AD9" w:rsidRDefault="00000000">
      <w:pPr>
        <w:spacing w:after="120"/>
        <w:rPr>
          <w:sz w:val="20"/>
          <w:szCs w:val="20"/>
        </w:rPr>
      </w:pPr>
      <w:r w:rsidRPr="00D87AD9">
        <w:rPr>
          <w:rFonts w:ascii="Arial" w:hAnsi="Arial"/>
          <w:color w:val="2D3748"/>
          <w:sz w:val="20"/>
          <w:szCs w:val="20"/>
        </w:rPr>
        <w:t>Stackly Renewable Energy relies exclusively on standardized, standards-compliant web technologies, eliminating heavy dependencies to maximize longevity, security, and rendering performance:</w:t>
      </w:r>
    </w:p>
    <w:tbl>
      <w:tblPr>
        <w:tblW w:w="11178" w:type="dxa"/>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2578"/>
        <w:gridCol w:w="3094"/>
        <w:gridCol w:w="5506"/>
      </w:tblGrid>
      <w:tr w:rsidR="00641B53" w:rsidRPr="00D87AD9" w14:paraId="2002F919" w14:textId="77777777" w:rsidTr="00D87AD9">
        <w:trPr>
          <w:trHeight w:val="491"/>
          <w:jc w:val="center"/>
        </w:trPr>
        <w:tc>
          <w:tcPr>
            <w:tcW w:w="2578" w:type="dxa"/>
            <w:shd w:val="clear" w:color="auto" w:fill="1A252C"/>
            <w:tcMar>
              <w:top w:w="160" w:type="dxa"/>
              <w:left w:w="180" w:type="dxa"/>
              <w:bottom w:w="160" w:type="dxa"/>
              <w:right w:w="180" w:type="dxa"/>
            </w:tcMar>
          </w:tcPr>
          <w:p w14:paraId="70DFDEC5" w14:textId="77777777" w:rsidR="00641B53" w:rsidRPr="00D87AD9" w:rsidRDefault="00000000">
            <w:pPr>
              <w:rPr>
                <w:sz w:val="20"/>
                <w:szCs w:val="20"/>
              </w:rPr>
            </w:pPr>
            <w:r w:rsidRPr="00D87AD9">
              <w:rPr>
                <w:rFonts w:ascii="Arial" w:hAnsi="Arial"/>
                <w:b/>
                <w:color w:val="FFFFFF"/>
                <w:sz w:val="20"/>
                <w:szCs w:val="20"/>
              </w:rPr>
              <w:t>Layer / Technology</w:t>
            </w:r>
          </w:p>
        </w:tc>
        <w:tc>
          <w:tcPr>
            <w:tcW w:w="3094" w:type="dxa"/>
            <w:shd w:val="clear" w:color="auto" w:fill="1A252C"/>
            <w:tcMar>
              <w:top w:w="160" w:type="dxa"/>
              <w:left w:w="180" w:type="dxa"/>
              <w:bottom w:w="160" w:type="dxa"/>
              <w:right w:w="180" w:type="dxa"/>
            </w:tcMar>
          </w:tcPr>
          <w:p w14:paraId="5772282C" w14:textId="77777777" w:rsidR="00641B53" w:rsidRPr="00D87AD9" w:rsidRDefault="00000000">
            <w:pPr>
              <w:rPr>
                <w:sz w:val="20"/>
                <w:szCs w:val="20"/>
              </w:rPr>
            </w:pPr>
            <w:r w:rsidRPr="00D87AD9">
              <w:rPr>
                <w:rFonts w:ascii="Arial" w:hAnsi="Arial"/>
                <w:b/>
                <w:color w:val="FFFFFF"/>
                <w:sz w:val="20"/>
                <w:szCs w:val="20"/>
              </w:rPr>
              <w:t>Standard / Version</w:t>
            </w:r>
          </w:p>
        </w:tc>
        <w:tc>
          <w:tcPr>
            <w:tcW w:w="5506" w:type="dxa"/>
            <w:shd w:val="clear" w:color="auto" w:fill="1A252C"/>
            <w:tcMar>
              <w:top w:w="160" w:type="dxa"/>
              <w:left w:w="180" w:type="dxa"/>
              <w:bottom w:w="160" w:type="dxa"/>
              <w:right w:w="180" w:type="dxa"/>
            </w:tcMar>
          </w:tcPr>
          <w:p w14:paraId="517C1373" w14:textId="77777777" w:rsidR="00641B53" w:rsidRPr="00D87AD9" w:rsidRDefault="00000000">
            <w:pPr>
              <w:rPr>
                <w:sz w:val="20"/>
                <w:szCs w:val="20"/>
              </w:rPr>
            </w:pPr>
            <w:r w:rsidRPr="00D87AD9">
              <w:rPr>
                <w:rFonts w:ascii="Arial" w:hAnsi="Arial"/>
                <w:b/>
                <w:color w:val="FFFFFF"/>
                <w:sz w:val="20"/>
                <w:szCs w:val="20"/>
              </w:rPr>
              <w:t>Architectural Role &amp; Description</w:t>
            </w:r>
          </w:p>
        </w:tc>
      </w:tr>
      <w:tr w:rsidR="00641B53" w:rsidRPr="00D87AD9" w14:paraId="71A0936B" w14:textId="77777777" w:rsidTr="00D87AD9">
        <w:trPr>
          <w:trHeight w:val="859"/>
          <w:jc w:val="center"/>
        </w:trPr>
        <w:tc>
          <w:tcPr>
            <w:tcW w:w="2578" w:type="dxa"/>
            <w:shd w:val="clear" w:color="auto" w:fill="FFFFFF"/>
            <w:tcMar>
              <w:top w:w="130" w:type="dxa"/>
              <w:left w:w="180" w:type="dxa"/>
              <w:bottom w:w="130" w:type="dxa"/>
              <w:right w:w="180" w:type="dxa"/>
            </w:tcMar>
          </w:tcPr>
          <w:p w14:paraId="2D1AF126" w14:textId="77777777" w:rsidR="00641B53" w:rsidRPr="00D87AD9" w:rsidRDefault="00000000">
            <w:pPr>
              <w:rPr>
                <w:sz w:val="20"/>
                <w:szCs w:val="20"/>
              </w:rPr>
            </w:pPr>
            <w:r w:rsidRPr="00D87AD9">
              <w:rPr>
                <w:rFonts w:ascii="Arial" w:hAnsi="Arial"/>
                <w:color w:val="222F38"/>
                <w:sz w:val="20"/>
                <w:szCs w:val="20"/>
              </w:rPr>
              <w:t>Semantic Markup</w:t>
            </w:r>
          </w:p>
        </w:tc>
        <w:tc>
          <w:tcPr>
            <w:tcW w:w="3094" w:type="dxa"/>
            <w:shd w:val="clear" w:color="auto" w:fill="FFFFFF"/>
            <w:tcMar>
              <w:top w:w="130" w:type="dxa"/>
              <w:left w:w="180" w:type="dxa"/>
              <w:bottom w:w="130" w:type="dxa"/>
              <w:right w:w="180" w:type="dxa"/>
            </w:tcMar>
          </w:tcPr>
          <w:p w14:paraId="7DA21A10" w14:textId="77777777" w:rsidR="00641B53" w:rsidRPr="00D87AD9" w:rsidRDefault="00000000">
            <w:pPr>
              <w:rPr>
                <w:sz w:val="20"/>
                <w:szCs w:val="20"/>
              </w:rPr>
            </w:pPr>
            <w:r w:rsidRPr="00D87AD9">
              <w:rPr>
                <w:rFonts w:ascii="Arial" w:hAnsi="Arial"/>
                <w:color w:val="222F38"/>
                <w:sz w:val="20"/>
                <w:szCs w:val="20"/>
              </w:rPr>
              <w:t>HTML5 W3C Standard</w:t>
            </w:r>
          </w:p>
        </w:tc>
        <w:tc>
          <w:tcPr>
            <w:tcW w:w="5506" w:type="dxa"/>
            <w:shd w:val="clear" w:color="auto" w:fill="FFFFFF"/>
            <w:tcMar>
              <w:top w:w="130" w:type="dxa"/>
              <w:left w:w="180" w:type="dxa"/>
              <w:bottom w:w="130" w:type="dxa"/>
              <w:right w:w="180" w:type="dxa"/>
            </w:tcMar>
          </w:tcPr>
          <w:p w14:paraId="4ECEE128" w14:textId="77777777" w:rsidR="00641B53" w:rsidRPr="00D87AD9" w:rsidRDefault="00000000">
            <w:pPr>
              <w:rPr>
                <w:sz w:val="20"/>
                <w:szCs w:val="20"/>
              </w:rPr>
            </w:pPr>
            <w:r w:rsidRPr="00D87AD9">
              <w:rPr>
                <w:rFonts w:ascii="Arial" w:hAnsi="Arial"/>
                <w:color w:val="222F38"/>
                <w:sz w:val="20"/>
                <w:szCs w:val="20"/>
              </w:rPr>
              <w:t>Provides clean, accessible, semantic page structures, microdata tagging, viewport meta configuration, and ARIA roles.</w:t>
            </w:r>
          </w:p>
        </w:tc>
      </w:tr>
      <w:tr w:rsidR="00641B53" w:rsidRPr="00D87AD9" w14:paraId="17919AAA" w14:textId="77777777" w:rsidTr="00D87AD9">
        <w:trPr>
          <w:trHeight w:val="1043"/>
          <w:jc w:val="center"/>
        </w:trPr>
        <w:tc>
          <w:tcPr>
            <w:tcW w:w="2578" w:type="dxa"/>
            <w:shd w:val="clear" w:color="auto" w:fill="F4F7F6"/>
            <w:tcMar>
              <w:top w:w="130" w:type="dxa"/>
              <w:left w:w="180" w:type="dxa"/>
              <w:bottom w:w="130" w:type="dxa"/>
              <w:right w:w="180" w:type="dxa"/>
            </w:tcMar>
          </w:tcPr>
          <w:p w14:paraId="3844728C" w14:textId="77777777" w:rsidR="00641B53" w:rsidRPr="00D87AD9" w:rsidRDefault="00000000">
            <w:pPr>
              <w:rPr>
                <w:sz w:val="20"/>
                <w:szCs w:val="20"/>
              </w:rPr>
            </w:pPr>
            <w:r w:rsidRPr="00D87AD9">
              <w:rPr>
                <w:rFonts w:ascii="Arial" w:hAnsi="Arial"/>
                <w:color w:val="222F38"/>
                <w:sz w:val="20"/>
                <w:szCs w:val="20"/>
              </w:rPr>
              <w:t>Styling &amp; Tokens</w:t>
            </w:r>
          </w:p>
        </w:tc>
        <w:tc>
          <w:tcPr>
            <w:tcW w:w="3094" w:type="dxa"/>
            <w:shd w:val="clear" w:color="auto" w:fill="F4F7F6"/>
            <w:tcMar>
              <w:top w:w="130" w:type="dxa"/>
              <w:left w:w="180" w:type="dxa"/>
              <w:bottom w:w="130" w:type="dxa"/>
              <w:right w:w="180" w:type="dxa"/>
            </w:tcMar>
          </w:tcPr>
          <w:p w14:paraId="34EB364F" w14:textId="77777777" w:rsidR="00641B53" w:rsidRPr="00D87AD9" w:rsidRDefault="00000000">
            <w:pPr>
              <w:rPr>
                <w:sz w:val="20"/>
                <w:szCs w:val="20"/>
              </w:rPr>
            </w:pPr>
            <w:r w:rsidRPr="00D87AD9">
              <w:rPr>
                <w:rFonts w:ascii="Arial" w:hAnsi="Arial"/>
                <w:color w:val="222F38"/>
                <w:sz w:val="20"/>
                <w:szCs w:val="20"/>
              </w:rPr>
              <w:t>CSS3 Custom Properties</w:t>
            </w:r>
          </w:p>
        </w:tc>
        <w:tc>
          <w:tcPr>
            <w:tcW w:w="5506" w:type="dxa"/>
            <w:shd w:val="clear" w:color="auto" w:fill="F4F7F6"/>
            <w:tcMar>
              <w:top w:w="130" w:type="dxa"/>
              <w:left w:w="180" w:type="dxa"/>
              <w:bottom w:w="130" w:type="dxa"/>
              <w:right w:w="180" w:type="dxa"/>
            </w:tcMar>
          </w:tcPr>
          <w:p w14:paraId="3E8F392F" w14:textId="77777777" w:rsidR="00641B53" w:rsidRPr="00D87AD9" w:rsidRDefault="00000000">
            <w:pPr>
              <w:rPr>
                <w:sz w:val="20"/>
                <w:szCs w:val="20"/>
              </w:rPr>
            </w:pPr>
            <w:r w:rsidRPr="00D87AD9">
              <w:rPr>
                <w:rFonts w:ascii="Arial" w:hAnsi="Arial"/>
                <w:color w:val="222F38"/>
                <w:sz w:val="20"/>
                <w:szCs w:val="20"/>
              </w:rPr>
              <w:t>Implements the multi-tiered brand design system, CSS Grid layouts, Flexbox alignment, keyframe animations, and responsive breakpoints.</w:t>
            </w:r>
          </w:p>
        </w:tc>
      </w:tr>
      <w:tr w:rsidR="00641B53" w:rsidRPr="00D87AD9" w14:paraId="57A8866D" w14:textId="77777777" w:rsidTr="00D87AD9">
        <w:trPr>
          <w:trHeight w:val="859"/>
          <w:jc w:val="center"/>
        </w:trPr>
        <w:tc>
          <w:tcPr>
            <w:tcW w:w="2578" w:type="dxa"/>
            <w:shd w:val="clear" w:color="auto" w:fill="FFFFFF"/>
            <w:tcMar>
              <w:top w:w="130" w:type="dxa"/>
              <w:left w:w="180" w:type="dxa"/>
              <w:bottom w:w="130" w:type="dxa"/>
              <w:right w:w="180" w:type="dxa"/>
            </w:tcMar>
          </w:tcPr>
          <w:p w14:paraId="47E73663" w14:textId="77777777" w:rsidR="00641B53" w:rsidRPr="00D87AD9" w:rsidRDefault="00000000">
            <w:pPr>
              <w:rPr>
                <w:sz w:val="20"/>
                <w:szCs w:val="20"/>
              </w:rPr>
            </w:pPr>
            <w:r w:rsidRPr="00D87AD9">
              <w:rPr>
                <w:rFonts w:ascii="Arial" w:hAnsi="Arial"/>
                <w:color w:val="222F38"/>
                <w:sz w:val="20"/>
                <w:szCs w:val="20"/>
              </w:rPr>
              <w:t>Client-Side Logic</w:t>
            </w:r>
          </w:p>
        </w:tc>
        <w:tc>
          <w:tcPr>
            <w:tcW w:w="3094" w:type="dxa"/>
            <w:shd w:val="clear" w:color="auto" w:fill="FFFFFF"/>
            <w:tcMar>
              <w:top w:w="130" w:type="dxa"/>
              <w:left w:w="180" w:type="dxa"/>
              <w:bottom w:w="130" w:type="dxa"/>
              <w:right w:w="180" w:type="dxa"/>
            </w:tcMar>
          </w:tcPr>
          <w:p w14:paraId="0C1E4A83" w14:textId="77777777" w:rsidR="00641B53" w:rsidRPr="00D87AD9" w:rsidRDefault="00000000">
            <w:pPr>
              <w:rPr>
                <w:sz w:val="20"/>
                <w:szCs w:val="20"/>
              </w:rPr>
            </w:pPr>
            <w:r w:rsidRPr="00D87AD9">
              <w:rPr>
                <w:rFonts w:ascii="Arial" w:hAnsi="Arial"/>
                <w:color w:val="222F38"/>
                <w:sz w:val="20"/>
                <w:szCs w:val="20"/>
              </w:rPr>
              <w:t>ECMAScript 6+ (Vanilla)</w:t>
            </w:r>
          </w:p>
        </w:tc>
        <w:tc>
          <w:tcPr>
            <w:tcW w:w="5506" w:type="dxa"/>
            <w:shd w:val="clear" w:color="auto" w:fill="FFFFFF"/>
            <w:tcMar>
              <w:top w:w="130" w:type="dxa"/>
              <w:left w:w="180" w:type="dxa"/>
              <w:bottom w:w="130" w:type="dxa"/>
              <w:right w:w="180" w:type="dxa"/>
            </w:tcMar>
          </w:tcPr>
          <w:p w14:paraId="011D2F34" w14:textId="77777777" w:rsidR="00641B53" w:rsidRPr="00D87AD9" w:rsidRDefault="00000000">
            <w:pPr>
              <w:rPr>
                <w:sz w:val="20"/>
                <w:szCs w:val="20"/>
              </w:rPr>
            </w:pPr>
            <w:r w:rsidRPr="00D87AD9">
              <w:rPr>
                <w:rFonts w:ascii="Arial" w:hAnsi="Arial"/>
                <w:color w:val="222F38"/>
                <w:sz w:val="20"/>
                <w:szCs w:val="20"/>
              </w:rPr>
              <w:t>Powers mobile drawer toggling, sticky header states, live form validation, dynamic session persistence, and telemetry animations.</w:t>
            </w:r>
          </w:p>
        </w:tc>
      </w:tr>
      <w:tr w:rsidR="00641B53" w:rsidRPr="00D87AD9" w14:paraId="4E8A43D6" w14:textId="77777777" w:rsidTr="00D87AD9">
        <w:trPr>
          <w:trHeight w:val="859"/>
          <w:jc w:val="center"/>
        </w:trPr>
        <w:tc>
          <w:tcPr>
            <w:tcW w:w="2578" w:type="dxa"/>
            <w:shd w:val="clear" w:color="auto" w:fill="F4F7F6"/>
            <w:tcMar>
              <w:top w:w="130" w:type="dxa"/>
              <w:left w:w="180" w:type="dxa"/>
              <w:bottom w:w="130" w:type="dxa"/>
              <w:right w:w="180" w:type="dxa"/>
            </w:tcMar>
          </w:tcPr>
          <w:p w14:paraId="7739E7B3" w14:textId="77777777" w:rsidR="00641B53" w:rsidRPr="00D87AD9" w:rsidRDefault="00000000">
            <w:pPr>
              <w:rPr>
                <w:sz w:val="20"/>
                <w:szCs w:val="20"/>
              </w:rPr>
            </w:pPr>
            <w:r w:rsidRPr="00D87AD9">
              <w:rPr>
                <w:rFonts w:ascii="Arial" w:hAnsi="Arial"/>
                <w:color w:val="222F38"/>
                <w:sz w:val="20"/>
                <w:szCs w:val="20"/>
              </w:rPr>
              <w:t>Iconography System</w:t>
            </w:r>
          </w:p>
        </w:tc>
        <w:tc>
          <w:tcPr>
            <w:tcW w:w="3094" w:type="dxa"/>
            <w:shd w:val="clear" w:color="auto" w:fill="F4F7F6"/>
            <w:tcMar>
              <w:top w:w="130" w:type="dxa"/>
              <w:left w:w="180" w:type="dxa"/>
              <w:bottom w:w="130" w:type="dxa"/>
              <w:right w:w="180" w:type="dxa"/>
            </w:tcMar>
          </w:tcPr>
          <w:p w14:paraId="037ABD1C" w14:textId="77777777" w:rsidR="00641B53" w:rsidRPr="00D87AD9" w:rsidRDefault="00000000">
            <w:pPr>
              <w:rPr>
                <w:sz w:val="20"/>
                <w:szCs w:val="20"/>
              </w:rPr>
            </w:pPr>
            <w:r w:rsidRPr="00D87AD9">
              <w:rPr>
                <w:rFonts w:ascii="Arial" w:hAnsi="Arial"/>
                <w:color w:val="222F38"/>
                <w:sz w:val="20"/>
                <w:szCs w:val="20"/>
              </w:rPr>
              <w:t>Font Awesome 6.5.1 CDN</w:t>
            </w:r>
          </w:p>
        </w:tc>
        <w:tc>
          <w:tcPr>
            <w:tcW w:w="5506" w:type="dxa"/>
            <w:shd w:val="clear" w:color="auto" w:fill="F4F7F6"/>
            <w:tcMar>
              <w:top w:w="130" w:type="dxa"/>
              <w:left w:w="180" w:type="dxa"/>
              <w:bottom w:w="130" w:type="dxa"/>
              <w:right w:w="180" w:type="dxa"/>
            </w:tcMar>
          </w:tcPr>
          <w:p w14:paraId="16B5910C" w14:textId="77777777" w:rsidR="00641B53" w:rsidRPr="00D87AD9" w:rsidRDefault="00000000">
            <w:pPr>
              <w:rPr>
                <w:sz w:val="20"/>
                <w:szCs w:val="20"/>
              </w:rPr>
            </w:pPr>
            <w:r w:rsidRPr="00D87AD9">
              <w:rPr>
                <w:rFonts w:ascii="Arial" w:hAnsi="Arial"/>
                <w:color w:val="222F38"/>
                <w:sz w:val="20"/>
                <w:szCs w:val="20"/>
              </w:rPr>
              <w:t>Vector iconography representing electrical vectors, solar radiation, wind speed, battery states, security locks, and navigational controls.</w:t>
            </w:r>
          </w:p>
        </w:tc>
      </w:tr>
      <w:tr w:rsidR="00641B53" w:rsidRPr="00D87AD9" w14:paraId="5FCF49B0" w14:textId="77777777" w:rsidTr="00D87AD9">
        <w:trPr>
          <w:trHeight w:val="859"/>
          <w:jc w:val="center"/>
        </w:trPr>
        <w:tc>
          <w:tcPr>
            <w:tcW w:w="2578" w:type="dxa"/>
            <w:shd w:val="clear" w:color="auto" w:fill="FFFFFF"/>
            <w:tcMar>
              <w:top w:w="130" w:type="dxa"/>
              <w:left w:w="180" w:type="dxa"/>
              <w:bottom w:w="130" w:type="dxa"/>
              <w:right w:w="180" w:type="dxa"/>
            </w:tcMar>
          </w:tcPr>
          <w:p w14:paraId="295957B6" w14:textId="77777777" w:rsidR="00641B53" w:rsidRPr="00D87AD9" w:rsidRDefault="00000000">
            <w:pPr>
              <w:rPr>
                <w:sz w:val="20"/>
                <w:szCs w:val="20"/>
              </w:rPr>
            </w:pPr>
            <w:r w:rsidRPr="00D87AD9">
              <w:rPr>
                <w:rFonts w:ascii="Arial" w:hAnsi="Arial"/>
                <w:color w:val="222F38"/>
                <w:sz w:val="20"/>
                <w:szCs w:val="20"/>
              </w:rPr>
              <w:t>Typography Engine</w:t>
            </w:r>
          </w:p>
        </w:tc>
        <w:tc>
          <w:tcPr>
            <w:tcW w:w="3094" w:type="dxa"/>
            <w:shd w:val="clear" w:color="auto" w:fill="FFFFFF"/>
            <w:tcMar>
              <w:top w:w="130" w:type="dxa"/>
              <w:left w:w="180" w:type="dxa"/>
              <w:bottom w:w="130" w:type="dxa"/>
              <w:right w:w="180" w:type="dxa"/>
            </w:tcMar>
          </w:tcPr>
          <w:p w14:paraId="6386BB54" w14:textId="77777777" w:rsidR="00641B53" w:rsidRPr="00D87AD9" w:rsidRDefault="00000000">
            <w:pPr>
              <w:rPr>
                <w:sz w:val="20"/>
                <w:szCs w:val="20"/>
              </w:rPr>
            </w:pPr>
            <w:r w:rsidRPr="00D87AD9">
              <w:rPr>
                <w:rFonts w:ascii="Arial" w:hAnsi="Arial"/>
                <w:color w:val="222F38"/>
                <w:sz w:val="20"/>
                <w:szCs w:val="20"/>
              </w:rPr>
              <w:t>Google Fonts (Inter / Montserrat)</w:t>
            </w:r>
          </w:p>
        </w:tc>
        <w:tc>
          <w:tcPr>
            <w:tcW w:w="5506" w:type="dxa"/>
            <w:shd w:val="clear" w:color="auto" w:fill="FFFFFF"/>
            <w:tcMar>
              <w:top w:w="130" w:type="dxa"/>
              <w:left w:w="180" w:type="dxa"/>
              <w:bottom w:w="130" w:type="dxa"/>
              <w:right w:w="180" w:type="dxa"/>
            </w:tcMar>
          </w:tcPr>
          <w:p w14:paraId="42CD7A07" w14:textId="77777777" w:rsidR="00641B53" w:rsidRPr="00D87AD9" w:rsidRDefault="00000000">
            <w:pPr>
              <w:rPr>
                <w:sz w:val="20"/>
                <w:szCs w:val="20"/>
              </w:rPr>
            </w:pPr>
            <w:r w:rsidRPr="00D87AD9">
              <w:rPr>
                <w:rFonts w:ascii="Arial" w:hAnsi="Arial"/>
                <w:color w:val="222F38"/>
                <w:sz w:val="20"/>
                <w:szCs w:val="20"/>
              </w:rPr>
              <w:t>High-legibility geometric sans-serif fonts optimized for technical telemetry, data tables, metric numerals, and marketing headlines.</w:t>
            </w:r>
          </w:p>
        </w:tc>
      </w:tr>
      <w:tr w:rsidR="00641B53" w:rsidRPr="00D87AD9" w14:paraId="20931AF2" w14:textId="77777777" w:rsidTr="00D87AD9">
        <w:trPr>
          <w:trHeight w:val="484"/>
          <w:jc w:val="center"/>
        </w:trPr>
        <w:tc>
          <w:tcPr>
            <w:tcW w:w="2578" w:type="dxa"/>
            <w:shd w:val="clear" w:color="auto" w:fill="F4F7F6"/>
            <w:tcMar>
              <w:top w:w="130" w:type="dxa"/>
              <w:left w:w="180" w:type="dxa"/>
              <w:bottom w:w="130" w:type="dxa"/>
              <w:right w:w="180" w:type="dxa"/>
            </w:tcMar>
          </w:tcPr>
          <w:p w14:paraId="2E4ADB67" w14:textId="77777777" w:rsidR="00641B53" w:rsidRPr="00D87AD9" w:rsidRDefault="00000000">
            <w:pPr>
              <w:rPr>
                <w:sz w:val="20"/>
                <w:szCs w:val="20"/>
              </w:rPr>
            </w:pPr>
            <w:r w:rsidRPr="00D87AD9">
              <w:rPr>
                <w:rFonts w:ascii="Arial" w:hAnsi="Arial"/>
                <w:color w:val="222F38"/>
                <w:sz w:val="20"/>
                <w:szCs w:val="20"/>
              </w:rPr>
              <w:t>Rich Media Streaming</w:t>
            </w:r>
          </w:p>
        </w:tc>
        <w:tc>
          <w:tcPr>
            <w:tcW w:w="3094" w:type="dxa"/>
            <w:shd w:val="clear" w:color="auto" w:fill="F4F7F6"/>
            <w:tcMar>
              <w:top w:w="130" w:type="dxa"/>
              <w:left w:w="180" w:type="dxa"/>
              <w:bottom w:w="130" w:type="dxa"/>
              <w:right w:w="180" w:type="dxa"/>
            </w:tcMar>
          </w:tcPr>
          <w:p w14:paraId="08CFB891" w14:textId="77777777" w:rsidR="00641B53" w:rsidRPr="00D87AD9" w:rsidRDefault="00000000">
            <w:pPr>
              <w:rPr>
                <w:sz w:val="20"/>
                <w:szCs w:val="20"/>
              </w:rPr>
            </w:pPr>
            <w:r w:rsidRPr="00D87AD9">
              <w:rPr>
                <w:rFonts w:ascii="Arial" w:hAnsi="Arial"/>
                <w:color w:val="222F38"/>
                <w:sz w:val="20"/>
                <w:szCs w:val="20"/>
              </w:rPr>
              <w:t>H.264 / MP4 Container</w:t>
            </w:r>
          </w:p>
        </w:tc>
        <w:tc>
          <w:tcPr>
            <w:tcW w:w="5506" w:type="dxa"/>
            <w:shd w:val="clear" w:color="auto" w:fill="F4F7F6"/>
            <w:tcMar>
              <w:top w:w="130" w:type="dxa"/>
              <w:left w:w="180" w:type="dxa"/>
              <w:bottom w:w="130" w:type="dxa"/>
              <w:right w:w="180" w:type="dxa"/>
            </w:tcMar>
          </w:tcPr>
          <w:p w14:paraId="23E8445B" w14:textId="77777777" w:rsidR="00641B53" w:rsidRPr="00D87AD9" w:rsidRDefault="00000000">
            <w:pPr>
              <w:rPr>
                <w:sz w:val="20"/>
                <w:szCs w:val="20"/>
              </w:rPr>
            </w:pPr>
            <w:r w:rsidRPr="00D87AD9">
              <w:rPr>
                <w:rFonts w:ascii="Arial" w:hAnsi="Arial"/>
                <w:color w:val="222F38"/>
                <w:sz w:val="20"/>
                <w:szCs w:val="20"/>
              </w:rPr>
              <w:t>Optimized video assets configured with muted autoplay, continuous looping, and inline mobile playback.</w:t>
            </w:r>
          </w:p>
        </w:tc>
      </w:tr>
      <w:tr w:rsidR="00641B53" w:rsidRPr="00D87AD9" w14:paraId="7AD5455A" w14:textId="77777777" w:rsidTr="00D87AD9">
        <w:trPr>
          <w:trHeight w:val="82"/>
          <w:jc w:val="center"/>
        </w:trPr>
        <w:tc>
          <w:tcPr>
            <w:tcW w:w="2578" w:type="dxa"/>
            <w:shd w:val="clear" w:color="auto" w:fill="FFFFFF"/>
            <w:tcMar>
              <w:top w:w="130" w:type="dxa"/>
              <w:left w:w="180" w:type="dxa"/>
              <w:bottom w:w="130" w:type="dxa"/>
              <w:right w:w="180" w:type="dxa"/>
            </w:tcMar>
          </w:tcPr>
          <w:p w14:paraId="467D7F1E" w14:textId="77777777" w:rsidR="00641B53" w:rsidRPr="00D87AD9" w:rsidRDefault="00000000">
            <w:pPr>
              <w:rPr>
                <w:sz w:val="20"/>
                <w:szCs w:val="20"/>
              </w:rPr>
            </w:pPr>
            <w:r w:rsidRPr="00D87AD9">
              <w:rPr>
                <w:rFonts w:ascii="Arial" w:hAnsi="Arial"/>
                <w:color w:val="222F38"/>
                <w:sz w:val="20"/>
                <w:szCs w:val="20"/>
              </w:rPr>
              <w:t>Still Photography</w:t>
            </w:r>
          </w:p>
        </w:tc>
        <w:tc>
          <w:tcPr>
            <w:tcW w:w="3094" w:type="dxa"/>
            <w:shd w:val="clear" w:color="auto" w:fill="FFFFFF"/>
            <w:tcMar>
              <w:top w:w="130" w:type="dxa"/>
              <w:left w:w="180" w:type="dxa"/>
              <w:bottom w:w="130" w:type="dxa"/>
              <w:right w:w="180" w:type="dxa"/>
            </w:tcMar>
          </w:tcPr>
          <w:p w14:paraId="57828D7F" w14:textId="77777777" w:rsidR="00641B53" w:rsidRPr="00D87AD9" w:rsidRDefault="00000000">
            <w:pPr>
              <w:rPr>
                <w:sz w:val="20"/>
                <w:szCs w:val="20"/>
              </w:rPr>
            </w:pPr>
            <w:r w:rsidRPr="00D87AD9">
              <w:rPr>
                <w:rFonts w:ascii="Arial" w:hAnsi="Arial"/>
                <w:color w:val="222F38"/>
                <w:sz w:val="20"/>
                <w:szCs w:val="20"/>
              </w:rPr>
              <w:t>WebP Image Encoding</w:t>
            </w:r>
          </w:p>
        </w:tc>
        <w:tc>
          <w:tcPr>
            <w:tcW w:w="5506" w:type="dxa"/>
            <w:shd w:val="clear" w:color="auto" w:fill="FFFFFF"/>
            <w:tcMar>
              <w:top w:w="130" w:type="dxa"/>
              <w:left w:w="180" w:type="dxa"/>
              <w:bottom w:w="130" w:type="dxa"/>
              <w:right w:w="180" w:type="dxa"/>
            </w:tcMar>
          </w:tcPr>
          <w:p w14:paraId="467B14AF" w14:textId="77777777" w:rsidR="00641B53" w:rsidRPr="00D87AD9" w:rsidRDefault="00000000">
            <w:pPr>
              <w:rPr>
                <w:sz w:val="20"/>
                <w:szCs w:val="20"/>
              </w:rPr>
            </w:pPr>
            <w:r w:rsidRPr="00D87AD9">
              <w:rPr>
                <w:rFonts w:ascii="Arial" w:hAnsi="Arial"/>
                <w:color w:val="222F38"/>
                <w:sz w:val="20"/>
                <w:szCs w:val="20"/>
              </w:rPr>
              <w:t>Next-generation compressed visual imagery with alpha transparency support, providing high photographic fidelity at low payload.</w:t>
            </w:r>
          </w:p>
        </w:tc>
      </w:tr>
      <w:tr w:rsidR="00641B53" w:rsidRPr="00D87AD9" w14:paraId="01C7FC34" w14:textId="77777777" w:rsidTr="00D87AD9">
        <w:trPr>
          <w:trHeight w:val="1043"/>
          <w:jc w:val="center"/>
        </w:trPr>
        <w:tc>
          <w:tcPr>
            <w:tcW w:w="2578" w:type="dxa"/>
            <w:shd w:val="clear" w:color="auto" w:fill="F4F7F6"/>
            <w:tcMar>
              <w:top w:w="130" w:type="dxa"/>
              <w:left w:w="180" w:type="dxa"/>
              <w:bottom w:w="130" w:type="dxa"/>
              <w:right w:w="180" w:type="dxa"/>
            </w:tcMar>
          </w:tcPr>
          <w:p w14:paraId="62D28E58" w14:textId="77777777" w:rsidR="00641B53" w:rsidRPr="00D87AD9" w:rsidRDefault="00000000">
            <w:pPr>
              <w:rPr>
                <w:sz w:val="20"/>
                <w:szCs w:val="20"/>
              </w:rPr>
            </w:pPr>
            <w:r w:rsidRPr="00D87AD9">
              <w:rPr>
                <w:rFonts w:ascii="Arial" w:hAnsi="Arial"/>
                <w:color w:val="222F38"/>
                <w:sz w:val="20"/>
                <w:szCs w:val="20"/>
              </w:rPr>
              <w:t>Hosting Infrastructure</w:t>
            </w:r>
          </w:p>
        </w:tc>
        <w:tc>
          <w:tcPr>
            <w:tcW w:w="3094" w:type="dxa"/>
            <w:shd w:val="clear" w:color="auto" w:fill="F4F7F6"/>
            <w:tcMar>
              <w:top w:w="130" w:type="dxa"/>
              <w:left w:w="180" w:type="dxa"/>
              <w:bottom w:w="130" w:type="dxa"/>
              <w:right w:w="180" w:type="dxa"/>
            </w:tcMar>
          </w:tcPr>
          <w:p w14:paraId="42ABC187" w14:textId="77777777" w:rsidR="00641B53" w:rsidRPr="00D87AD9" w:rsidRDefault="00000000">
            <w:pPr>
              <w:rPr>
                <w:sz w:val="20"/>
                <w:szCs w:val="20"/>
              </w:rPr>
            </w:pPr>
            <w:r w:rsidRPr="00D87AD9">
              <w:rPr>
                <w:rFonts w:ascii="Arial" w:hAnsi="Arial"/>
                <w:color w:val="222F38"/>
                <w:sz w:val="20"/>
                <w:szCs w:val="20"/>
              </w:rPr>
              <w:t>Static Web &amp; Cloud Edge</w:t>
            </w:r>
          </w:p>
        </w:tc>
        <w:tc>
          <w:tcPr>
            <w:tcW w:w="5506" w:type="dxa"/>
            <w:shd w:val="clear" w:color="auto" w:fill="F4F7F6"/>
            <w:tcMar>
              <w:top w:w="130" w:type="dxa"/>
              <w:left w:w="180" w:type="dxa"/>
              <w:bottom w:w="130" w:type="dxa"/>
              <w:right w:w="180" w:type="dxa"/>
            </w:tcMar>
          </w:tcPr>
          <w:p w14:paraId="522C1FAC" w14:textId="77777777" w:rsidR="00641B53" w:rsidRPr="00D87AD9" w:rsidRDefault="00000000">
            <w:pPr>
              <w:rPr>
                <w:sz w:val="20"/>
                <w:szCs w:val="20"/>
              </w:rPr>
            </w:pPr>
            <w:r w:rsidRPr="00D87AD9">
              <w:rPr>
                <w:rFonts w:ascii="Arial" w:hAnsi="Arial"/>
                <w:color w:val="222F38"/>
                <w:sz w:val="20"/>
                <w:szCs w:val="20"/>
              </w:rPr>
              <w:t>Zero server-side runtime requirement, fully compatible with static object storage, GitHub Pages, Apache HTTPD, Nginx, and cPanel environments.</w:t>
            </w:r>
          </w:p>
        </w:tc>
      </w:tr>
    </w:tbl>
    <w:p w14:paraId="70230DE3" w14:textId="77777777" w:rsidR="00641B53" w:rsidRPr="00D87AD9" w:rsidRDefault="00641B53">
      <w:pPr>
        <w:spacing w:before="80" w:after="160"/>
        <w:rPr>
          <w:sz w:val="20"/>
          <w:szCs w:val="20"/>
        </w:rPr>
      </w:pPr>
    </w:p>
    <w:p w14:paraId="0BD8A3BF" w14:textId="77777777" w:rsidR="00641B53" w:rsidRPr="00D87AD9" w:rsidRDefault="00000000">
      <w:pPr>
        <w:keepNext/>
        <w:spacing w:before="400" w:after="160"/>
        <w:rPr>
          <w:sz w:val="28"/>
          <w:szCs w:val="28"/>
        </w:rPr>
      </w:pPr>
      <w:r w:rsidRPr="00D87AD9">
        <w:rPr>
          <w:rFonts w:ascii="Arial" w:hAnsi="Arial"/>
          <w:b/>
          <w:color w:val="1A252C"/>
          <w:sz w:val="28"/>
          <w:szCs w:val="28"/>
        </w:rPr>
        <w:lastRenderedPageBreak/>
        <w:t>4. Folder Structure &amp; Directory Topology</w:t>
      </w:r>
    </w:p>
    <w:p w14:paraId="110E9E8C" w14:textId="77777777" w:rsidR="00641B53" w:rsidRPr="00D87AD9" w:rsidRDefault="00000000">
      <w:pPr>
        <w:spacing w:after="120"/>
      </w:pPr>
      <w:r w:rsidRPr="00D87AD9">
        <w:rPr>
          <w:rFonts w:ascii="Arial" w:hAnsi="Arial"/>
          <w:color w:val="2D3748"/>
        </w:rPr>
        <w:t>The repository is systematically organized into logical directories to ensure clean separation of concerns, effortless maintenance, and transparent static hosting:</w:t>
      </w:r>
    </w:p>
    <w:p w14:paraId="78E51143" w14:textId="6C9345E1" w:rsidR="00641B53" w:rsidRPr="00D87AD9" w:rsidRDefault="00000000">
      <w:pPr>
        <w:spacing w:before="80" w:after="160" w:line="252" w:lineRule="auto"/>
        <w:rPr>
          <w:sz w:val="32"/>
          <w:szCs w:val="32"/>
        </w:rPr>
      </w:pPr>
      <w:r w:rsidRPr="00D87AD9">
        <w:rPr>
          <w:rFonts w:ascii="Consolas" w:hAnsi="Consolas"/>
          <w:color w:val="1A252C"/>
        </w:rPr>
        <w:t>Renewable Energy/</w:t>
      </w:r>
      <w:r w:rsidRPr="00D87AD9">
        <w:rPr>
          <w:rFonts w:ascii="Consolas" w:hAnsi="Consolas"/>
          <w:color w:val="1A252C"/>
        </w:rPr>
        <w:br/>
        <w:t>|</w:t>
      </w:r>
      <w:r w:rsidRPr="00D87AD9">
        <w:rPr>
          <w:rFonts w:ascii="Consolas" w:hAnsi="Consolas"/>
          <w:color w:val="1A252C"/>
        </w:rPr>
        <w:br/>
        <w:t xml:space="preserve">+-- index.html                                </w:t>
      </w:r>
      <w:r w:rsidRPr="00D87AD9">
        <w:rPr>
          <w:rFonts w:ascii="Consolas" w:hAnsi="Consolas"/>
          <w:color w:val="1A252C"/>
        </w:rPr>
        <w:br/>
        <w:t>|</w:t>
      </w:r>
      <w:r w:rsidRPr="00D87AD9">
        <w:rPr>
          <w:rFonts w:ascii="Consolas" w:hAnsi="Consolas"/>
          <w:color w:val="1A252C"/>
        </w:rPr>
        <w:br/>
        <w:t xml:space="preserve">+-- pages/                                    </w:t>
      </w:r>
      <w:r w:rsidRPr="00D87AD9">
        <w:rPr>
          <w:rFonts w:ascii="Consolas" w:hAnsi="Consolas"/>
          <w:color w:val="1A252C"/>
        </w:rPr>
        <w:br/>
        <w:t xml:space="preserve">|   +-- about.html                            </w:t>
      </w:r>
      <w:r w:rsidRPr="00D87AD9">
        <w:rPr>
          <w:rFonts w:ascii="Consolas" w:hAnsi="Consolas"/>
          <w:color w:val="1A252C"/>
        </w:rPr>
        <w:br/>
        <w:t xml:space="preserve">|   +-- services.html                         </w:t>
      </w:r>
      <w:r w:rsidRPr="00D87AD9">
        <w:rPr>
          <w:rFonts w:ascii="Consolas" w:hAnsi="Consolas"/>
          <w:color w:val="1A252C"/>
        </w:rPr>
        <w:br/>
        <w:t xml:space="preserve">|   +-- solar-energy.html                     </w:t>
      </w:r>
      <w:r w:rsidRPr="00D87AD9">
        <w:rPr>
          <w:rFonts w:ascii="Consolas" w:hAnsi="Consolas"/>
          <w:color w:val="1A252C"/>
        </w:rPr>
        <w:br/>
        <w:t xml:space="preserve">|   +-- wind-energy.html                      </w:t>
      </w:r>
      <w:r w:rsidRPr="00D87AD9">
        <w:rPr>
          <w:rFonts w:ascii="Consolas" w:hAnsi="Consolas"/>
          <w:color w:val="1A252C"/>
        </w:rPr>
        <w:br/>
        <w:t xml:space="preserve">|   +-- energy-storage.html                   </w:t>
      </w:r>
      <w:r w:rsidRPr="00D87AD9">
        <w:rPr>
          <w:rFonts w:ascii="Consolas" w:hAnsi="Consolas"/>
          <w:color w:val="1A252C"/>
        </w:rPr>
        <w:br/>
        <w:t xml:space="preserve">|   +-- projects.html                         </w:t>
      </w:r>
      <w:r w:rsidRPr="00D87AD9">
        <w:rPr>
          <w:rFonts w:ascii="Consolas" w:hAnsi="Consolas"/>
          <w:color w:val="1A252C"/>
        </w:rPr>
        <w:br/>
        <w:t xml:space="preserve">|   +-- pricing.html                          </w:t>
      </w:r>
      <w:r w:rsidRPr="00D87AD9">
        <w:rPr>
          <w:rFonts w:ascii="Consolas" w:hAnsi="Consolas"/>
          <w:color w:val="1A252C"/>
        </w:rPr>
        <w:br/>
        <w:t xml:space="preserve">|   +-- contact.html                          </w:t>
      </w:r>
      <w:r w:rsidRPr="00D87AD9">
        <w:rPr>
          <w:rFonts w:ascii="Consolas" w:hAnsi="Consolas"/>
          <w:color w:val="1A252C"/>
        </w:rPr>
        <w:br/>
        <w:t xml:space="preserve">|   +-- sign-in.html                          </w:t>
      </w:r>
      <w:r w:rsidRPr="00D87AD9">
        <w:rPr>
          <w:rFonts w:ascii="Consolas" w:hAnsi="Consolas"/>
          <w:color w:val="1A252C"/>
        </w:rPr>
        <w:br/>
        <w:t xml:space="preserve">|   +-- sign-up.html                          </w:t>
      </w:r>
      <w:r w:rsidRPr="00D87AD9">
        <w:rPr>
          <w:rFonts w:ascii="Consolas" w:hAnsi="Consolas"/>
          <w:color w:val="1A252C"/>
        </w:rPr>
        <w:br/>
        <w:t xml:space="preserve">|   +-- dashboard.html                        </w:t>
      </w:r>
      <w:r w:rsidRPr="00D87AD9">
        <w:rPr>
          <w:rFonts w:ascii="Consolas" w:hAnsi="Consolas"/>
          <w:color w:val="1A252C"/>
        </w:rPr>
        <w:br/>
        <w:t xml:space="preserve">|   +-- dashboard-analytics.html              </w:t>
      </w:r>
      <w:r w:rsidRPr="00D87AD9">
        <w:rPr>
          <w:rFonts w:ascii="Consolas" w:hAnsi="Consolas"/>
          <w:color w:val="1A252C"/>
        </w:rPr>
        <w:br/>
        <w:t xml:space="preserve">|   +-- dashboard-reports.html                </w:t>
      </w:r>
      <w:r w:rsidRPr="00D87AD9">
        <w:rPr>
          <w:rFonts w:ascii="Consolas" w:hAnsi="Consolas"/>
          <w:color w:val="1A252C"/>
        </w:rPr>
        <w:br/>
        <w:t xml:space="preserve">|   +-- dashboard-settings.html               </w:t>
      </w:r>
      <w:r w:rsidRPr="00D87AD9">
        <w:rPr>
          <w:rFonts w:ascii="Consolas" w:hAnsi="Consolas"/>
          <w:color w:val="1A252C"/>
        </w:rPr>
        <w:br/>
        <w:t xml:space="preserve">|   +-- 404.html                              </w:t>
      </w:r>
      <w:r w:rsidRPr="00D87AD9">
        <w:rPr>
          <w:rFonts w:ascii="Consolas" w:hAnsi="Consolas"/>
          <w:color w:val="1A252C"/>
        </w:rPr>
        <w:br/>
        <w:t>|</w:t>
      </w:r>
      <w:r w:rsidRPr="00D87AD9">
        <w:rPr>
          <w:rFonts w:ascii="Consolas" w:hAnsi="Consolas"/>
          <w:color w:val="1A252C"/>
        </w:rPr>
        <w:br/>
        <w:t>+-- assets/</w:t>
      </w:r>
      <w:r w:rsidRPr="00D87AD9">
        <w:rPr>
          <w:rFonts w:ascii="Consolas" w:hAnsi="Consolas"/>
          <w:color w:val="1A252C"/>
        </w:rPr>
        <w:br/>
        <w:t xml:space="preserve">    +-- css/</w:t>
      </w:r>
      <w:r w:rsidRPr="00D87AD9">
        <w:rPr>
          <w:rFonts w:ascii="Consolas" w:hAnsi="Consolas"/>
          <w:color w:val="1A252C"/>
        </w:rPr>
        <w:br/>
        <w:t xml:space="preserve">    |   +-- main.css                          </w:t>
      </w:r>
      <w:r w:rsidRPr="00D87AD9">
        <w:rPr>
          <w:rFonts w:ascii="Consolas" w:hAnsi="Consolas"/>
          <w:color w:val="1A252C"/>
        </w:rPr>
        <w:br/>
        <w:t xml:space="preserve">    |   +-- dashboard.css                     </w:t>
      </w:r>
      <w:r w:rsidRPr="00D87AD9">
        <w:rPr>
          <w:rFonts w:ascii="Consolas" w:hAnsi="Consolas"/>
          <w:color w:val="1A252C"/>
        </w:rPr>
        <w:br/>
        <w:t xml:space="preserve">    |   +-- animations.css                    </w:t>
      </w:r>
      <w:r w:rsidRPr="00D87AD9">
        <w:rPr>
          <w:rFonts w:ascii="Consolas" w:hAnsi="Consolas"/>
          <w:color w:val="1A252C"/>
        </w:rPr>
        <w:br/>
        <w:t xml:space="preserve">    |</w:t>
      </w:r>
      <w:r w:rsidRPr="00D87AD9">
        <w:rPr>
          <w:rFonts w:ascii="Consolas" w:hAnsi="Consolas"/>
          <w:color w:val="1A252C"/>
        </w:rPr>
        <w:br/>
        <w:t xml:space="preserve">    +-- js/</w:t>
      </w:r>
      <w:r w:rsidRPr="00D87AD9">
        <w:rPr>
          <w:rFonts w:ascii="Consolas" w:hAnsi="Consolas"/>
          <w:color w:val="1A252C"/>
        </w:rPr>
        <w:br/>
        <w:t xml:space="preserve">    |   +-- main.js                           </w:t>
      </w:r>
      <w:r w:rsidRPr="00D87AD9">
        <w:rPr>
          <w:rFonts w:ascii="Consolas" w:hAnsi="Consolas"/>
          <w:color w:val="1A252C"/>
        </w:rPr>
        <w:br/>
        <w:t xml:space="preserve">    |   +-- auth.js                           </w:t>
      </w:r>
      <w:r w:rsidRPr="00D87AD9">
        <w:rPr>
          <w:rFonts w:ascii="Consolas" w:hAnsi="Consolas"/>
          <w:color w:val="1A252C"/>
        </w:rPr>
        <w:br/>
        <w:t xml:space="preserve">    |   +-- dashboard.js                      </w:t>
      </w:r>
      <w:r w:rsidRPr="00D87AD9">
        <w:rPr>
          <w:rFonts w:ascii="Consolas" w:hAnsi="Consolas"/>
          <w:color w:val="1A252C"/>
        </w:rPr>
        <w:br/>
        <w:t xml:space="preserve">    |</w:t>
      </w:r>
      <w:r w:rsidRPr="00D87AD9">
        <w:rPr>
          <w:rFonts w:ascii="Consolas" w:hAnsi="Consolas"/>
          <w:color w:val="1A252C"/>
        </w:rPr>
        <w:br/>
        <w:t xml:space="preserve">    +-- images/                               </w:t>
      </w:r>
      <w:r w:rsidRPr="00D87AD9">
        <w:rPr>
          <w:rFonts w:ascii="Consolas" w:hAnsi="Consolas"/>
          <w:color w:val="1A252C"/>
        </w:rPr>
        <w:br/>
        <w:t xml:space="preserve">    |   +-- logoStackly.webp                  </w:t>
      </w:r>
      <w:r w:rsidRPr="00D87AD9">
        <w:rPr>
          <w:rFonts w:ascii="Consolas" w:hAnsi="Consolas"/>
          <w:color w:val="1A252C"/>
        </w:rPr>
        <w:br/>
        <w:t xml:space="preserve">    |   +-- logoStackly-dark.webp             </w:t>
      </w:r>
      <w:r w:rsidRPr="00D87AD9">
        <w:rPr>
          <w:rFonts w:ascii="Consolas" w:hAnsi="Consolas"/>
          <w:color w:val="1A252C"/>
        </w:rPr>
        <w:br/>
        <w:t xml:space="preserve">    |   +-- team-*.webp                       </w:t>
      </w:r>
      <w:r w:rsidRPr="00D87AD9">
        <w:rPr>
          <w:rFonts w:ascii="Consolas" w:hAnsi="Consolas"/>
          <w:color w:val="1A252C"/>
        </w:rPr>
        <w:br/>
        <w:t xml:space="preserve">    |   +-- project-*.webp                    </w:t>
      </w:r>
      <w:r w:rsidRPr="00D87AD9">
        <w:rPr>
          <w:rFonts w:ascii="Consolas" w:hAnsi="Consolas"/>
          <w:color w:val="1A252C"/>
        </w:rPr>
        <w:br/>
        <w:t xml:space="preserve">    |   +-- service-*.webp                    </w:t>
      </w:r>
      <w:r w:rsidRPr="00D87AD9">
        <w:rPr>
          <w:rFonts w:ascii="Consolas" w:hAnsi="Consolas"/>
          <w:color w:val="1A252C"/>
        </w:rPr>
        <w:br/>
        <w:t xml:space="preserve">    |   +-- testimonial-*.webp                </w:t>
      </w:r>
      <w:r w:rsidRPr="00D87AD9">
        <w:rPr>
          <w:rFonts w:ascii="Consolas" w:hAnsi="Consolas"/>
          <w:color w:val="1A252C"/>
        </w:rPr>
        <w:br/>
        <w:t xml:space="preserve">    |</w:t>
      </w:r>
      <w:r w:rsidRPr="00D87AD9">
        <w:rPr>
          <w:rFonts w:ascii="Consolas" w:hAnsi="Consolas"/>
          <w:color w:val="1A252C"/>
        </w:rPr>
        <w:br/>
        <w:t xml:space="preserve">    +-- videos/                               </w:t>
      </w:r>
      <w:r w:rsidRPr="00D87AD9">
        <w:rPr>
          <w:rFonts w:ascii="Consolas" w:hAnsi="Consolas"/>
          <w:color w:val="1A252C"/>
        </w:rPr>
        <w:br/>
        <w:t xml:space="preserve">        +-- hero-home.mp4                     </w:t>
      </w:r>
      <w:r w:rsidRPr="00D87AD9">
        <w:rPr>
          <w:rFonts w:ascii="Consolas" w:hAnsi="Consolas"/>
          <w:color w:val="1A252C"/>
        </w:rPr>
        <w:br/>
        <w:t xml:space="preserve">        +-- hero-about.mp4                    </w:t>
      </w:r>
      <w:r w:rsidRPr="00D87AD9">
        <w:rPr>
          <w:rFonts w:ascii="Consolas" w:hAnsi="Consolas"/>
          <w:color w:val="1A252C"/>
        </w:rPr>
        <w:br/>
      </w:r>
      <w:r w:rsidRPr="00D87AD9">
        <w:rPr>
          <w:rFonts w:ascii="Consolas" w:hAnsi="Consolas"/>
          <w:color w:val="1A252C"/>
        </w:rPr>
        <w:lastRenderedPageBreak/>
        <w:t xml:space="preserve">        +-- hero-services.mp4                 </w:t>
      </w:r>
      <w:r w:rsidRPr="00D87AD9">
        <w:rPr>
          <w:rFonts w:ascii="Consolas" w:hAnsi="Consolas"/>
          <w:color w:val="1A252C"/>
        </w:rPr>
        <w:br/>
        <w:t xml:space="preserve">        +-- hero-solar.mp4                    </w:t>
      </w:r>
      <w:r w:rsidRPr="00D87AD9">
        <w:rPr>
          <w:rFonts w:ascii="Consolas" w:hAnsi="Consolas"/>
          <w:color w:val="1A252C"/>
        </w:rPr>
        <w:br/>
        <w:t xml:space="preserve">        +-- hero-wind.mp4                     </w:t>
      </w:r>
      <w:r w:rsidRPr="00D87AD9">
        <w:rPr>
          <w:rFonts w:ascii="Consolas" w:hAnsi="Consolas"/>
          <w:color w:val="1A252C"/>
        </w:rPr>
        <w:br/>
        <w:t xml:space="preserve">        +-- hero-storage.mp4                  </w:t>
      </w:r>
      <w:r w:rsidRPr="00D87AD9">
        <w:rPr>
          <w:rFonts w:ascii="Consolas" w:hAnsi="Consolas"/>
          <w:color w:val="1A252C"/>
        </w:rPr>
        <w:br/>
        <w:t xml:space="preserve">        +-- hero-projects.mp4                 </w:t>
      </w:r>
      <w:r w:rsidRPr="00D87AD9">
        <w:rPr>
          <w:rFonts w:ascii="Consolas" w:hAnsi="Consolas"/>
          <w:color w:val="1A252C"/>
        </w:rPr>
        <w:br/>
        <w:t xml:space="preserve">        +-- hero-pricing.mp4                  </w:t>
      </w:r>
      <w:r w:rsidRPr="00D87AD9">
        <w:rPr>
          <w:rFonts w:ascii="Consolas" w:hAnsi="Consolas"/>
          <w:color w:val="1A252C"/>
        </w:rPr>
        <w:br/>
        <w:t xml:space="preserve">        +-- hero-contact.mp4                  </w:t>
      </w:r>
      <w:r w:rsidRPr="00D87AD9">
        <w:rPr>
          <w:rFonts w:ascii="Consolas" w:hAnsi="Consolas"/>
          <w:color w:val="1A252C"/>
        </w:rPr>
        <w:br/>
        <w:t xml:space="preserve">        +-- hero-404.mp4                      </w:t>
      </w:r>
      <w:r w:rsidRPr="00D87AD9">
        <w:rPr>
          <w:rFonts w:ascii="Consolas" w:hAnsi="Consolas"/>
          <w:color w:val="1A252C"/>
        </w:rPr>
        <w:br/>
        <w:t xml:space="preserve">        +-- renewable-energy.mp4              </w:t>
      </w:r>
      <w:r w:rsidRPr="00D87AD9">
        <w:rPr>
          <w:rFonts w:ascii="Consolas" w:hAnsi="Consolas"/>
          <w:color w:val="1A252C"/>
        </w:rPr>
        <w:br/>
        <w:t xml:space="preserve">        +-- solar-energy.mp4                  </w:t>
      </w:r>
      <w:r w:rsidRPr="00D87AD9">
        <w:rPr>
          <w:rFonts w:ascii="Consolas" w:hAnsi="Consolas"/>
          <w:color w:val="1A252C"/>
          <w:sz w:val="32"/>
          <w:szCs w:val="32"/>
        </w:rPr>
        <w:br/>
      </w:r>
    </w:p>
    <w:p w14:paraId="06D41E38" w14:textId="77777777" w:rsidR="00641B53" w:rsidRPr="00D87AD9" w:rsidRDefault="00000000">
      <w:pPr>
        <w:keepNext/>
        <w:spacing w:before="400" w:after="160"/>
        <w:rPr>
          <w:sz w:val="24"/>
          <w:szCs w:val="24"/>
        </w:rPr>
      </w:pPr>
      <w:r w:rsidRPr="00D87AD9">
        <w:rPr>
          <w:rFonts w:ascii="Arial" w:hAnsi="Arial"/>
          <w:b/>
          <w:color w:val="1A252C"/>
          <w:sz w:val="24"/>
          <w:szCs w:val="24"/>
        </w:rPr>
        <w:t>5. Installation &amp; Deployment Guide</w:t>
      </w:r>
    </w:p>
    <w:p w14:paraId="12980CF5" w14:textId="77777777" w:rsidR="00641B53" w:rsidRPr="00D87AD9" w:rsidRDefault="00000000">
      <w:pPr>
        <w:spacing w:after="120"/>
        <w:rPr>
          <w:sz w:val="24"/>
          <w:szCs w:val="24"/>
        </w:rPr>
      </w:pPr>
      <w:r w:rsidRPr="00D87AD9">
        <w:rPr>
          <w:rFonts w:ascii="Arial" w:hAnsi="Arial"/>
          <w:color w:val="2D3748"/>
          <w:sz w:val="24"/>
          <w:szCs w:val="24"/>
        </w:rPr>
        <w:t>Due to its pure client-side architecture, Stackly Renewable Energy can be executed locally without compile steps and deployed to any modern static hosting or enterprise cloud environment:</w:t>
      </w:r>
    </w:p>
    <w:p w14:paraId="6E35D8D6" w14:textId="77777777" w:rsidR="00641B53" w:rsidRPr="00D87AD9" w:rsidRDefault="00000000">
      <w:pPr>
        <w:keepNext/>
        <w:spacing w:before="280" w:after="120"/>
        <w:rPr>
          <w:sz w:val="24"/>
          <w:szCs w:val="24"/>
        </w:rPr>
      </w:pPr>
      <w:r w:rsidRPr="00D87AD9">
        <w:rPr>
          <w:rFonts w:ascii="Arial" w:hAnsi="Arial"/>
          <w:b/>
          <w:color w:val="008586"/>
          <w:sz w:val="24"/>
          <w:szCs w:val="24"/>
        </w:rPr>
        <w:t>5.1 Local Workstation Development Setup</w:t>
      </w:r>
    </w:p>
    <w:p w14:paraId="22CC6EAC"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Package Extraction: </w:t>
      </w:r>
      <w:r w:rsidRPr="00D87AD9">
        <w:rPr>
          <w:rFonts w:ascii="Arial" w:hAnsi="Arial"/>
          <w:color w:val="2D3748"/>
          <w:sz w:val="24"/>
          <w:szCs w:val="24"/>
        </w:rPr>
        <w:t>Extract the deployment archive into a dedicated directory on the local development workstation.</w:t>
      </w:r>
    </w:p>
    <w:p w14:paraId="17BE89BD"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Development Server Execution: </w:t>
      </w:r>
      <w:r w:rsidRPr="00D87AD9">
        <w:rPr>
          <w:rFonts w:ascii="Arial" w:hAnsi="Arial"/>
          <w:color w:val="2D3748"/>
          <w:sz w:val="24"/>
          <w:szCs w:val="24"/>
        </w:rPr>
        <w:t>Launch a local web server (such as Visual Studio Code Live Server, Node.js HTTP-Server, or Python Simple HTTP Server) targeted at the repository root.</w:t>
      </w:r>
    </w:p>
    <w:p w14:paraId="03B6D58E"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Path Resolution Best Practice: </w:t>
      </w:r>
      <w:r w:rsidRPr="00D87AD9">
        <w:rPr>
          <w:rFonts w:ascii="Arial" w:hAnsi="Arial"/>
          <w:color w:val="2D3748"/>
          <w:sz w:val="24"/>
          <w:szCs w:val="24"/>
        </w:rPr>
        <w:t>A local web server is strictly recommended over direct filesystem viewing to ensure relative hyperlinking, video streaming codecs, and WebP media headers resolve seamlessly across both root and pages/ paths.</w:t>
      </w:r>
    </w:p>
    <w:p w14:paraId="182B5D6A"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Initial Verification: </w:t>
      </w:r>
      <w:r w:rsidRPr="00D87AD9">
        <w:rPr>
          <w:rFonts w:ascii="Arial" w:hAnsi="Arial"/>
          <w:color w:val="2D3748"/>
          <w:sz w:val="24"/>
          <w:szCs w:val="24"/>
        </w:rPr>
        <w:t>Navigate to the designated local port to confirm smooth preloader termination, video autoplay execution, and proper font glyph rendering.</w:t>
      </w:r>
    </w:p>
    <w:p w14:paraId="52AB6128" w14:textId="77777777" w:rsidR="00641B53" w:rsidRPr="00D87AD9" w:rsidRDefault="00000000">
      <w:pPr>
        <w:keepNext/>
        <w:spacing w:before="280" w:after="120"/>
        <w:rPr>
          <w:sz w:val="24"/>
          <w:szCs w:val="24"/>
        </w:rPr>
      </w:pPr>
      <w:r w:rsidRPr="00D87AD9">
        <w:rPr>
          <w:rFonts w:ascii="Arial" w:hAnsi="Arial"/>
          <w:b/>
          <w:color w:val="008586"/>
          <w:sz w:val="24"/>
          <w:szCs w:val="24"/>
        </w:rPr>
        <w:t>5.2 Static Web Hosting &amp; GitHub Pages Setup</w:t>
      </w:r>
    </w:p>
    <w:p w14:paraId="13BB1779"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Repository Creation: </w:t>
      </w:r>
      <w:r w:rsidRPr="00D87AD9">
        <w:rPr>
          <w:rFonts w:ascii="Arial" w:hAnsi="Arial"/>
          <w:color w:val="2D3748"/>
          <w:sz w:val="24"/>
          <w:szCs w:val="24"/>
        </w:rPr>
        <w:t>Create a new Git repository on GitHub and initialize it with the complete folder structure intact.</w:t>
      </w:r>
    </w:p>
    <w:p w14:paraId="0B802B91"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File Commitment: </w:t>
      </w:r>
      <w:r w:rsidRPr="00D87AD9">
        <w:rPr>
          <w:rFonts w:ascii="Arial" w:hAnsi="Arial"/>
          <w:color w:val="2D3748"/>
          <w:sz w:val="24"/>
          <w:szCs w:val="24"/>
        </w:rPr>
        <w:t>Push all files, ensuring directory integrity for pages/, assets/css/, assets/js/, assets/images/, and assets/videos/.</w:t>
      </w:r>
    </w:p>
    <w:p w14:paraId="4F140C67"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Pages Configuration: </w:t>
      </w:r>
      <w:r w:rsidRPr="00D87AD9">
        <w:rPr>
          <w:rFonts w:ascii="Arial" w:hAnsi="Arial"/>
          <w:color w:val="2D3748"/>
          <w:sz w:val="24"/>
          <w:szCs w:val="24"/>
        </w:rPr>
        <w:t>In the repository administration panel, navigate to the Pages configuration section.</w:t>
      </w:r>
    </w:p>
    <w:p w14:paraId="4F2CA422"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Branch Selection: </w:t>
      </w:r>
      <w:r w:rsidRPr="00D87AD9">
        <w:rPr>
          <w:rFonts w:ascii="Arial" w:hAnsi="Arial"/>
          <w:color w:val="2D3748"/>
          <w:sz w:val="24"/>
          <w:szCs w:val="24"/>
        </w:rPr>
        <w:t>Select the primary production branch and designate the root directory as the publishing source.</w:t>
      </w:r>
    </w:p>
    <w:p w14:paraId="7EA18896"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Enforce HTTPS: </w:t>
      </w:r>
      <w:r w:rsidRPr="00D87AD9">
        <w:rPr>
          <w:rFonts w:ascii="Arial" w:hAnsi="Arial"/>
          <w:color w:val="2D3748"/>
          <w:sz w:val="24"/>
          <w:szCs w:val="24"/>
        </w:rPr>
        <w:t>Activate the Enforce HTTPS toggle to ensure all transmitted client credentials and sessions are secured by TLS encryption.</w:t>
      </w:r>
    </w:p>
    <w:p w14:paraId="1601D356" w14:textId="77777777" w:rsidR="00641B53" w:rsidRPr="00D87AD9" w:rsidRDefault="00000000">
      <w:pPr>
        <w:pStyle w:val="ListBullet"/>
        <w:spacing w:before="20" w:after="60"/>
        <w:rPr>
          <w:sz w:val="24"/>
          <w:szCs w:val="24"/>
        </w:rPr>
      </w:pPr>
      <w:r w:rsidRPr="00D87AD9">
        <w:rPr>
          <w:rFonts w:ascii="Arial" w:hAnsi="Arial"/>
          <w:b/>
          <w:color w:val="1A252C"/>
          <w:sz w:val="24"/>
          <w:szCs w:val="24"/>
        </w:rPr>
        <w:lastRenderedPageBreak/>
        <w:t xml:space="preserve">Deployment Verification: </w:t>
      </w:r>
      <w:r w:rsidRPr="00D87AD9">
        <w:rPr>
          <w:rFonts w:ascii="Arial" w:hAnsi="Arial"/>
          <w:color w:val="2D3748"/>
          <w:sz w:val="24"/>
          <w:szCs w:val="24"/>
        </w:rPr>
        <w:t>Allow automated deployment actions to complete, then access the generated production URL to verify navigation routes.</w:t>
      </w:r>
    </w:p>
    <w:p w14:paraId="5F1552FF" w14:textId="77777777" w:rsidR="00641B53" w:rsidRPr="00D87AD9" w:rsidRDefault="00000000">
      <w:pPr>
        <w:keepNext/>
        <w:spacing w:before="280" w:after="120"/>
        <w:rPr>
          <w:sz w:val="24"/>
          <w:szCs w:val="24"/>
        </w:rPr>
      </w:pPr>
      <w:r w:rsidRPr="00D87AD9">
        <w:rPr>
          <w:rFonts w:ascii="Arial" w:hAnsi="Arial"/>
          <w:b/>
          <w:color w:val="008586"/>
          <w:sz w:val="24"/>
          <w:szCs w:val="24"/>
        </w:rPr>
        <w:t>5.3 Enterprise Linux, Apache, Nginx &amp; cPanel Hosting Setup</w:t>
      </w:r>
    </w:p>
    <w:p w14:paraId="501DE8C9"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Accessing Control Interfaces: </w:t>
      </w:r>
      <w:r w:rsidRPr="00D87AD9">
        <w:rPr>
          <w:rFonts w:ascii="Arial" w:hAnsi="Arial"/>
          <w:color w:val="2D3748"/>
          <w:sz w:val="24"/>
          <w:szCs w:val="24"/>
        </w:rPr>
        <w:t>Log into the hosting server via SSH or the administrative cPanel File Manager.</w:t>
      </w:r>
    </w:p>
    <w:p w14:paraId="2678534B"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Public Root Target: </w:t>
      </w:r>
      <w:r w:rsidRPr="00D87AD9">
        <w:rPr>
          <w:rFonts w:ascii="Arial" w:hAnsi="Arial"/>
          <w:color w:val="2D3748"/>
          <w:sz w:val="24"/>
          <w:szCs w:val="24"/>
        </w:rPr>
        <w:t>Navigate to the designated web publication directory (typically public_html or var/www/html).</w:t>
      </w:r>
    </w:p>
    <w:p w14:paraId="712029C7"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Archive Extraction: </w:t>
      </w:r>
      <w:r w:rsidRPr="00D87AD9">
        <w:rPr>
          <w:rFonts w:ascii="Arial" w:hAnsi="Arial"/>
          <w:color w:val="2D3748"/>
          <w:sz w:val="24"/>
          <w:szCs w:val="24"/>
        </w:rPr>
        <w:t>Upload the compressed distribution package and extract all contents directly into the document root.</w:t>
      </w:r>
    </w:p>
    <w:p w14:paraId="79EFA6B5"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Directory Verification: </w:t>
      </w:r>
      <w:r w:rsidRPr="00D87AD9">
        <w:rPr>
          <w:rFonts w:ascii="Arial" w:hAnsi="Arial"/>
          <w:color w:val="2D3748"/>
          <w:sz w:val="24"/>
          <w:szCs w:val="24"/>
        </w:rPr>
        <w:t>Confirm that index.html sits at the document root alongside the pages/ and assets/ folders.</w:t>
      </w:r>
    </w:p>
    <w:p w14:paraId="79DB71D9"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MIME Type Configuration: </w:t>
      </w:r>
      <w:r w:rsidRPr="00D87AD9">
        <w:rPr>
          <w:rFonts w:ascii="Arial" w:hAnsi="Arial"/>
          <w:color w:val="2D3748"/>
          <w:sz w:val="24"/>
          <w:szCs w:val="24"/>
        </w:rPr>
        <w:t>Ensure server web server configuration properly serves image/webp for WebP assets and video/mp4 for MP4 background media.</w:t>
      </w:r>
    </w:p>
    <w:p w14:paraId="72AB9B06"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SSL/TLS Hardening: </w:t>
      </w:r>
      <w:r w:rsidRPr="00D87AD9">
        <w:rPr>
          <w:rFonts w:ascii="Arial" w:hAnsi="Arial"/>
          <w:color w:val="2D3748"/>
          <w:sz w:val="24"/>
          <w:szCs w:val="24"/>
        </w:rPr>
        <w:t>Provision an automated Let's Encrypt or commercial SSL certificate to enforce secure HTTPS transmission.</w:t>
      </w:r>
    </w:p>
    <w:p w14:paraId="3C67257F" w14:textId="77777777" w:rsidR="00641B53" w:rsidRPr="00D87AD9" w:rsidRDefault="00000000">
      <w:pPr>
        <w:keepNext/>
        <w:spacing w:before="400" w:after="160"/>
        <w:rPr>
          <w:sz w:val="24"/>
          <w:szCs w:val="24"/>
        </w:rPr>
      </w:pPr>
      <w:r w:rsidRPr="00D87AD9">
        <w:rPr>
          <w:rFonts w:ascii="Arial" w:hAnsi="Arial"/>
          <w:b/>
          <w:color w:val="1A252C"/>
          <w:sz w:val="24"/>
          <w:szCs w:val="24"/>
        </w:rPr>
        <w:t>6. Main HTML Pages Inventory</w:t>
      </w:r>
    </w:p>
    <w:p w14:paraId="5C165DC4" w14:textId="77777777" w:rsidR="00641B53" w:rsidRPr="00D87AD9" w:rsidRDefault="00000000">
      <w:pPr>
        <w:spacing w:after="120"/>
        <w:rPr>
          <w:sz w:val="24"/>
          <w:szCs w:val="24"/>
        </w:rPr>
      </w:pPr>
      <w:r w:rsidRPr="00D87AD9">
        <w:rPr>
          <w:rFonts w:ascii="Arial" w:hAnsi="Arial"/>
          <w:color w:val="2D3748"/>
          <w:sz w:val="24"/>
          <w:szCs w:val="24"/>
        </w:rPr>
        <w:t>The platform comprises 15 production HTML templates categorized into public marketing portals, authentication gateways, client dashboard workspaces, and error recovery:</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2735"/>
        <w:gridCol w:w="1708"/>
        <w:gridCol w:w="1882"/>
        <w:gridCol w:w="3395"/>
      </w:tblGrid>
      <w:tr w:rsidR="00641B53" w:rsidRPr="00D87AD9" w14:paraId="1C6800FB" w14:textId="77777777">
        <w:trPr>
          <w:jc w:val="center"/>
        </w:trPr>
        <w:tc>
          <w:tcPr>
            <w:tcW w:w="2160" w:type="dxa"/>
            <w:shd w:val="clear" w:color="auto" w:fill="1A252C"/>
            <w:tcMar>
              <w:top w:w="160" w:type="dxa"/>
              <w:left w:w="180" w:type="dxa"/>
              <w:bottom w:w="160" w:type="dxa"/>
              <w:right w:w="180" w:type="dxa"/>
            </w:tcMar>
          </w:tcPr>
          <w:p w14:paraId="6117FFDE" w14:textId="77777777" w:rsidR="00641B53" w:rsidRPr="00D87AD9" w:rsidRDefault="00000000">
            <w:pPr>
              <w:rPr>
                <w:sz w:val="24"/>
                <w:szCs w:val="24"/>
              </w:rPr>
            </w:pPr>
            <w:r w:rsidRPr="00D87AD9">
              <w:rPr>
                <w:rFonts w:ascii="Arial" w:hAnsi="Arial"/>
                <w:b/>
                <w:color w:val="FFFFFF"/>
                <w:sz w:val="24"/>
                <w:szCs w:val="24"/>
              </w:rPr>
              <w:t>File Path</w:t>
            </w:r>
          </w:p>
        </w:tc>
        <w:tc>
          <w:tcPr>
            <w:tcW w:w="1728" w:type="dxa"/>
            <w:shd w:val="clear" w:color="auto" w:fill="1A252C"/>
            <w:tcMar>
              <w:top w:w="160" w:type="dxa"/>
              <w:left w:w="180" w:type="dxa"/>
              <w:bottom w:w="160" w:type="dxa"/>
              <w:right w:w="180" w:type="dxa"/>
            </w:tcMar>
          </w:tcPr>
          <w:p w14:paraId="70BFD56A" w14:textId="77777777" w:rsidR="00641B53" w:rsidRPr="00D87AD9" w:rsidRDefault="00000000">
            <w:pPr>
              <w:rPr>
                <w:sz w:val="24"/>
                <w:szCs w:val="24"/>
              </w:rPr>
            </w:pPr>
            <w:r w:rsidRPr="00D87AD9">
              <w:rPr>
                <w:rFonts w:ascii="Arial" w:hAnsi="Arial"/>
                <w:b/>
                <w:color w:val="FFFFFF"/>
                <w:sz w:val="24"/>
                <w:szCs w:val="24"/>
              </w:rPr>
              <w:t>Page Name</w:t>
            </w:r>
          </w:p>
        </w:tc>
        <w:tc>
          <w:tcPr>
            <w:tcW w:w="1728" w:type="dxa"/>
            <w:shd w:val="clear" w:color="auto" w:fill="1A252C"/>
            <w:tcMar>
              <w:top w:w="160" w:type="dxa"/>
              <w:left w:w="180" w:type="dxa"/>
              <w:bottom w:w="160" w:type="dxa"/>
              <w:right w:w="180" w:type="dxa"/>
            </w:tcMar>
          </w:tcPr>
          <w:p w14:paraId="0A6B47AF" w14:textId="77777777" w:rsidR="00641B53" w:rsidRPr="00D87AD9" w:rsidRDefault="00000000">
            <w:pPr>
              <w:rPr>
                <w:sz w:val="24"/>
                <w:szCs w:val="24"/>
              </w:rPr>
            </w:pPr>
            <w:r w:rsidRPr="00D87AD9">
              <w:rPr>
                <w:rFonts w:ascii="Arial" w:hAnsi="Arial"/>
                <w:b/>
                <w:color w:val="FFFFFF"/>
                <w:sz w:val="24"/>
                <w:szCs w:val="24"/>
              </w:rPr>
              <w:t>Category</w:t>
            </w:r>
          </w:p>
        </w:tc>
        <w:tc>
          <w:tcPr>
            <w:tcW w:w="3744" w:type="dxa"/>
            <w:shd w:val="clear" w:color="auto" w:fill="1A252C"/>
            <w:tcMar>
              <w:top w:w="160" w:type="dxa"/>
              <w:left w:w="180" w:type="dxa"/>
              <w:bottom w:w="160" w:type="dxa"/>
              <w:right w:w="180" w:type="dxa"/>
            </w:tcMar>
          </w:tcPr>
          <w:p w14:paraId="50A9C7EF" w14:textId="77777777" w:rsidR="00641B53" w:rsidRPr="00D87AD9" w:rsidRDefault="00000000">
            <w:pPr>
              <w:rPr>
                <w:sz w:val="24"/>
                <w:szCs w:val="24"/>
              </w:rPr>
            </w:pPr>
            <w:r w:rsidRPr="00D87AD9">
              <w:rPr>
                <w:rFonts w:ascii="Arial" w:hAnsi="Arial"/>
                <w:b/>
                <w:color w:val="FFFFFF"/>
                <w:sz w:val="24"/>
                <w:szCs w:val="24"/>
              </w:rPr>
              <w:t>Core Purpose &amp; Functionality</w:t>
            </w:r>
          </w:p>
        </w:tc>
      </w:tr>
      <w:tr w:rsidR="00641B53" w:rsidRPr="00D87AD9" w14:paraId="59E0B243" w14:textId="77777777">
        <w:trPr>
          <w:jc w:val="center"/>
        </w:trPr>
        <w:tc>
          <w:tcPr>
            <w:tcW w:w="2160" w:type="dxa"/>
            <w:shd w:val="clear" w:color="auto" w:fill="FFFFFF"/>
            <w:tcMar>
              <w:top w:w="130" w:type="dxa"/>
              <w:left w:w="180" w:type="dxa"/>
              <w:bottom w:w="130" w:type="dxa"/>
              <w:right w:w="180" w:type="dxa"/>
            </w:tcMar>
          </w:tcPr>
          <w:p w14:paraId="5CFA58E6" w14:textId="77777777" w:rsidR="00641B53" w:rsidRPr="00D87AD9" w:rsidRDefault="00000000">
            <w:pPr>
              <w:rPr>
                <w:sz w:val="24"/>
                <w:szCs w:val="24"/>
              </w:rPr>
            </w:pPr>
            <w:r w:rsidRPr="00D87AD9">
              <w:rPr>
                <w:rFonts w:ascii="Arial" w:hAnsi="Arial"/>
                <w:color w:val="222F38"/>
                <w:sz w:val="24"/>
                <w:szCs w:val="24"/>
              </w:rPr>
              <w:t>index.html</w:t>
            </w:r>
          </w:p>
        </w:tc>
        <w:tc>
          <w:tcPr>
            <w:tcW w:w="1728" w:type="dxa"/>
            <w:shd w:val="clear" w:color="auto" w:fill="FFFFFF"/>
            <w:tcMar>
              <w:top w:w="130" w:type="dxa"/>
              <w:left w:w="180" w:type="dxa"/>
              <w:bottom w:w="130" w:type="dxa"/>
              <w:right w:w="180" w:type="dxa"/>
            </w:tcMar>
          </w:tcPr>
          <w:p w14:paraId="0B3166D8" w14:textId="77777777" w:rsidR="00641B53" w:rsidRPr="00D87AD9" w:rsidRDefault="00000000">
            <w:pPr>
              <w:rPr>
                <w:sz w:val="24"/>
                <w:szCs w:val="24"/>
              </w:rPr>
            </w:pPr>
            <w:r w:rsidRPr="00D87AD9">
              <w:rPr>
                <w:rFonts w:ascii="Arial" w:hAnsi="Arial"/>
                <w:color w:val="222F38"/>
                <w:sz w:val="24"/>
                <w:szCs w:val="24"/>
              </w:rPr>
              <w:t>Homepage</w:t>
            </w:r>
          </w:p>
        </w:tc>
        <w:tc>
          <w:tcPr>
            <w:tcW w:w="1728" w:type="dxa"/>
            <w:shd w:val="clear" w:color="auto" w:fill="FFFFFF"/>
            <w:tcMar>
              <w:top w:w="130" w:type="dxa"/>
              <w:left w:w="180" w:type="dxa"/>
              <w:bottom w:w="130" w:type="dxa"/>
              <w:right w:w="180" w:type="dxa"/>
            </w:tcMar>
          </w:tcPr>
          <w:p w14:paraId="0143268B" w14:textId="77777777" w:rsidR="00641B53" w:rsidRPr="00D87AD9" w:rsidRDefault="00000000">
            <w:pPr>
              <w:rPr>
                <w:sz w:val="24"/>
                <w:szCs w:val="24"/>
              </w:rPr>
            </w:pPr>
            <w:r w:rsidRPr="00D87AD9">
              <w:rPr>
                <w:rFonts w:ascii="Arial" w:hAnsi="Arial"/>
                <w:color w:val="222F38"/>
                <w:sz w:val="24"/>
                <w:szCs w:val="24"/>
              </w:rPr>
              <w:t>Marketing Portal</w:t>
            </w:r>
          </w:p>
        </w:tc>
        <w:tc>
          <w:tcPr>
            <w:tcW w:w="3744" w:type="dxa"/>
            <w:shd w:val="clear" w:color="auto" w:fill="FFFFFF"/>
            <w:tcMar>
              <w:top w:w="130" w:type="dxa"/>
              <w:left w:w="180" w:type="dxa"/>
              <w:bottom w:w="130" w:type="dxa"/>
              <w:right w:w="180" w:type="dxa"/>
            </w:tcMar>
          </w:tcPr>
          <w:p w14:paraId="082A4D35" w14:textId="77777777" w:rsidR="00641B53" w:rsidRPr="00D87AD9" w:rsidRDefault="00000000">
            <w:pPr>
              <w:rPr>
                <w:sz w:val="24"/>
                <w:szCs w:val="24"/>
              </w:rPr>
            </w:pPr>
            <w:r w:rsidRPr="00D87AD9">
              <w:rPr>
                <w:rFonts w:ascii="Arial" w:hAnsi="Arial"/>
                <w:color w:val="222F38"/>
                <w:sz w:val="24"/>
                <w:szCs w:val="24"/>
              </w:rPr>
              <w:t>Hero video introduction, live power counters, core service pillars, project teasers, and corporate contact onboarding.</w:t>
            </w:r>
          </w:p>
        </w:tc>
      </w:tr>
      <w:tr w:rsidR="00641B53" w:rsidRPr="00D87AD9" w14:paraId="6B7BE687" w14:textId="77777777">
        <w:trPr>
          <w:jc w:val="center"/>
        </w:trPr>
        <w:tc>
          <w:tcPr>
            <w:tcW w:w="2160" w:type="dxa"/>
            <w:shd w:val="clear" w:color="auto" w:fill="F4F7F6"/>
            <w:tcMar>
              <w:top w:w="130" w:type="dxa"/>
              <w:left w:w="180" w:type="dxa"/>
              <w:bottom w:w="130" w:type="dxa"/>
              <w:right w:w="180" w:type="dxa"/>
            </w:tcMar>
          </w:tcPr>
          <w:p w14:paraId="1C2388AD" w14:textId="77777777" w:rsidR="00641B53" w:rsidRPr="00D87AD9" w:rsidRDefault="00000000">
            <w:pPr>
              <w:rPr>
                <w:sz w:val="24"/>
                <w:szCs w:val="24"/>
              </w:rPr>
            </w:pPr>
            <w:r w:rsidRPr="00D87AD9">
              <w:rPr>
                <w:rFonts w:ascii="Arial" w:hAnsi="Arial"/>
                <w:color w:val="222F38"/>
                <w:sz w:val="24"/>
                <w:szCs w:val="24"/>
              </w:rPr>
              <w:t>pages/about.html</w:t>
            </w:r>
          </w:p>
        </w:tc>
        <w:tc>
          <w:tcPr>
            <w:tcW w:w="1728" w:type="dxa"/>
            <w:shd w:val="clear" w:color="auto" w:fill="F4F7F6"/>
            <w:tcMar>
              <w:top w:w="130" w:type="dxa"/>
              <w:left w:w="180" w:type="dxa"/>
              <w:bottom w:w="130" w:type="dxa"/>
              <w:right w:w="180" w:type="dxa"/>
            </w:tcMar>
          </w:tcPr>
          <w:p w14:paraId="1A3F05DA" w14:textId="77777777" w:rsidR="00641B53" w:rsidRPr="00D87AD9" w:rsidRDefault="00000000">
            <w:pPr>
              <w:rPr>
                <w:sz w:val="24"/>
                <w:szCs w:val="24"/>
              </w:rPr>
            </w:pPr>
            <w:r w:rsidRPr="00D87AD9">
              <w:rPr>
                <w:rFonts w:ascii="Arial" w:hAnsi="Arial"/>
                <w:color w:val="222F38"/>
                <w:sz w:val="24"/>
                <w:szCs w:val="24"/>
              </w:rPr>
              <w:t>About Us</w:t>
            </w:r>
          </w:p>
        </w:tc>
        <w:tc>
          <w:tcPr>
            <w:tcW w:w="1728" w:type="dxa"/>
            <w:shd w:val="clear" w:color="auto" w:fill="F4F7F6"/>
            <w:tcMar>
              <w:top w:w="130" w:type="dxa"/>
              <w:left w:w="180" w:type="dxa"/>
              <w:bottom w:w="130" w:type="dxa"/>
              <w:right w:w="180" w:type="dxa"/>
            </w:tcMar>
          </w:tcPr>
          <w:p w14:paraId="7ED04E17" w14:textId="77777777" w:rsidR="00641B53" w:rsidRPr="00D87AD9" w:rsidRDefault="00000000">
            <w:pPr>
              <w:rPr>
                <w:sz w:val="24"/>
                <w:szCs w:val="24"/>
              </w:rPr>
            </w:pPr>
            <w:r w:rsidRPr="00D87AD9">
              <w:rPr>
                <w:rFonts w:ascii="Arial" w:hAnsi="Arial"/>
                <w:color w:val="222F38"/>
                <w:sz w:val="24"/>
                <w:szCs w:val="24"/>
              </w:rPr>
              <w:t>Corporate Identity</w:t>
            </w:r>
          </w:p>
        </w:tc>
        <w:tc>
          <w:tcPr>
            <w:tcW w:w="3744" w:type="dxa"/>
            <w:shd w:val="clear" w:color="auto" w:fill="F4F7F6"/>
            <w:tcMar>
              <w:top w:w="130" w:type="dxa"/>
              <w:left w:w="180" w:type="dxa"/>
              <w:bottom w:w="130" w:type="dxa"/>
              <w:right w:w="180" w:type="dxa"/>
            </w:tcMar>
          </w:tcPr>
          <w:p w14:paraId="1850B6A7" w14:textId="77777777" w:rsidR="00641B53" w:rsidRPr="00D87AD9" w:rsidRDefault="00000000">
            <w:pPr>
              <w:rPr>
                <w:sz w:val="24"/>
                <w:szCs w:val="24"/>
              </w:rPr>
            </w:pPr>
            <w:r w:rsidRPr="00D87AD9">
              <w:rPr>
                <w:rFonts w:ascii="Arial" w:hAnsi="Arial"/>
                <w:color w:val="222F38"/>
                <w:sz w:val="24"/>
                <w:szCs w:val="24"/>
              </w:rPr>
              <w:t>Company history, environmental impact milestones, executive leadership profiles, and scientific advisory council.</w:t>
            </w:r>
          </w:p>
        </w:tc>
      </w:tr>
      <w:tr w:rsidR="00641B53" w:rsidRPr="00D87AD9" w14:paraId="732F09B3" w14:textId="77777777">
        <w:trPr>
          <w:jc w:val="center"/>
        </w:trPr>
        <w:tc>
          <w:tcPr>
            <w:tcW w:w="2160" w:type="dxa"/>
            <w:shd w:val="clear" w:color="auto" w:fill="FFFFFF"/>
            <w:tcMar>
              <w:top w:w="130" w:type="dxa"/>
              <w:left w:w="180" w:type="dxa"/>
              <w:bottom w:w="130" w:type="dxa"/>
              <w:right w:w="180" w:type="dxa"/>
            </w:tcMar>
          </w:tcPr>
          <w:p w14:paraId="0B47BC49" w14:textId="77777777" w:rsidR="00641B53" w:rsidRPr="00D87AD9" w:rsidRDefault="00000000">
            <w:pPr>
              <w:rPr>
                <w:sz w:val="24"/>
                <w:szCs w:val="24"/>
              </w:rPr>
            </w:pPr>
            <w:r w:rsidRPr="00D87AD9">
              <w:rPr>
                <w:rFonts w:ascii="Arial" w:hAnsi="Arial"/>
                <w:color w:val="222F38"/>
                <w:sz w:val="24"/>
                <w:szCs w:val="24"/>
              </w:rPr>
              <w:lastRenderedPageBreak/>
              <w:t>pages/services.html</w:t>
            </w:r>
          </w:p>
        </w:tc>
        <w:tc>
          <w:tcPr>
            <w:tcW w:w="1728" w:type="dxa"/>
            <w:shd w:val="clear" w:color="auto" w:fill="FFFFFF"/>
            <w:tcMar>
              <w:top w:w="130" w:type="dxa"/>
              <w:left w:w="180" w:type="dxa"/>
              <w:bottom w:w="130" w:type="dxa"/>
              <w:right w:w="180" w:type="dxa"/>
            </w:tcMar>
          </w:tcPr>
          <w:p w14:paraId="5A0EFE15" w14:textId="77777777" w:rsidR="00641B53" w:rsidRPr="00D87AD9" w:rsidRDefault="00000000">
            <w:pPr>
              <w:rPr>
                <w:sz w:val="24"/>
                <w:szCs w:val="24"/>
              </w:rPr>
            </w:pPr>
            <w:r w:rsidRPr="00D87AD9">
              <w:rPr>
                <w:rFonts w:ascii="Arial" w:hAnsi="Arial"/>
                <w:color w:val="222F38"/>
                <w:sz w:val="24"/>
                <w:szCs w:val="24"/>
              </w:rPr>
              <w:t>Services Overview</w:t>
            </w:r>
          </w:p>
        </w:tc>
        <w:tc>
          <w:tcPr>
            <w:tcW w:w="1728" w:type="dxa"/>
            <w:shd w:val="clear" w:color="auto" w:fill="FFFFFF"/>
            <w:tcMar>
              <w:top w:w="130" w:type="dxa"/>
              <w:left w:w="180" w:type="dxa"/>
              <w:bottom w:w="130" w:type="dxa"/>
              <w:right w:w="180" w:type="dxa"/>
            </w:tcMar>
          </w:tcPr>
          <w:p w14:paraId="0C364300" w14:textId="77777777" w:rsidR="00641B53" w:rsidRPr="00D87AD9" w:rsidRDefault="00000000">
            <w:pPr>
              <w:rPr>
                <w:sz w:val="24"/>
                <w:szCs w:val="24"/>
              </w:rPr>
            </w:pPr>
            <w:r w:rsidRPr="00D87AD9">
              <w:rPr>
                <w:rFonts w:ascii="Arial" w:hAnsi="Arial"/>
                <w:color w:val="222F38"/>
                <w:sz w:val="24"/>
                <w:szCs w:val="24"/>
              </w:rPr>
              <w:t>Solutions Portal</w:t>
            </w:r>
          </w:p>
        </w:tc>
        <w:tc>
          <w:tcPr>
            <w:tcW w:w="3744" w:type="dxa"/>
            <w:shd w:val="clear" w:color="auto" w:fill="FFFFFF"/>
            <w:tcMar>
              <w:top w:w="130" w:type="dxa"/>
              <w:left w:w="180" w:type="dxa"/>
              <w:bottom w:w="130" w:type="dxa"/>
              <w:right w:w="180" w:type="dxa"/>
            </w:tcMar>
          </w:tcPr>
          <w:p w14:paraId="18B50289" w14:textId="77777777" w:rsidR="00641B53" w:rsidRPr="00D87AD9" w:rsidRDefault="00000000">
            <w:pPr>
              <w:rPr>
                <w:sz w:val="24"/>
                <w:szCs w:val="24"/>
              </w:rPr>
            </w:pPr>
            <w:r w:rsidRPr="00D87AD9">
              <w:rPr>
                <w:rFonts w:ascii="Arial" w:hAnsi="Arial"/>
                <w:color w:val="222F38"/>
                <w:sz w:val="24"/>
                <w:szCs w:val="24"/>
              </w:rPr>
              <w:t>Detailed catalog of commercial energy solutions, turnkey EPC delivery, smart microgrids, and sustainability advisory.</w:t>
            </w:r>
          </w:p>
        </w:tc>
      </w:tr>
      <w:tr w:rsidR="00641B53" w:rsidRPr="00D87AD9" w14:paraId="526157E1" w14:textId="77777777">
        <w:trPr>
          <w:jc w:val="center"/>
        </w:trPr>
        <w:tc>
          <w:tcPr>
            <w:tcW w:w="2160" w:type="dxa"/>
            <w:shd w:val="clear" w:color="auto" w:fill="F4F7F6"/>
            <w:tcMar>
              <w:top w:w="130" w:type="dxa"/>
              <w:left w:w="180" w:type="dxa"/>
              <w:bottom w:w="130" w:type="dxa"/>
              <w:right w:w="180" w:type="dxa"/>
            </w:tcMar>
          </w:tcPr>
          <w:p w14:paraId="6E940040" w14:textId="77777777" w:rsidR="00641B53" w:rsidRPr="00D87AD9" w:rsidRDefault="00000000">
            <w:pPr>
              <w:rPr>
                <w:sz w:val="24"/>
                <w:szCs w:val="24"/>
              </w:rPr>
            </w:pPr>
            <w:r w:rsidRPr="00D87AD9">
              <w:rPr>
                <w:rFonts w:ascii="Arial" w:hAnsi="Arial"/>
                <w:color w:val="222F38"/>
                <w:sz w:val="24"/>
                <w:szCs w:val="24"/>
              </w:rPr>
              <w:t>pages/solar-energy.html</w:t>
            </w:r>
          </w:p>
        </w:tc>
        <w:tc>
          <w:tcPr>
            <w:tcW w:w="1728" w:type="dxa"/>
            <w:shd w:val="clear" w:color="auto" w:fill="F4F7F6"/>
            <w:tcMar>
              <w:top w:w="130" w:type="dxa"/>
              <w:left w:w="180" w:type="dxa"/>
              <w:bottom w:w="130" w:type="dxa"/>
              <w:right w:w="180" w:type="dxa"/>
            </w:tcMar>
          </w:tcPr>
          <w:p w14:paraId="3EDA8A91" w14:textId="77777777" w:rsidR="00641B53" w:rsidRPr="00D87AD9" w:rsidRDefault="00000000">
            <w:pPr>
              <w:rPr>
                <w:sz w:val="24"/>
                <w:szCs w:val="24"/>
              </w:rPr>
            </w:pPr>
            <w:r w:rsidRPr="00D87AD9">
              <w:rPr>
                <w:rFonts w:ascii="Arial" w:hAnsi="Arial"/>
                <w:color w:val="222F38"/>
                <w:sz w:val="24"/>
                <w:szCs w:val="24"/>
              </w:rPr>
              <w:t>Solar Solutions</w:t>
            </w:r>
          </w:p>
        </w:tc>
        <w:tc>
          <w:tcPr>
            <w:tcW w:w="1728" w:type="dxa"/>
            <w:shd w:val="clear" w:color="auto" w:fill="F4F7F6"/>
            <w:tcMar>
              <w:top w:w="130" w:type="dxa"/>
              <w:left w:w="180" w:type="dxa"/>
              <w:bottom w:w="130" w:type="dxa"/>
              <w:right w:w="180" w:type="dxa"/>
            </w:tcMar>
          </w:tcPr>
          <w:p w14:paraId="6102A521" w14:textId="77777777" w:rsidR="00641B53" w:rsidRPr="00D87AD9" w:rsidRDefault="00000000">
            <w:pPr>
              <w:rPr>
                <w:sz w:val="24"/>
                <w:szCs w:val="24"/>
              </w:rPr>
            </w:pPr>
            <w:r w:rsidRPr="00D87AD9">
              <w:rPr>
                <w:rFonts w:ascii="Arial" w:hAnsi="Arial"/>
                <w:color w:val="222F38"/>
                <w:sz w:val="24"/>
                <w:szCs w:val="24"/>
              </w:rPr>
              <w:t>Technology Vertical</w:t>
            </w:r>
          </w:p>
        </w:tc>
        <w:tc>
          <w:tcPr>
            <w:tcW w:w="3744" w:type="dxa"/>
            <w:shd w:val="clear" w:color="auto" w:fill="F4F7F6"/>
            <w:tcMar>
              <w:top w:w="130" w:type="dxa"/>
              <w:left w:w="180" w:type="dxa"/>
              <w:bottom w:w="130" w:type="dxa"/>
              <w:right w:w="180" w:type="dxa"/>
            </w:tcMar>
          </w:tcPr>
          <w:p w14:paraId="3D85D5A1" w14:textId="77777777" w:rsidR="00641B53" w:rsidRPr="00D87AD9" w:rsidRDefault="00000000">
            <w:pPr>
              <w:rPr>
                <w:sz w:val="24"/>
                <w:szCs w:val="24"/>
              </w:rPr>
            </w:pPr>
            <w:r w:rsidRPr="00D87AD9">
              <w:rPr>
                <w:rFonts w:ascii="Arial" w:hAnsi="Arial"/>
                <w:color w:val="222F38"/>
                <w:sz w:val="24"/>
                <w:szCs w:val="24"/>
              </w:rPr>
              <w:t>Commercial and utility-scale photovoltaic engineering, bifacial trackers, industrial rooftop solar, and inverter architecture.</w:t>
            </w:r>
          </w:p>
        </w:tc>
      </w:tr>
      <w:tr w:rsidR="00641B53" w:rsidRPr="00D87AD9" w14:paraId="738D95F6" w14:textId="77777777">
        <w:trPr>
          <w:jc w:val="center"/>
        </w:trPr>
        <w:tc>
          <w:tcPr>
            <w:tcW w:w="2160" w:type="dxa"/>
            <w:shd w:val="clear" w:color="auto" w:fill="FFFFFF"/>
            <w:tcMar>
              <w:top w:w="130" w:type="dxa"/>
              <w:left w:w="180" w:type="dxa"/>
              <w:bottom w:w="130" w:type="dxa"/>
              <w:right w:w="180" w:type="dxa"/>
            </w:tcMar>
          </w:tcPr>
          <w:p w14:paraId="7B753D22" w14:textId="77777777" w:rsidR="00641B53" w:rsidRPr="00D87AD9" w:rsidRDefault="00000000">
            <w:pPr>
              <w:rPr>
                <w:sz w:val="24"/>
                <w:szCs w:val="24"/>
              </w:rPr>
            </w:pPr>
            <w:r w:rsidRPr="00D87AD9">
              <w:rPr>
                <w:rFonts w:ascii="Arial" w:hAnsi="Arial"/>
                <w:color w:val="222F38"/>
                <w:sz w:val="24"/>
                <w:szCs w:val="24"/>
              </w:rPr>
              <w:t>pages/wind-energy.html</w:t>
            </w:r>
          </w:p>
        </w:tc>
        <w:tc>
          <w:tcPr>
            <w:tcW w:w="1728" w:type="dxa"/>
            <w:shd w:val="clear" w:color="auto" w:fill="FFFFFF"/>
            <w:tcMar>
              <w:top w:w="130" w:type="dxa"/>
              <w:left w:w="180" w:type="dxa"/>
              <w:bottom w:w="130" w:type="dxa"/>
              <w:right w:w="180" w:type="dxa"/>
            </w:tcMar>
          </w:tcPr>
          <w:p w14:paraId="5BB73EDB" w14:textId="77777777" w:rsidR="00641B53" w:rsidRPr="00D87AD9" w:rsidRDefault="00000000">
            <w:pPr>
              <w:rPr>
                <w:sz w:val="24"/>
                <w:szCs w:val="24"/>
              </w:rPr>
            </w:pPr>
            <w:r w:rsidRPr="00D87AD9">
              <w:rPr>
                <w:rFonts w:ascii="Arial" w:hAnsi="Arial"/>
                <w:color w:val="222F38"/>
                <w:sz w:val="24"/>
                <w:szCs w:val="24"/>
              </w:rPr>
              <w:t>Wind Solutions</w:t>
            </w:r>
          </w:p>
        </w:tc>
        <w:tc>
          <w:tcPr>
            <w:tcW w:w="1728" w:type="dxa"/>
            <w:shd w:val="clear" w:color="auto" w:fill="FFFFFF"/>
            <w:tcMar>
              <w:top w:w="130" w:type="dxa"/>
              <w:left w:w="180" w:type="dxa"/>
              <w:bottom w:w="130" w:type="dxa"/>
              <w:right w:w="180" w:type="dxa"/>
            </w:tcMar>
          </w:tcPr>
          <w:p w14:paraId="1FF33AFE" w14:textId="77777777" w:rsidR="00641B53" w:rsidRPr="00D87AD9" w:rsidRDefault="00000000">
            <w:pPr>
              <w:rPr>
                <w:sz w:val="24"/>
                <w:szCs w:val="24"/>
              </w:rPr>
            </w:pPr>
            <w:r w:rsidRPr="00D87AD9">
              <w:rPr>
                <w:rFonts w:ascii="Arial" w:hAnsi="Arial"/>
                <w:color w:val="222F38"/>
                <w:sz w:val="24"/>
                <w:szCs w:val="24"/>
              </w:rPr>
              <w:t>Technology Vertical</w:t>
            </w:r>
          </w:p>
        </w:tc>
        <w:tc>
          <w:tcPr>
            <w:tcW w:w="3744" w:type="dxa"/>
            <w:shd w:val="clear" w:color="auto" w:fill="FFFFFF"/>
            <w:tcMar>
              <w:top w:w="130" w:type="dxa"/>
              <w:left w:w="180" w:type="dxa"/>
              <w:bottom w:w="130" w:type="dxa"/>
              <w:right w:w="180" w:type="dxa"/>
            </w:tcMar>
          </w:tcPr>
          <w:p w14:paraId="512AD72C" w14:textId="77777777" w:rsidR="00641B53" w:rsidRPr="00D87AD9" w:rsidRDefault="00000000">
            <w:pPr>
              <w:rPr>
                <w:sz w:val="24"/>
                <w:szCs w:val="24"/>
              </w:rPr>
            </w:pPr>
            <w:r w:rsidRPr="00D87AD9">
              <w:rPr>
                <w:rFonts w:ascii="Arial" w:hAnsi="Arial"/>
                <w:color w:val="222F38"/>
                <w:sz w:val="24"/>
                <w:szCs w:val="24"/>
              </w:rPr>
              <w:t>Aerodynamic turbine engineering, onshore mountain corridors, offshore deep-water marine clusters, and wind resource modeling.</w:t>
            </w:r>
          </w:p>
        </w:tc>
      </w:tr>
      <w:tr w:rsidR="00641B53" w:rsidRPr="00D87AD9" w14:paraId="15F82AEF" w14:textId="77777777">
        <w:trPr>
          <w:jc w:val="center"/>
        </w:trPr>
        <w:tc>
          <w:tcPr>
            <w:tcW w:w="2160" w:type="dxa"/>
            <w:shd w:val="clear" w:color="auto" w:fill="F4F7F6"/>
            <w:tcMar>
              <w:top w:w="130" w:type="dxa"/>
              <w:left w:w="180" w:type="dxa"/>
              <w:bottom w:w="130" w:type="dxa"/>
              <w:right w:w="180" w:type="dxa"/>
            </w:tcMar>
          </w:tcPr>
          <w:p w14:paraId="19BEFC8D" w14:textId="77777777" w:rsidR="00641B53" w:rsidRPr="00D87AD9" w:rsidRDefault="00000000">
            <w:pPr>
              <w:rPr>
                <w:sz w:val="24"/>
                <w:szCs w:val="24"/>
              </w:rPr>
            </w:pPr>
            <w:r w:rsidRPr="00D87AD9">
              <w:rPr>
                <w:rFonts w:ascii="Arial" w:hAnsi="Arial"/>
                <w:color w:val="222F38"/>
                <w:sz w:val="24"/>
                <w:szCs w:val="24"/>
              </w:rPr>
              <w:t>pages/energy-storage.html</w:t>
            </w:r>
          </w:p>
        </w:tc>
        <w:tc>
          <w:tcPr>
            <w:tcW w:w="1728" w:type="dxa"/>
            <w:shd w:val="clear" w:color="auto" w:fill="F4F7F6"/>
            <w:tcMar>
              <w:top w:w="130" w:type="dxa"/>
              <w:left w:w="180" w:type="dxa"/>
              <w:bottom w:w="130" w:type="dxa"/>
              <w:right w:w="180" w:type="dxa"/>
            </w:tcMar>
          </w:tcPr>
          <w:p w14:paraId="4EEB5C34" w14:textId="77777777" w:rsidR="00641B53" w:rsidRPr="00D87AD9" w:rsidRDefault="00000000">
            <w:pPr>
              <w:rPr>
                <w:sz w:val="24"/>
                <w:szCs w:val="24"/>
              </w:rPr>
            </w:pPr>
            <w:r w:rsidRPr="00D87AD9">
              <w:rPr>
                <w:rFonts w:ascii="Arial" w:hAnsi="Arial"/>
                <w:color w:val="222F38"/>
                <w:sz w:val="24"/>
                <w:szCs w:val="24"/>
              </w:rPr>
              <w:t>BESS Storage</w:t>
            </w:r>
          </w:p>
        </w:tc>
        <w:tc>
          <w:tcPr>
            <w:tcW w:w="1728" w:type="dxa"/>
            <w:shd w:val="clear" w:color="auto" w:fill="F4F7F6"/>
            <w:tcMar>
              <w:top w:w="130" w:type="dxa"/>
              <w:left w:w="180" w:type="dxa"/>
              <w:bottom w:w="130" w:type="dxa"/>
              <w:right w:w="180" w:type="dxa"/>
            </w:tcMar>
          </w:tcPr>
          <w:p w14:paraId="363D0C76" w14:textId="77777777" w:rsidR="00641B53" w:rsidRPr="00D87AD9" w:rsidRDefault="00000000">
            <w:pPr>
              <w:rPr>
                <w:sz w:val="24"/>
                <w:szCs w:val="24"/>
              </w:rPr>
            </w:pPr>
            <w:r w:rsidRPr="00D87AD9">
              <w:rPr>
                <w:rFonts w:ascii="Arial" w:hAnsi="Arial"/>
                <w:color w:val="222F38"/>
                <w:sz w:val="24"/>
                <w:szCs w:val="24"/>
              </w:rPr>
              <w:t>Technology Vertical</w:t>
            </w:r>
          </w:p>
        </w:tc>
        <w:tc>
          <w:tcPr>
            <w:tcW w:w="3744" w:type="dxa"/>
            <w:shd w:val="clear" w:color="auto" w:fill="F4F7F6"/>
            <w:tcMar>
              <w:top w:w="130" w:type="dxa"/>
              <w:left w:w="180" w:type="dxa"/>
              <w:bottom w:w="130" w:type="dxa"/>
              <w:right w:w="180" w:type="dxa"/>
            </w:tcMar>
          </w:tcPr>
          <w:p w14:paraId="5F13CEFA" w14:textId="77777777" w:rsidR="00641B53" w:rsidRPr="00D87AD9" w:rsidRDefault="00000000">
            <w:pPr>
              <w:rPr>
                <w:sz w:val="24"/>
                <w:szCs w:val="24"/>
              </w:rPr>
            </w:pPr>
            <w:r w:rsidRPr="00D87AD9">
              <w:rPr>
                <w:rFonts w:ascii="Arial" w:hAnsi="Arial"/>
                <w:color w:val="222F38"/>
                <w:sz w:val="24"/>
                <w:szCs w:val="24"/>
              </w:rPr>
              <w:t>Industrial battery storage containers, lithium iron phosphate safety standards, grid frequency balancing, and peak-shaving mechanics.</w:t>
            </w:r>
          </w:p>
        </w:tc>
      </w:tr>
      <w:tr w:rsidR="00641B53" w:rsidRPr="00D87AD9" w14:paraId="1BAE74C9" w14:textId="77777777">
        <w:trPr>
          <w:jc w:val="center"/>
        </w:trPr>
        <w:tc>
          <w:tcPr>
            <w:tcW w:w="2160" w:type="dxa"/>
            <w:shd w:val="clear" w:color="auto" w:fill="FFFFFF"/>
            <w:tcMar>
              <w:top w:w="130" w:type="dxa"/>
              <w:left w:w="180" w:type="dxa"/>
              <w:bottom w:w="130" w:type="dxa"/>
              <w:right w:w="180" w:type="dxa"/>
            </w:tcMar>
          </w:tcPr>
          <w:p w14:paraId="6C93CBB1" w14:textId="77777777" w:rsidR="00641B53" w:rsidRPr="00D87AD9" w:rsidRDefault="00000000">
            <w:pPr>
              <w:rPr>
                <w:sz w:val="24"/>
                <w:szCs w:val="24"/>
              </w:rPr>
            </w:pPr>
            <w:r w:rsidRPr="00D87AD9">
              <w:rPr>
                <w:rFonts w:ascii="Arial" w:hAnsi="Arial"/>
                <w:color w:val="222F38"/>
                <w:sz w:val="24"/>
                <w:szCs w:val="24"/>
              </w:rPr>
              <w:t>pages/projects.html</w:t>
            </w:r>
          </w:p>
        </w:tc>
        <w:tc>
          <w:tcPr>
            <w:tcW w:w="1728" w:type="dxa"/>
            <w:shd w:val="clear" w:color="auto" w:fill="FFFFFF"/>
            <w:tcMar>
              <w:top w:w="130" w:type="dxa"/>
              <w:left w:w="180" w:type="dxa"/>
              <w:bottom w:w="130" w:type="dxa"/>
              <w:right w:w="180" w:type="dxa"/>
            </w:tcMar>
          </w:tcPr>
          <w:p w14:paraId="7CFA4054" w14:textId="77777777" w:rsidR="00641B53" w:rsidRPr="00D87AD9" w:rsidRDefault="00000000">
            <w:pPr>
              <w:rPr>
                <w:sz w:val="24"/>
                <w:szCs w:val="24"/>
              </w:rPr>
            </w:pPr>
            <w:r w:rsidRPr="00D87AD9">
              <w:rPr>
                <w:rFonts w:ascii="Arial" w:hAnsi="Arial"/>
                <w:color w:val="222F38"/>
                <w:sz w:val="24"/>
                <w:szCs w:val="24"/>
              </w:rPr>
              <w:t>Case Studies</w:t>
            </w:r>
          </w:p>
        </w:tc>
        <w:tc>
          <w:tcPr>
            <w:tcW w:w="1728" w:type="dxa"/>
            <w:shd w:val="clear" w:color="auto" w:fill="FFFFFF"/>
            <w:tcMar>
              <w:top w:w="130" w:type="dxa"/>
              <w:left w:w="180" w:type="dxa"/>
              <w:bottom w:w="130" w:type="dxa"/>
              <w:right w:w="180" w:type="dxa"/>
            </w:tcMar>
          </w:tcPr>
          <w:p w14:paraId="2782E09C" w14:textId="77777777" w:rsidR="00641B53" w:rsidRPr="00D87AD9" w:rsidRDefault="00000000">
            <w:pPr>
              <w:rPr>
                <w:sz w:val="24"/>
                <w:szCs w:val="24"/>
              </w:rPr>
            </w:pPr>
            <w:r w:rsidRPr="00D87AD9">
              <w:rPr>
                <w:rFonts w:ascii="Arial" w:hAnsi="Arial"/>
                <w:color w:val="222F38"/>
                <w:sz w:val="24"/>
                <w:szCs w:val="24"/>
              </w:rPr>
              <w:t>Portfolio Showcase</w:t>
            </w:r>
          </w:p>
        </w:tc>
        <w:tc>
          <w:tcPr>
            <w:tcW w:w="3744" w:type="dxa"/>
            <w:shd w:val="clear" w:color="auto" w:fill="FFFFFF"/>
            <w:tcMar>
              <w:top w:w="130" w:type="dxa"/>
              <w:left w:w="180" w:type="dxa"/>
              <w:bottom w:w="130" w:type="dxa"/>
              <w:right w:w="180" w:type="dxa"/>
            </w:tcMar>
          </w:tcPr>
          <w:p w14:paraId="62EF9185" w14:textId="77777777" w:rsidR="00641B53" w:rsidRPr="00D87AD9" w:rsidRDefault="00000000">
            <w:pPr>
              <w:rPr>
                <w:sz w:val="24"/>
                <w:szCs w:val="24"/>
              </w:rPr>
            </w:pPr>
            <w:r w:rsidRPr="00D87AD9">
              <w:rPr>
                <w:rFonts w:ascii="Arial" w:hAnsi="Arial"/>
                <w:color w:val="222F38"/>
                <w:sz w:val="24"/>
                <w:szCs w:val="24"/>
              </w:rPr>
              <w:t>Filterable showcase of completed utility-scale solar parks, coastal wind farms, and urban battery facilities with unique imagery.</w:t>
            </w:r>
          </w:p>
        </w:tc>
      </w:tr>
      <w:tr w:rsidR="00641B53" w:rsidRPr="00D87AD9" w14:paraId="7B187C80" w14:textId="77777777">
        <w:trPr>
          <w:jc w:val="center"/>
        </w:trPr>
        <w:tc>
          <w:tcPr>
            <w:tcW w:w="2160" w:type="dxa"/>
            <w:shd w:val="clear" w:color="auto" w:fill="F4F7F6"/>
            <w:tcMar>
              <w:top w:w="130" w:type="dxa"/>
              <w:left w:w="180" w:type="dxa"/>
              <w:bottom w:w="130" w:type="dxa"/>
              <w:right w:w="180" w:type="dxa"/>
            </w:tcMar>
          </w:tcPr>
          <w:p w14:paraId="0EC2F1DA" w14:textId="77777777" w:rsidR="00641B53" w:rsidRPr="00D87AD9" w:rsidRDefault="00000000">
            <w:pPr>
              <w:rPr>
                <w:sz w:val="24"/>
                <w:szCs w:val="24"/>
              </w:rPr>
            </w:pPr>
            <w:r w:rsidRPr="00D87AD9">
              <w:rPr>
                <w:rFonts w:ascii="Arial" w:hAnsi="Arial"/>
                <w:color w:val="222F38"/>
                <w:sz w:val="24"/>
                <w:szCs w:val="24"/>
              </w:rPr>
              <w:t>pages/pricing.html</w:t>
            </w:r>
          </w:p>
        </w:tc>
        <w:tc>
          <w:tcPr>
            <w:tcW w:w="1728" w:type="dxa"/>
            <w:shd w:val="clear" w:color="auto" w:fill="F4F7F6"/>
            <w:tcMar>
              <w:top w:w="130" w:type="dxa"/>
              <w:left w:w="180" w:type="dxa"/>
              <w:bottom w:w="130" w:type="dxa"/>
              <w:right w:w="180" w:type="dxa"/>
            </w:tcMar>
          </w:tcPr>
          <w:p w14:paraId="67C4FFD3" w14:textId="77777777" w:rsidR="00641B53" w:rsidRPr="00D87AD9" w:rsidRDefault="00000000">
            <w:pPr>
              <w:rPr>
                <w:sz w:val="24"/>
                <w:szCs w:val="24"/>
              </w:rPr>
            </w:pPr>
            <w:r w:rsidRPr="00D87AD9">
              <w:rPr>
                <w:rFonts w:ascii="Arial" w:hAnsi="Arial"/>
                <w:color w:val="222F38"/>
                <w:sz w:val="24"/>
                <w:szCs w:val="24"/>
              </w:rPr>
              <w:t>Pricing &amp; Plans</w:t>
            </w:r>
          </w:p>
        </w:tc>
        <w:tc>
          <w:tcPr>
            <w:tcW w:w="1728" w:type="dxa"/>
            <w:shd w:val="clear" w:color="auto" w:fill="F4F7F6"/>
            <w:tcMar>
              <w:top w:w="130" w:type="dxa"/>
              <w:left w:w="180" w:type="dxa"/>
              <w:bottom w:w="130" w:type="dxa"/>
              <w:right w:w="180" w:type="dxa"/>
            </w:tcMar>
          </w:tcPr>
          <w:p w14:paraId="0B97345F" w14:textId="77777777" w:rsidR="00641B53" w:rsidRPr="00D87AD9" w:rsidRDefault="00000000">
            <w:pPr>
              <w:rPr>
                <w:sz w:val="24"/>
                <w:szCs w:val="24"/>
              </w:rPr>
            </w:pPr>
            <w:r w:rsidRPr="00D87AD9">
              <w:rPr>
                <w:rFonts w:ascii="Arial" w:hAnsi="Arial"/>
                <w:color w:val="222F38"/>
                <w:sz w:val="24"/>
                <w:szCs w:val="24"/>
              </w:rPr>
              <w:t>Commercial Modeling</w:t>
            </w:r>
          </w:p>
        </w:tc>
        <w:tc>
          <w:tcPr>
            <w:tcW w:w="3744" w:type="dxa"/>
            <w:shd w:val="clear" w:color="auto" w:fill="F4F7F6"/>
            <w:tcMar>
              <w:top w:w="130" w:type="dxa"/>
              <w:left w:w="180" w:type="dxa"/>
              <w:bottom w:w="130" w:type="dxa"/>
              <w:right w:w="180" w:type="dxa"/>
            </w:tcMar>
          </w:tcPr>
          <w:p w14:paraId="42C0D782" w14:textId="77777777" w:rsidR="00641B53" w:rsidRPr="00D87AD9" w:rsidRDefault="00000000">
            <w:pPr>
              <w:rPr>
                <w:sz w:val="24"/>
                <w:szCs w:val="24"/>
              </w:rPr>
            </w:pPr>
            <w:r w:rsidRPr="00D87AD9">
              <w:rPr>
                <w:rFonts w:ascii="Arial" w:hAnsi="Arial"/>
                <w:color w:val="222F38"/>
                <w:sz w:val="24"/>
                <w:szCs w:val="24"/>
              </w:rPr>
              <w:t xml:space="preserve">Commercial PPA structures, utility power purchase tariffs, levelized cost of energy (LCOE) calculators, </w:t>
            </w:r>
            <w:r w:rsidRPr="00D87AD9">
              <w:rPr>
                <w:rFonts w:ascii="Arial" w:hAnsi="Arial"/>
                <w:color w:val="222F38"/>
                <w:sz w:val="24"/>
                <w:szCs w:val="24"/>
              </w:rPr>
              <w:lastRenderedPageBreak/>
              <w:t>and enterprise terms.</w:t>
            </w:r>
          </w:p>
        </w:tc>
      </w:tr>
      <w:tr w:rsidR="00641B53" w:rsidRPr="00D87AD9" w14:paraId="226EDCFA" w14:textId="77777777">
        <w:trPr>
          <w:jc w:val="center"/>
        </w:trPr>
        <w:tc>
          <w:tcPr>
            <w:tcW w:w="2160" w:type="dxa"/>
            <w:shd w:val="clear" w:color="auto" w:fill="FFFFFF"/>
            <w:tcMar>
              <w:top w:w="130" w:type="dxa"/>
              <w:left w:w="180" w:type="dxa"/>
              <w:bottom w:w="130" w:type="dxa"/>
              <w:right w:w="180" w:type="dxa"/>
            </w:tcMar>
          </w:tcPr>
          <w:p w14:paraId="756D3860" w14:textId="77777777" w:rsidR="00641B53" w:rsidRPr="00D87AD9" w:rsidRDefault="00000000">
            <w:pPr>
              <w:rPr>
                <w:sz w:val="24"/>
                <w:szCs w:val="24"/>
              </w:rPr>
            </w:pPr>
            <w:r w:rsidRPr="00D87AD9">
              <w:rPr>
                <w:rFonts w:ascii="Arial" w:hAnsi="Arial"/>
                <w:color w:val="222F38"/>
                <w:sz w:val="24"/>
                <w:szCs w:val="24"/>
              </w:rPr>
              <w:lastRenderedPageBreak/>
              <w:t>pages/contact.html</w:t>
            </w:r>
          </w:p>
        </w:tc>
        <w:tc>
          <w:tcPr>
            <w:tcW w:w="1728" w:type="dxa"/>
            <w:shd w:val="clear" w:color="auto" w:fill="FFFFFF"/>
            <w:tcMar>
              <w:top w:w="130" w:type="dxa"/>
              <w:left w:w="180" w:type="dxa"/>
              <w:bottom w:w="130" w:type="dxa"/>
              <w:right w:w="180" w:type="dxa"/>
            </w:tcMar>
          </w:tcPr>
          <w:p w14:paraId="7A18C111" w14:textId="77777777" w:rsidR="00641B53" w:rsidRPr="00D87AD9" w:rsidRDefault="00000000">
            <w:pPr>
              <w:rPr>
                <w:sz w:val="24"/>
                <w:szCs w:val="24"/>
              </w:rPr>
            </w:pPr>
            <w:r w:rsidRPr="00D87AD9">
              <w:rPr>
                <w:rFonts w:ascii="Arial" w:hAnsi="Arial"/>
                <w:color w:val="222F38"/>
                <w:sz w:val="24"/>
                <w:szCs w:val="24"/>
              </w:rPr>
              <w:t>Contact Us</w:t>
            </w:r>
          </w:p>
        </w:tc>
        <w:tc>
          <w:tcPr>
            <w:tcW w:w="1728" w:type="dxa"/>
            <w:shd w:val="clear" w:color="auto" w:fill="FFFFFF"/>
            <w:tcMar>
              <w:top w:w="130" w:type="dxa"/>
              <w:left w:w="180" w:type="dxa"/>
              <w:bottom w:w="130" w:type="dxa"/>
              <w:right w:w="180" w:type="dxa"/>
            </w:tcMar>
          </w:tcPr>
          <w:p w14:paraId="22B3B5AB" w14:textId="77777777" w:rsidR="00641B53" w:rsidRPr="00D87AD9" w:rsidRDefault="00000000">
            <w:pPr>
              <w:rPr>
                <w:sz w:val="24"/>
                <w:szCs w:val="24"/>
              </w:rPr>
            </w:pPr>
            <w:r w:rsidRPr="00D87AD9">
              <w:rPr>
                <w:rFonts w:ascii="Arial" w:hAnsi="Arial"/>
                <w:color w:val="222F38"/>
                <w:sz w:val="24"/>
                <w:szCs w:val="24"/>
              </w:rPr>
              <w:t>Lead Generation</w:t>
            </w:r>
          </w:p>
        </w:tc>
        <w:tc>
          <w:tcPr>
            <w:tcW w:w="3744" w:type="dxa"/>
            <w:shd w:val="clear" w:color="auto" w:fill="FFFFFF"/>
            <w:tcMar>
              <w:top w:w="130" w:type="dxa"/>
              <w:left w:w="180" w:type="dxa"/>
              <w:bottom w:w="130" w:type="dxa"/>
              <w:right w:w="180" w:type="dxa"/>
            </w:tcMar>
          </w:tcPr>
          <w:p w14:paraId="634D2AC6" w14:textId="77777777" w:rsidR="00641B53" w:rsidRPr="00D87AD9" w:rsidRDefault="00000000">
            <w:pPr>
              <w:rPr>
                <w:sz w:val="24"/>
                <w:szCs w:val="24"/>
              </w:rPr>
            </w:pPr>
            <w:r w:rsidRPr="00D87AD9">
              <w:rPr>
                <w:rFonts w:ascii="Arial" w:hAnsi="Arial"/>
                <w:color w:val="222F38"/>
                <w:sz w:val="24"/>
                <w:szCs w:val="24"/>
              </w:rPr>
              <w:t>Direct technical consultation scheduler, project inquiry forms, headquarters geolocation, and customer support channels.</w:t>
            </w:r>
          </w:p>
        </w:tc>
      </w:tr>
      <w:tr w:rsidR="00641B53" w:rsidRPr="00D87AD9" w14:paraId="6E9468C6" w14:textId="77777777">
        <w:trPr>
          <w:jc w:val="center"/>
        </w:trPr>
        <w:tc>
          <w:tcPr>
            <w:tcW w:w="2160" w:type="dxa"/>
            <w:shd w:val="clear" w:color="auto" w:fill="F4F7F6"/>
            <w:tcMar>
              <w:top w:w="130" w:type="dxa"/>
              <w:left w:w="180" w:type="dxa"/>
              <w:bottom w:w="130" w:type="dxa"/>
              <w:right w:w="180" w:type="dxa"/>
            </w:tcMar>
          </w:tcPr>
          <w:p w14:paraId="12201DA4" w14:textId="77777777" w:rsidR="00641B53" w:rsidRPr="00D87AD9" w:rsidRDefault="00000000">
            <w:pPr>
              <w:rPr>
                <w:sz w:val="24"/>
                <w:szCs w:val="24"/>
              </w:rPr>
            </w:pPr>
            <w:r w:rsidRPr="00D87AD9">
              <w:rPr>
                <w:rFonts w:ascii="Arial" w:hAnsi="Arial"/>
                <w:color w:val="222F38"/>
                <w:sz w:val="24"/>
                <w:szCs w:val="24"/>
              </w:rPr>
              <w:t>pages/sign-in.html</w:t>
            </w:r>
          </w:p>
        </w:tc>
        <w:tc>
          <w:tcPr>
            <w:tcW w:w="1728" w:type="dxa"/>
            <w:shd w:val="clear" w:color="auto" w:fill="F4F7F6"/>
            <w:tcMar>
              <w:top w:w="130" w:type="dxa"/>
              <w:left w:w="180" w:type="dxa"/>
              <w:bottom w:w="130" w:type="dxa"/>
              <w:right w:w="180" w:type="dxa"/>
            </w:tcMar>
          </w:tcPr>
          <w:p w14:paraId="751DE69B" w14:textId="77777777" w:rsidR="00641B53" w:rsidRPr="00D87AD9" w:rsidRDefault="00000000">
            <w:pPr>
              <w:rPr>
                <w:sz w:val="24"/>
                <w:szCs w:val="24"/>
              </w:rPr>
            </w:pPr>
            <w:r w:rsidRPr="00D87AD9">
              <w:rPr>
                <w:rFonts w:ascii="Arial" w:hAnsi="Arial"/>
                <w:color w:val="222F38"/>
                <w:sz w:val="24"/>
                <w:szCs w:val="24"/>
              </w:rPr>
              <w:t>Client Sign-In</w:t>
            </w:r>
          </w:p>
        </w:tc>
        <w:tc>
          <w:tcPr>
            <w:tcW w:w="1728" w:type="dxa"/>
            <w:shd w:val="clear" w:color="auto" w:fill="F4F7F6"/>
            <w:tcMar>
              <w:top w:w="130" w:type="dxa"/>
              <w:left w:w="180" w:type="dxa"/>
              <w:bottom w:w="130" w:type="dxa"/>
              <w:right w:w="180" w:type="dxa"/>
            </w:tcMar>
          </w:tcPr>
          <w:p w14:paraId="1724B3D5" w14:textId="77777777" w:rsidR="00641B53" w:rsidRPr="00D87AD9" w:rsidRDefault="00000000">
            <w:pPr>
              <w:rPr>
                <w:sz w:val="24"/>
                <w:szCs w:val="24"/>
              </w:rPr>
            </w:pPr>
            <w:r w:rsidRPr="00D87AD9">
              <w:rPr>
                <w:rFonts w:ascii="Arial" w:hAnsi="Arial"/>
                <w:color w:val="222F38"/>
                <w:sz w:val="24"/>
                <w:szCs w:val="24"/>
              </w:rPr>
              <w:t>Authentication</w:t>
            </w:r>
          </w:p>
        </w:tc>
        <w:tc>
          <w:tcPr>
            <w:tcW w:w="3744" w:type="dxa"/>
            <w:shd w:val="clear" w:color="auto" w:fill="F4F7F6"/>
            <w:tcMar>
              <w:top w:w="130" w:type="dxa"/>
              <w:left w:w="180" w:type="dxa"/>
              <w:bottom w:w="130" w:type="dxa"/>
              <w:right w:w="180" w:type="dxa"/>
            </w:tcMar>
          </w:tcPr>
          <w:p w14:paraId="7613BF07" w14:textId="77777777" w:rsidR="00641B53" w:rsidRPr="00D87AD9" w:rsidRDefault="00000000">
            <w:pPr>
              <w:rPr>
                <w:sz w:val="24"/>
                <w:szCs w:val="24"/>
              </w:rPr>
            </w:pPr>
            <w:r w:rsidRPr="00D87AD9">
              <w:rPr>
                <w:rFonts w:ascii="Arial" w:hAnsi="Arial"/>
                <w:color w:val="222F38"/>
                <w:sz w:val="24"/>
                <w:szCs w:val="24"/>
              </w:rPr>
              <w:t>Secured client login portal with email verification, password masking, persistent session storage, and dashboard routing.</w:t>
            </w:r>
          </w:p>
        </w:tc>
      </w:tr>
      <w:tr w:rsidR="00641B53" w:rsidRPr="00D87AD9" w14:paraId="75115D78" w14:textId="77777777">
        <w:trPr>
          <w:jc w:val="center"/>
        </w:trPr>
        <w:tc>
          <w:tcPr>
            <w:tcW w:w="2160" w:type="dxa"/>
            <w:shd w:val="clear" w:color="auto" w:fill="FFFFFF"/>
            <w:tcMar>
              <w:top w:w="130" w:type="dxa"/>
              <w:left w:w="180" w:type="dxa"/>
              <w:bottom w:w="130" w:type="dxa"/>
              <w:right w:w="180" w:type="dxa"/>
            </w:tcMar>
          </w:tcPr>
          <w:p w14:paraId="4E84703C" w14:textId="77777777" w:rsidR="00641B53" w:rsidRPr="00D87AD9" w:rsidRDefault="00000000">
            <w:pPr>
              <w:rPr>
                <w:sz w:val="24"/>
                <w:szCs w:val="24"/>
              </w:rPr>
            </w:pPr>
            <w:r w:rsidRPr="00D87AD9">
              <w:rPr>
                <w:rFonts w:ascii="Arial" w:hAnsi="Arial"/>
                <w:color w:val="222F38"/>
                <w:sz w:val="24"/>
                <w:szCs w:val="24"/>
              </w:rPr>
              <w:t>pages/sign-up.html</w:t>
            </w:r>
          </w:p>
        </w:tc>
        <w:tc>
          <w:tcPr>
            <w:tcW w:w="1728" w:type="dxa"/>
            <w:shd w:val="clear" w:color="auto" w:fill="FFFFFF"/>
            <w:tcMar>
              <w:top w:w="130" w:type="dxa"/>
              <w:left w:w="180" w:type="dxa"/>
              <w:bottom w:w="130" w:type="dxa"/>
              <w:right w:w="180" w:type="dxa"/>
            </w:tcMar>
          </w:tcPr>
          <w:p w14:paraId="49D294D3" w14:textId="77777777" w:rsidR="00641B53" w:rsidRPr="00D87AD9" w:rsidRDefault="00000000">
            <w:pPr>
              <w:rPr>
                <w:sz w:val="24"/>
                <w:szCs w:val="24"/>
              </w:rPr>
            </w:pPr>
            <w:r w:rsidRPr="00D87AD9">
              <w:rPr>
                <w:rFonts w:ascii="Arial" w:hAnsi="Arial"/>
                <w:color w:val="222F38"/>
                <w:sz w:val="24"/>
                <w:szCs w:val="24"/>
              </w:rPr>
              <w:t>Client Registration</w:t>
            </w:r>
          </w:p>
        </w:tc>
        <w:tc>
          <w:tcPr>
            <w:tcW w:w="1728" w:type="dxa"/>
            <w:shd w:val="clear" w:color="auto" w:fill="FFFFFF"/>
            <w:tcMar>
              <w:top w:w="130" w:type="dxa"/>
              <w:left w:w="180" w:type="dxa"/>
              <w:bottom w:w="130" w:type="dxa"/>
              <w:right w:w="180" w:type="dxa"/>
            </w:tcMar>
          </w:tcPr>
          <w:p w14:paraId="2EA43320" w14:textId="77777777" w:rsidR="00641B53" w:rsidRPr="00D87AD9" w:rsidRDefault="00000000">
            <w:pPr>
              <w:rPr>
                <w:sz w:val="24"/>
                <w:szCs w:val="24"/>
              </w:rPr>
            </w:pPr>
            <w:r w:rsidRPr="00D87AD9">
              <w:rPr>
                <w:rFonts w:ascii="Arial" w:hAnsi="Arial"/>
                <w:color w:val="222F38"/>
                <w:sz w:val="24"/>
                <w:szCs w:val="24"/>
              </w:rPr>
              <w:t>Authentication</w:t>
            </w:r>
          </w:p>
        </w:tc>
        <w:tc>
          <w:tcPr>
            <w:tcW w:w="3744" w:type="dxa"/>
            <w:shd w:val="clear" w:color="auto" w:fill="FFFFFF"/>
            <w:tcMar>
              <w:top w:w="130" w:type="dxa"/>
              <w:left w:w="180" w:type="dxa"/>
              <w:bottom w:w="130" w:type="dxa"/>
              <w:right w:w="180" w:type="dxa"/>
            </w:tcMar>
          </w:tcPr>
          <w:p w14:paraId="6C4A2F9C" w14:textId="77777777" w:rsidR="00641B53" w:rsidRPr="00D87AD9" w:rsidRDefault="00000000">
            <w:pPr>
              <w:rPr>
                <w:sz w:val="24"/>
                <w:szCs w:val="24"/>
              </w:rPr>
            </w:pPr>
            <w:r w:rsidRPr="00D87AD9">
              <w:rPr>
                <w:rFonts w:ascii="Arial" w:hAnsi="Arial"/>
                <w:color w:val="222F38"/>
                <w:sz w:val="24"/>
                <w:szCs w:val="24"/>
              </w:rPr>
              <w:t>New client registration portal featuring live password strength scoring, confirm-password checking, and ten-digit phone validation.</w:t>
            </w:r>
          </w:p>
        </w:tc>
      </w:tr>
      <w:tr w:rsidR="00641B53" w:rsidRPr="00D87AD9" w14:paraId="25B8E68F" w14:textId="77777777">
        <w:trPr>
          <w:jc w:val="center"/>
        </w:trPr>
        <w:tc>
          <w:tcPr>
            <w:tcW w:w="2160" w:type="dxa"/>
            <w:shd w:val="clear" w:color="auto" w:fill="F4F7F6"/>
            <w:tcMar>
              <w:top w:w="130" w:type="dxa"/>
              <w:left w:w="180" w:type="dxa"/>
              <w:bottom w:w="130" w:type="dxa"/>
              <w:right w:w="180" w:type="dxa"/>
            </w:tcMar>
          </w:tcPr>
          <w:p w14:paraId="363BB0B7" w14:textId="77777777" w:rsidR="00641B53" w:rsidRPr="00D87AD9" w:rsidRDefault="00000000">
            <w:pPr>
              <w:rPr>
                <w:sz w:val="24"/>
                <w:szCs w:val="24"/>
              </w:rPr>
            </w:pPr>
            <w:r w:rsidRPr="00D87AD9">
              <w:rPr>
                <w:rFonts w:ascii="Arial" w:hAnsi="Arial"/>
                <w:color w:val="222F38"/>
                <w:sz w:val="24"/>
                <w:szCs w:val="24"/>
              </w:rPr>
              <w:t>pages/dashboard.html</w:t>
            </w:r>
          </w:p>
        </w:tc>
        <w:tc>
          <w:tcPr>
            <w:tcW w:w="1728" w:type="dxa"/>
            <w:shd w:val="clear" w:color="auto" w:fill="F4F7F6"/>
            <w:tcMar>
              <w:top w:w="130" w:type="dxa"/>
              <w:left w:w="180" w:type="dxa"/>
              <w:bottom w:w="130" w:type="dxa"/>
              <w:right w:w="180" w:type="dxa"/>
            </w:tcMar>
          </w:tcPr>
          <w:p w14:paraId="2AF73A84" w14:textId="77777777" w:rsidR="00641B53" w:rsidRPr="00D87AD9" w:rsidRDefault="00000000">
            <w:pPr>
              <w:rPr>
                <w:sz w:val="24"/>
                <w:szCs w:val="24"/>
              </w:rPr>
            </w:pPr>
            <w:r w:rsidRPr="00D87AD9">
              <w:rPr>
                <w:rFonts w:ascii="Arial" w:hAnsi="Arial"/>
                <w:color w:val="222F38"/>
                <w:sz w:val="24"/>
                <w:szCs w:val="24"/>
              </w:rPr>
              <w:t>Dashboard Overview</w:t>
            </w:r>
          </w:p>
        </w:tc>
        <w:tc>
          <w:tcPr>
            <w:tcW w:w="1728" w:type="dxa"/>
            <w:shd w:val="clear" w:color="auto" w:fill="F4F7F6"/>
            <w:tcMar>
              <w:top w:w="130" w:type="dxa"/>
              <w:left w:w="180" w:type="dxa"/>
              <w:bottom w:w="130" w:type="dxa"/>
              <w:right w:w="180" w:type="dxa"/>
            </w:tcMar>
          </w:tcPr>
          <w:p w14:paraId="698CB237" w14:textId="77777777" w:rsidR="00641B53" w:rsidRPr="00D87AD9" w:rsidRDefault="00000000">
            <w:pPr>
              <w:rPr>
                <w:sz w:val="24"/>
                <w:szCs w:val="24"/>
              </w:rPr>
            </w:pPr>
            <w:r w:rsidRPr="00D87AD9">
              <w:rPr>
                <w:rFonts w:ascii="Arial" w:hAnsi="Arial"/>
                <w:color w:val="222F38"/>
                <w:sz w:val="24"/>
                <w:szCs w:val="24"/>
              </w:rPr>
              <w:t>Client Dashboard</w:t>
            </w:r>
          </w:p>
        </w:tc>
        <w:tc>
          <w:tcPr>
            <w:tcW w:w="3744" w:type="dxa"/>
            <w:shd w:val="clear" w:color="auto" w:fill="F4F7F6"/>
            <w:tcMar>
              <w:top w:w="130" w:type="dxa"/>
              <w:left w:w="180" w:type="dxa"/>
              <w:bottom w:w="130" w:type="dxa"/>
              <w:right w:w="180" w:type="dxa"/>
            </w:tcMar>
          </w:tcPr>
          <w:p w14:paraId="559DE722" w14:textId="77777777" w:rsidR="00641B53" w:rsidRPr="00D87AD9" w:rsidRDefault="00000000">
            <w:pPr>
              <w:rPr>
                <w:sz w:val="24"/>
                <w:szCs w:val="24"/>
              </w:rPr>
            </w:pPr>
            <w:r w:rsidRPr="00D87AD9">
              <w:rPr>
                <w:rFonts w:ascii="Arial" w:hAnsi="Arial"/>
                <w:color w:val="222F38"/>
                <w:sz w:val="24"/>
                <w:szCs w:val="24"/>
              </w:rPr>
              <w:t>Real-time generation summary, active solar/wind capacity, carbon avoidance tally, system status badges, and rapid action triggers.</w:t>
            </w:r>
          </w:p>
        </w:tc>
      </w:tr>
      <w:tr w:rsidR="00641B53" w:rsidRPr="00D87AD9" w14:paraId="2E2D62AD" w14:textId="77777777">
        <w:trPr>
          <w:jc w:val="center"/>
        </w:trPr>
        <w:tc>
          <w:tcPr>
            <w:tcW w:w="2160" w:type="dxa"/>
            <w:shd w:val="clear" w:color="auto" w:fill="FFFFFF"/>
            <w:tcMar>
              <w:top w:w="130" w:type="dxa"/>
              <w:left w:w="180" w:type="dxa"/>
              <w:bottom w:w="130" w:type="dxa"/>
              <w:right w:w="180" w:type="dxa"/>
            </w:tcMar>
          </w:tcPr>
          <w:p w14:paraId="4171C24F" w14:textId="77777777" w:rsidR="00641B53" w:rsidRPr="00D87AD9" w:rsidRDefault="00000000">
            <w:pPr>
              <w:rPr>
                <w:sz w:val="24"/>
                <w:szCs w:val="24"/>
              </w:rPr>
            </w:pPr>
            <w:r w:rsidRPr="00D87AD9">
              <w:rPr>
                <w:rFonts w:ascii="Arial" w:hAnsi="Arial"/>
                <w:color w:val="222F38"/>
                <w:sz w:val="24"/>
                <w:szCs w:val="24"/>
              </w:rPr>
              <w:t>pages/dashboard-analytics.html</w:t>
            </w:r>
          </w:p>
        </w:tc>
        <w:tc>
          <w:tcPr>
            <w:tcW w:w="1728" w:type="dxa"/>
            <w:shd w:val="clear" w:color="auto" w:fill="FFFFFF"/>
            <w:tcMar>
              <w:top w:w="130" w:type="dxa"/>
              <w:left w:w="180" w:type="dxa"/>
              <w:bottom w:w="130" w:type="dxa"/>
              <w:right w:w="180" w:type="dxa"/>
            </w:tcMar>
          </w:tcPr>
          <w:p w14:paraId="443819AE" w14:textId="77777777" w:rsidR="00641B53" w:rsidRPr="00D87AD9" w:rsidRDefault="00000000">
            <w:pPr>
              <w:rPr>
                <w:sz w:val="24"/>
                <w:szCs w:val="24"/>
              </w:rPr>
            </w:pPr>
            <w:r w:rsidRPr="00D87AD9">
              <w:rPr>
                <w:rFonts w:ascii="Arial" w:hAnsi="Arial"/>
                <w:color w:val="222F38"/>
                <w:sz w:val="24"/>
                <w:szCs w:val="24"/>
              </w:rPr>
              <w:t>Fleet Analytics</w:t>
            </w:r>
          </w:p>
        </w:tc>
        <w:tc>
          <w:tcPr>
            <w:tcW w:w="1728" w:type="dxa"/>
            <w:shd w:val="clear" w:color="auto" w:fill="FFFFFF"/>
            <w:tcMar>
              <w:top w:w="130" w:type="dxa"/>
              <w:left w:w="180" w:type="dxa"/>
              <w:bottom w:w="130" w:type="dxa"/>
              <w:right w:w="180" w:type="dxa"/>
            </w:tcMar>
          </w:tcPr>
          <w:p w14:paraId="373DFEE7" w14:textId="77777777" w:rsidR="00641B53" w:rsidRPr="00D87AD9" w:rsidRDefault="00000000">
            <w:pPr>
              <w:rPr>
                <w:sz w:val="24"/>
                <w:szCs w:val="24"/>
              </w:rPr>
            </w:pPr>
            <w:r w:rsidRPr="00D87AD9">
              <w:rPr>
                <w:rFonts w:ascii="Arial" w:hAnsi="Arial"/>
                <w:color w:val="222F38"/>
                <w:sz w:val="24"/>
                <w:szCs w:val="24"/>
              </w:rPr>
              <w:t>Client Dashboard</w:t>
            </w:r>
          </w:p>
        </w:tc>
        <w:tc>
          <w:tcPr>
            <w:tcW w:w="3744" w:type="dxa"/>
            <w:shd w:val="clear" w:color="auto" w:fill="FFFFFF"/>
            <w:tcMar>
              <w:top w:w="130" w:type="dxa"/>
              <w:left w:w="180" w:type="dxa"/>
              <w:bottom w:w="130" w:type="dxa"/>
              <w:right w:w="180" w:type="dxa"/>
            </w:tcMar>
          </w:tcPr>
          <w:p w14:paraId="6068C3D3" w14:textId="77777777" w:rsidR="00641B53" w:rsidRPr="00D87AD9" w:rsidRDefault="00000000">
            <w:pPr>
              <w:rPr>
                <w:sz w:val="24"/>
                <w:szCs w:val="24"/>
              </w:rPr>
            </w:pPr>
            <w:r w:rsidRPr="00D87AD9">
              <w:rPr>
                <w:rFonts w:ascii="Arial" w:hAnsi="Arial"/>
                <w:color w:val="222F38"/>
                <w:sz w:val="24"/>
                <w:szCs w:val="24"/>
              </w:rPr>
              <w:t>Granular power telemetry curves, daily generation versus consumption, battery charge/discharge cycles, and grid frequency monitors.</w:t>
            </w:r>
          </w:p>
        </w:tc>
      </w:tr>
      <w:tr w:rsidR="00641B53" w:rsidRPr="00D87AD9" w14:paraId="4F95FCB4" w14:textId="77777777">
        <w:trPr>
          <w:jc w:val="center"/>
        </w:trPr>
        <w:tc>
          <w:tcPr>
            <w:tcW w:w="2160" w:type="dxa"/>
            <w:shd w:val="clear" w:color="auto" w:fill="F4F7F6"/>
            <w:tcMar>
              <w:top w:w="130" w:type="dxa"/>
              <w:left w:w="180" w:type="dxa"/>
              <w:bottom w:w="130" w:type="dxa"/>
              <w:right w:w="180" w:type="dxa"/>
            </w:tcMar>
          </w:tcPr>
          <w:p w14:paraId="1E2F4557" w14:textId="77777777" w:rsidR="00641B53" w:rsidRPr="00D87AD9" w:rsidRDefault="00000000">
            <w:pPr>
              <w:rPr>
                <w:sz w:val="24"/>
                <w:szCs w:val="24"/>
              </w:rPr>
            </w:pPr>
            <w:r w:rsidRPr="00D87AD9">
              <w:rPr>
                <w:rFonts w:ascii="Arial" w:hAnsi="Arial"/>
                <w:color w:val="222F38"/>
                <w:sz w:val="24"/>
                <w:szCs w:val="24"/>
              </w:rPr>
              <w:t>pages/dashboard-reports.html</w:t>
            </w:r>
          </w:p>
        </w:tc>
        <w:tc>
          <w:tcPr>
            <w:tcW w:w="1728" w:type="dxa"/>
            <w:shd w:val="clear" w:color="auto" w:fill="F4F7F6"/>
            <w:tcMar>
              <w:top w:w="130" w:type="dxa"/>
              <w:left w:w="180" w:type="dxa"/>
              <w:bottom w:w="130" w:type="dxa"/>
              <w:right w:w="180" w:type="dxa"/>
            </w:tcMar>
          </w:tcPr>
          <w:p w14:paraId="1683E0D1" w14:textId="77777777" w:rsidR="00641B53" w:rsidRPr="00D87AD9" w:rsidRDefault="00000000">
            <w:pPr>
              <w:rPr>
                <w:sz w:val="24"/>
                <w:szCs w:val="24"/>
              </w:rPr>
            </w:pPr>
            <w:r w:rsidRPr="00D87AD9">
              <w:rPr>
                <w:rFonts w:ascii="Arial" w:hAnsi="Arial"/>
                <w:color w:val="222F38"/>
                <w:sz w:val="24"/>
                <w:szCs w:val="24"/>
              </w:rPr>
              <w:t>ESG Reports</w:t>
            </w:r>
          </w:p>
        </w:tc>
        <w:tc>
          <w:tcPr>
            <w:tcW w:w="1728" w:type="dxa"/>
            <w:shd w:val="clear" w:color="auto" w:fill="F4F7F6"/>
            <w:tcMar>
              <w:top w:w="130" w:type="dxa"/>
              <w:left w:w="180" w:type="dxa"/>
              <w:bottom w:w="130" w:type="dxa"/>
              <w:right w:w="180" w:type="dxa"/>
            </w:tcMar>
          </w:tcPr>
          <w:p w14:paraId="5C546CF8" w14:textId="77777777" w:rsidR="00641B53" w:rsidRPr="00D87AD9" w:rsidRDefault="00000000">
            <w:pPr>
              <w:rPr>
                <w:sz w:val="24"/>
                <w:szCs w:val="24"/>
              </w:rPr>
            </w:pPr>
            <w:r w:rsidRPr="00D87AD9">
              <w:rPr>
                <w:rFonts w:ascii="Arial" w:hAnsi="Arial"/>
                <w:color w:val="222F38"/>
                <w:sz w:val="24"/>
                <w:szCs w:val="24"/>
              </w:rPr>
              <w:t>Client Dashboard</w:t>
            </w:r>
          </w:p>
        </w:tc>
        <w:tc>
          <w:tcPr>
            <w:tcW w:w="3744" w:type="dxa"/>
            <w:shd w:val="clear" w:color="auto" w:fill="F4F7F6"/>
            <w:tcMar>
              <w:top w:w="130" w:type="dxa"/>
              <w:left w:w="180" w:type="dxa"/>
              <w:bottom w:w="130" w:type="dxa"/>
              <w:right w:w="180" w:type="dxa"/>
            </w:tcMar>
          </w:tcPr>
          <w:p w14:paraId="2DE54508" w14:textId="77777777" w:rsidR="00641B53" w:rsidRPr="00D87AD9" w:rsidRDefault="00000000">
            <w:pPr>
              <w:rPr>
                <w:sz w:val="24"/>
                <w:szCs w:val="24"/>
              </w:rPr>
            </w:pPr>
            <w:r w:rsidRPr="00D87AD9">
              <w:rPr>
                <w:rFonts w:ascii="Arial" w:hAnsi="Arial"/>
                <w:color w:val="222F38"/>
                <w:sz w:val="24"/>
                <w:szCs w:val="24"/>
              </w:rPr>
              <w:t xml:space="preserve">Downloadable energy production audits, carbon offset verification certificates, ISO 14001 </w:t>
            </w:r>
            <w:r w:rsidRPr="00D87AD9">
              <w:rPr>
                <w:rFonts w:ascii="Arial" w:hAnsi="Arial"/>
                <w:color w:val="222F38"/>
                <w:sz w:val="24"/>
                <w:szCs w:val="24"/>
              </w:rPr>
              <w:lastRenderedPageBreak/>
              <w:t>compliance logs, and CSV/PDF export tools.</w:t>
            </w:r>
          </w:p>
        </w:tc>
      </w:tr>
      <w:tr w:rsidR="00641B53" w:rsidRPr="00D87AD9" w14:paraId="47D6813D" w14:textId="77777777">
        <w:trPr>
          <w:jc w:val="center"/>
        </w:trPr>
        <w:tc>
          <w:tcPr>
            <w:tcW w:w="2160" w:type="dxa"/>
            <w:shd w:val="clear" w:color="auto" w:fill="FFFFFF"/>
            <w:tcMar>
              <w:top w:w="130" w:type="dxa"/>
              <w:left w:w="180" w:type="dxa"/>
              <w:bottom w:w="130" w:type="dxa"/>
              <w:right w:w="180" w:type="dxa"/>
            </w:tcMar>
          </w:tcPr>
          <w:p w14:paraId="480C5317" w14:textId="77777777" w:rsidR="00641B53" w:rsidRPr="00D87AD9" w:rsidRDefault="00000000">
            <w:pPr>
              <w:rPr>
                <w:sz w:val="24"/>
                <w:szCs w:val="24"/>
              </w:rPr>
            </w:pPr>
            <w:r w:rsidRPr="00D87AD9">
              <w:rPr>
                <w:rFonts w:ascii="Arial" w:hAnsi="Arial"/>
                <w:color w:val="222F38"/>
                <w:sz w:val="24"/>
                <w:szCs w:val="24"/>
              </w:rPr>
              <w:lastRenderedPageBreak/>
              <w:t>pages/dashboard-settings.html</w:t>
            </w:r>
          </w:p>
        </w:tc>
        <w:tc>
          <w:tcPr>
            <w:tcW w:w="1728" w:type="dxa"/>
            <w:shd w:val="clear" w:color="auto" w:fill="FFFFFF"/>
            <w:tcMar>
              <w:top w:w="130" w:type="dxa"/>
              <w:left w:w="180" w:type="dxa"/>
              <w:bottom w:w="130" w:type="dxa"/>
              <w:right w:w="180" w:type="dxa"/>
            </w:tcMar>
          </w:tcPr>
          <w:p w14:paraId="1BDC810F" w14:textId="77777777" w:rsidR="00641B53" w:rsidRPr="00D87AD9" w:rsidRDefault="00000000">
            <w:pPr>
              <w:rPr>
                <w:sz w:val="24"/>
                <w:szCs w:val="24"/>
              </w:rPr>
            </w:pPr>
            <w:r w:rsidRPr="00D87AD9">
              <w:rPr>
                <w:rFonts w:ascii="Arial" w:hAnsi="Arial"/>
                <w:color w:val="222F38"/>
                <w:sz w:val="24"/>
                <w:szCs w:val="24"/>
              </w:rPr>
              <w:t>Account Settings</w:t>
            </w:r>
          </w:p>
        </w:tc>
        <w:tc>
          <w:tcPr>
            <w:tcW w:w="1728" w:type="dxa"/>
            <w:shd w:val="clear" w:color="auto" w:fill="FFFFFF"/>
            <w:tcMar>
              <w:top w:w="130" w:type="dxa"/>
              <w:left w:w="180" w:type="dxa"/>
              <w:bottom w:w="130" w:type="dxa"/>
              <w:right w:w="180" w:type="dxa"/>
            </w:tcMar>
          </w:tcPr>
          <w:p w14:paraId="754FDEE8" w14:textId="77777777" w:rsidR="00641B53" w:rsidRPr="00D87AD9" w:rsidRDefault="00000000">
            <w:pPr>
              <w:rPr>
                <w:sz w:val="24"/>
                <w:szCs w:val="24"/>
              </w:rPr>
            </w:pPr>
            <w:r w:rsidRPr="00D87AD9">
              <w:rPr>
                <w:rFonts w:ascii="Arial" w:hAnsi="Arial"/>
                <w:color w:val="222F38"/>
                <w:sz w:val="24"/>
                <w:szCs w:val="24"/>
              </w:rPr>
              <w:t>Client Dashboard</w:t>
            </w:r>
          </w:p>
        </w:tc>
        <w:tc>
          <w:tcPr>
            <w:tcW w:w="3744" w:type="dxa"/>
            <w:shd w:val="clear" w:color="auto" w:fill="FFFFFF"/>
            <w:tcMar>
              <w:top w:w="130" w:type="dxa"/>
              <w:left w:w="180" w:type="dxa"/>
              <w:bottom w:w="130" w:type="dxa"/>
              <w:right w:w="180" w:type="dxa"/>
            </w:tcMar>
          </w:tcPr>
          <w:p w14:paraId="14276EE8" w14:textId="77777777" w:rsidR="00641B53" w:rsidRPr="00D87AD9" w:rsidRDefault="00000000">
            <w:pPr>
              <w:rPr>
                <w:sz w:val="24"/>
                <w:szCs w:val="24"/>
              </w:rPr>
            </w:pPr>
            <w:r w:rsidRPr="00D87AD9">
              <w:rPr>
                <w:rFonts w:ascii="Arial" w:hAnsi="Arial"/>
                <w:color w:val="222F38"/>
                <w:sz w:val="24"/>
                <w:szCs w:val="24"/>
              </w:rPr>
              <w:t>Profile credentials, authenticated role level indicators, automated grid event alerts, notification thresholds, and security keys.</w:t>
            </w:r>
          </w:p>
        </w:tc>
      </w:tr>
      <w:tr w:rsidR="00641B53" w:rsidRPr="00D87AD9" w14:paraId="3B31FD48" w14:textId="77777777">
        <w:trPr>
          <w:jc w:val="center"/>
        </w:trPr>
        <w:tc>
          <w:tcPr>
            <w:tcW w:w="2160" w:type="dxa"/>
            <w:shd w:val="clear" w:color="auto" w:fill="F4F7F6"/>
            <w:tcMar>
              <w:top w:w="130" w:type="dxa"/>
              <w:left w:w="180" w:type="dxa"/>
              <w:bottom w:w="130" w:type="dxa"/>
              <w:right w:w="180" w:type="dxa"/>
            </w:tcMar>
          </w:tcPr>
          <w:p w14:paraId="0B28DB87" w14:textId="77777777" w:rsidR="00641B53" w:rsidRPr="00D87AD9" w:rsidRDefault="00000000">
            <w:pPr>
              <w:rPr>
                <w:sz w:val="24"/>
                <w:szCs w:val="24"/>
              </w:rPr>
            </w:pPr>
            <w:r w:rsidRPr="00D87AD9">
              <w:rPr>
                <w:rFonts w:ascii="Arial" w:hAnsi="Arial"/>
                <w:color w:val="222F38"/>
                <w:sz w:val="24"/>
                <w:szCs w:val="24"/>
              </w:rPr>
              <w:t>pages/404.html</w:t>
            </w:r>
          </w:p>
        </w:tc>
        <w:tc>
          <w:tcPr>
            <w:tcW w:w="1728" w:type="dxa"/>
            <w:shd w:val="clear" w:color="auto" w:fill="F4F7F6"/>
            <w:tcMar>
              <w:top w:w="130" w:type="dxa"/>
              <w:left w:w="180" w:type="dxa"/>
              <w:bottom w:w="130" w:type="dxa"/>
              <w:right w:w="180" w:type="dxa"/>
            </w:tcMar>
          </w:tcPr>
          <w:p w14:paraId="397A7FC4" w14:textId="77777777" w:rsidR="00641B53" w:rsidRPr="00D87AD9" w:rsidRDefault="00000000">
            <w:pPr>
              <w:rPr>
                <w:sz w:val="24"/>
                <w:szCs w:val="24"/>
              </w:rPr>
            </w:pPr>
            <w:r w:rsidRPr="00D87AD9">
              <w:rPr>
                <w:rFonts w:ascii="Arial" w:hAnsi="Arial"/>
                <w:color w:val="222F38"/>
                <w:sz w:val="24"/>
                <w:szCs w:val="24"/>
              </w:rPr>
              <w:t>System 404</w:t>
            </w:r>
          </w:p>
        </w:tc>
        <w:tc>
          <w:tcPr>
            <w:tcW w:w="1728" w:type="dxa"/>
            <w:shd w:val="clear" w:color="auto" w:fill="F4F7F6"/>
            <w:tcMar>
              <w:top w:w="130" w:type="dxa"/>
              <w:left w:w="180" w:type="dxa"/>
              <w:bottom w:w="130" w:type="dxa"/>
              <w:right w:w="180" w:type="dxa"/>
            </w:tcMar>
          </w:tcPr>
          <w:p w14:paraId="2B84651C" w14:textId="77777777" w:rsidR="00641B53" w:rsidRPr="00D87AD9" w:rsidRDefault="00000000">
            <w:pPr>
              <w:rPr>
                <w:sz w:val="24"/>
                <w:szCs w:val="24"/>
              </w:rPr>
            </w:pPr>
            <w:r w:rsidRPr="00D87AD9">
              <w:rPr>
                <w:rFonts w:ascii="Arial" w:hAnsi="Arial"/>
                <w:color w:val="222F38"/>
                <w:sz w:val="24"/>
                <w:szCs w:val="24"/>
              </w:rPr>
              <w:t>System Recovery</w:t>
            </w:r>
          </w:p>
        </w:tc>
        <w:tc>
          <w:tcPr>
            <w:tcW w:w="3744" w:type="dxa"/>
            <w:shd w:val="clear" w:color="auto" w:fill="F4F7F6"/>
            <w:tcMar>
              <w:top w:w="130" w:type="dxa"/>
              <w:left w:w="180" w:type="dxa"/>
              <w:bottom w:w="130" w:type="dxa"/>
              <w:right w:w="180" w:type="dxa"/>
            </w:tcMar>
          </w:tcPr>
          <w:p w14:paraId="1127B406" w14:textId="77777777" w:rsidR="00641B53" w:rsidRPr="00D87AD9" w:rsidRDefault="00000000">
            <w:pPr>
              <w:rPr>
                <w:sz w:val="24"/>
                <w:szCs w:val="24"/>
              </w:rPr>
            </w:pPr>
            <w:r w:rsidRPr="00D87AD9">
              <w:rPr>
                <w:rFonts w:ascii="Arial" w:hAnsi="Arial"/>
                <w:color w:val="222F38"/>
                <w:sz w:val="24"/>
                <w:szCs w:val="24"/>
              </w:rPr>
              <w:t>Branded error recovery page displaying background network video loops and immediate navigational recovery links.</w:t>
            </w:r>
          </w:p>
        </w:tc>
      </w:tr>
    </w:tbl>
    <w:p w14:paraId="07CE885A" w14:textId="77777777" w:rsidR="00641B53" w:rsidRPr="00D87AD9" w:rsidRDefault="00641B53">
      <w:pPr>
        <w:spacing w:before="80" w:after="160"/>
        <w:rPr>
          <w:sz w:val="24"/>
          <w:szCs w:val="24"/>
        </w:rPr>
      </w:pPr>
    </w:p>
    <w:p w14:paraId="1951AC54" w14:textId="77777777" w:rsidR="00641B53" w:rsidRPr="00D87AD9" w:rsidRDefault="00000000">
      <w:pPr>
        <w:keepNext/>
        <w:spacing w:before="400" w:after="160"/>
        <w:rPr>
          <w:sz w:val="24"/>
          <w:szCs w:val="24"/>
        </w:rPr>
      </w:pPr>
      <w:r w:rsidRPr="00D87AD9">
        <w:rPr>
          <w:rFonts w:ascii="Arial" w:hAnsi="Arial"/>
          <w:b/>
          <w:color w:val="1A252C"/>
          <w:sz w:val="24"/>
          <w:szCs w:val="24"/>
        </w:rPr>
        <w:t>7. Detailed Page-by-Page Specifications</w:t>
      </w:r>
    </w:p>
    <w:p w14:paraId="6D4CDEDD" w14:textId="77777777" w:rsidR="00641B53" w:rsidRPr="00D87AD9" w:rsidRDefault="00000000">
      <w:pPr>
        <w:keepNext/>
        <w:spacing w:before="280" w:after="120"/>
        <w:rPr>
          <w:sz w:val="24"/>
          <w:szCs w:val="24"/>
        </w:rPr>
      </w:pPr>
      <w:r w:rsidRPr="00D87AD9">
        <w:rPr>
          <w:rFonts w:ascii="Arial" w:hAnsi="Arial"/>
          <w:b/>
          <w:color w:val="008586"/>
          <w:sz w:val="24"/>
          <w:szCs w:val="24"/>
        </w:rPr>
        <w:t>7.1 Homepage (index.html)</w:t>
      </w:r>
    </w:p>
    <w:p w14:paraId="390EC803" w14:textId="77777777" w:rsidR="00641B53" w:rsidRPr="00D87AD9" w:rsidRDefault="00000000">
      <w:pPr>
        <w:spacing w:after="120"/>
        <w:rPr>
          <w:sz w:val="24"/>
          <w:szCs w:val="24"/>
        </w:rPr>
      </w:pPr>
      <w:r w:rsidRPr="00D87AD9">
        <w:rPr>
          <w:rFonts w:ascii="Arial" w:hAnsi="Arial"/>
          <w:color w:val="2D3748"/>
          <w:sz w:val="24"/>
          <w:szCs w:val="24"/>
        </w:rPr>
        <w:t>The homepage serves as the primary gateway for enterprise clients, institutional clean energy investors, and municipal partners. It introduces the company's multi-gigawatt generation footprint through an immersive high-definition video background featuring operational wind turbines and utility solar fields. Below the hero banner, interactive telemetry tickers animate upwards to display live clean energy figures (over 1.2 Terawatt-hours generated, 850,000 metric tons of carbon dioxide avoided, and 450+ enterprise installations).</w:t>
      </w:r>
    </w:p>
    <w:p w14:paraId="071BDB28" w14:textId="77777777" w:rsidR="00641B53" w:rsidRPr="00D87AD9" w:rsidRDefault="00000000">
      <w:pPr>
        <w:spacing w:after="120"/>
        <w:rPr>
          <w:sz w:val="24"/>
          <w:szCs w:val="24"/>
        </w:rPr>
      </w:pPr>
      <w:r w:rsidRPr="00D87AD9">
        <w:rPr>
          <w:rFonts w:ascii="Arial" w:hAnsi="Arial"/>
          <w:color w:val="2D3748"/>
          <w:sz w:val="24"/>
          <w:szCs w:val="24"/>
        </w:rPr>
        <w:t>Key structural sections include:</w:t>
      </w:r>
    </w:p>
    <w:p w14:paraId="52B34C9F"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Interactive Technology Pillars: </w:t>
      </w:r>
      <w:r w:rsidRPr="00D87AD9">
        <w:rPr>
          <w:rFonts w:ascii="Arial" w:hAnsi="Arial"/>
          <w:color w:val="2D3748"/>
          <w:sz w:val="24"/>
          <w:szCs w:val="24"/>
        </w:rPr>
        <w:t>Interactive feature cards introducing Solar PV, Offshore Wind, and Battery Storage with direct links to technical solution verticals.</w:t>
      </w:r>
    </w:p>
    <w:p w14:paraId="438F475A"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Turnkey Engineering Lifecycle: </w:t>
      </w:r>
      <w:r w:rsidRPr="00D87AD9">
        <w:rPr>
          <w:rFonts w:ascii="Arial" w:hAnsi="Arial"/>
          <w:color w:val="2D3748"/>
          <w:sz w:val="24"/>
          <w:szCs w:val="24"/>
        </w:rPr>
        <w:t>Step-by-step structural workflow outlining Site Feasibility, Engineering Procurement &amp; Construction (EPC), Grid Interconnection, and 24/7 Remote Monitoring.</w:t>
      </w:r>
    </w:p>
    <w:p w14:paraId="6AB12E7F"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Verified Customer Testimonials: </w:t>
      </w:r>
      <w:r w:rsidRPr="00D87AD9">
        <w:rPr>
          <w:rFonts w:ascii="Arial" w:hAnsi="Arial"/>
          <w:color w:val="2D3748"/>
          <w:sz w:val="24"/>
          <w:szCs w:val="24"/>
        </w:rPr>
        <w:t>Executive reviews from commercial property developers, hospital operations directors, and data center grid managers.</w:t>
      </w:r>
    </w:p>
    <w:p w14:paraId="2A51A012" w14:textId="77777777" w:rsidR="00641B53" w:rsidRPr="00D87AD9" w:rsidRDefault="00000000">
      <w:pPr>
        <w:pStyle w:val="ListBullet"/>
        <w:spacing w:before="20" w:after="60"/>
        <w:rPr>
          <w:sz w:val="24"/>
          <w:szCs w:val="24"/>
        </w:rPr>
      </w:pPr>
      <w:r w:rsidRPr="00D87AD9">
        <w:rPr>
          <w:rFonts w:ascii="Arial" w:hAnsi="Arial"/>
          <w:b/>
          <w:color w:val="1A252C"/>
          <w:sz w:val="24"/>
          <w:szCs w:val="24"/>
        </w:rPr>
        <w:lastRenderedPageBreak/>
        <w:t xml:space="preserve">Consultation Inquiry Gateway: </w:t>
      </w:r>
      <w:r w:rsidRPr="00D87AD9">
        <w:rPr>
          <w:rFonts w:ascii="Arial" w:hAnsi="Arial"/>
          <w:color w:val="2D3748"/>
          <w:sz w:val="24"/>
          <w:szCs w:val="24"/>
        </w:rPr>
        <w:t>Direct preliminary quotation form enabling enterprise visitors to request immediate technical site audits.</w:t>
      </w:r>
    </w:p>
    <w:p w14:paraId="18769587" w14:textId="77777777" w:rsidR="00641B53" w:rsidRPr="00D87AD9" w:rsidRDefault="00000000">
      <w:pPr>
        <w:keepNext/>
        <w:spacing w:before="280" w:after="120"/>
        <w:rPr>
          <w:sz w:val="24"/>
          <w:szCs w:val="24"/>
        </w:rPr>
      </w:pPr>
      <w:r w:rsidRPr="00D87AD9">
        <w:rPr>
          <w:rFonts w:ascii="Arial" w:hAnsi="Arial"/>
          <w:b/>
          <w:color w:val="008586"/>
          <w:sz w:val="24"/>
          <w:szCs w:val="24"/>
        </w:rPr>
        <w:t>7.2 About Us (pages/about.html)</w:t>
      </w:r>
    </w:p>
    <w:p w14:paraId="18531E5B" w14:textId="77777777" w:rsidR="00641B53" w:rsidRPr="00D87AD9" w:rsidRDefault="00000000">
      <w:pPr>
        <w:spacing w:after="120"/>
        <w:rPr>
          <w:sz w:val="24"/>
          <w:szCs w:val="24"/>
        </w:rPr>
      </w:pPr>
      <w:r w:rsidRPr="00D87AD9">
        <w:rPr>
          <w:rFonts w:ascii="Arial" w:hAnsi="Arial"/>
          <w:color w:val="2D3748"/>
          <w:sz w:val="24"/>
          <w:szCs w:val="24"/>
        </w:rPr>
        <w:t>The About Us page details the company's founding vision, engineering philosophy, global sustainability commitments, and corporate governance structure. It highlights compliance with international climate accords, ISO environmental management certifications, and zero-carbon engineering standards.</w:t>
      </w:r>
    </w:p>
    <w:p w14:paraId="47C05962" w14:textId="77777777" w:rsidR="00641B53" w:rsidRPr="00D87AD9" w:rsidRDefault="00000000">
      <w:pPr>
        <w:spacing w:after="120"/>
        <w:rPr>
          <w:sz w:val="24"/>
          <w:szCs w:val="24"/>
        </w:rPr>
      </w:pPr>
      <w:r w:rsidRPr="00D87AD9">
        <w:rPr>
          <w:rFonts w:ascii="Arial" w:hAnsi="Arial"/>
          <w:color w:val="2D3748"/>
          <w:sz w:val="24"/>
          <w:szCs w:val="24"/>
        </w:rPr>
        <w:t>A centerpiece of this page is the Executive Leadership &amp; Scientific Advisory Council. In compliance with strict UI standards, each executive profile features a dedicated, photorealistic portrait cropped to a strict 1:1 square ratio with exact center-point facial positioning:</w:t>
      </w:r>
    </w:p>
    <w:p w14:paraId="3931D3A7"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Maya Lin: </w:t>
      </w:r>
      <w:r w:rsidRPr="00D87AD9">
        <w:rPr>
          <w:rFonts w:ascii="Arial" w:hAnsi="Arial"/>
          <w:color w:val="2D3748"/>
          <w:sz w:val="24"/>
          <w:szCs w:val="24"/>
        </w:rPr>
        <w:t>Head of Wind Engineering - Specialist in aerodynamic rotor design and offshore floating foundation mechanics.</w:t>
      </w:r>
    </w:p>
    <w:p w14:paraId="47917958"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Alexander Wright: </w:t>
      </w:r>
      <w:r w:rsidRPr="00D87AD9">
        <w:rPr>
          <w:rFonts w:ascii="Arial" w:hAnsi="Arial"/>
          <w:color w:val="2D3748"/>
          <w:sz w:val="24"/>
          <w:szCs w:val="24"/>
        </w:rPr>
        <w:t>Director of Solar Systems - Pioneer in high-efficiency bifacial perovskite-silicon tandem photovoltaic modules.</w:t>
      </w:r>
    </w:p>
    <w:p w14:paraId="32E91058"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Claire Bennett: </w:t>
      </w:r>
      <w:r w:rsidRPr="00D87AD9">
        <w:rPr>
          <w:rFonts w:ascii="Arial" w:hAnsi="Arial"/>
          <w:color w:val="2D3748"/>
          <w:sz w:val="24"/>
          <w:szCs w:val="24"/>
        </w:rPr>
        <w:t>Chief Sustainability Officer - Leader in lifecycle environmental impact assessments, supply-chain ESG, and carbon neutrality governance.</w:t>
      </w:r>
    </w:p>
    <w:p w14:paraId="3224BE9C"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Scientific Advisory Fellows: </w:t>
      </w:r>
      <w:r w:rsidRPr="00D87AD9">
        <w:rPr>
          <w:rFonts w:ascii="Arial" w:hAnsi="Arial"/>
          <w:color w:val="2D3748"/>
          <w:sz w:val="24"/>
          <w:szCs w:val="24"/>
        </w:rPr>
        <w:t>Dedicated portraits for Dr. Arun Kulkarni (Chief Scientist), James Workman (Field Operations Lead), and Priya Sharma (VP Grid Storage), ensuring zero repetitive imagery.</w:t>
      </w:r>
    </w:p>
    <w:p w14:paraId="46B13AD1" w14:textId="77777777" w:rsidR="00641B53" w:rsidRPr="00D87AD9" w:rsidRDefault="00000000">
      <w:pPr>
        <w:keepNext/>
        <w:spacing w:before="280" w:after="120"/>
        <w:rPr>
          <w:sz w:val="24"/>
          <w:szCs w:val="24"/>
        </w:rPr>
      </w:pPr>
      <w:r w:rsidRPr="00D87AD9">
        <w:rPr>
          <w:rFonts w:ascii="Arial" w:hAnsi="Arial"/>
          <w:b/>
          <w:color w:val="008586"/>
          <w:sz w:val="24"/>
          <w:szCs w:val="24"/>
        </w:rPr>
        <w:t>7.3 Services Overview (pages/services.html)</w:t>
      </w:r>
    </w:p>
    <w:p w14:paraId="182A3D18" w14:textId="77777777" w:rsidR="00641B53" w:rsidRPr="00D87AD9" w:rsidRDefault="00000000">
      <w:pPr>
        <w:spacing w:after="120"/>
        <w:rPr>
          <w:sz w:val="24"/>
          <w:szCs w:val="24"/>
        </w:rPr>
      </w:pPr>
      <w:r w:rsidRPr="00D87AD9">
        <w:rPr>
          <w:rFonts w:ascii="Arial" w:hAnsi="Arial"/>
          <w:color w:val="2D3748"/>
          <w:sz w:val="24"/>
          <w:szCs w:val="24"/>
        </w:rPr>
        <w:t>The Services page catalogs the comprehensive lifecycle engineering capabilities offered to commercial, industrial, and utility clients. The page outlines four primary service tiers:</w:t>
      </w:r>
    </w:p>
    <w:p w14:paraId="27767B0A"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Utility-Scale EPC: </w:t>
      </w:r>
      <w:r w:rsidRPr="00D87AD9">
        <w:rPr>
          <w:rFonts w:ascii="Arial" w:hAnsi="Arial"/>
          <w:color w:val="2D3748"/>
          <w:sz w:val="24"/>
          <w:szCs w:val="24"/>
        </w:rPr>
        <w:t>Comprehensive turnkey engineering, equipment procurement, construction management, and substational interconnection.</w:t>
      </w:r>
    </w:p>
    <w:p w14:paraId="075B06C1"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Industrial Rooftop Solar: </w:t>
      </w:r>
      <w:r w:rsidRPr="00D87AD9">
        <w:rPr>
          <w:rFonts w:ascii="Arial" w:hAnsi="Arial"/>
          <w:color w:val="2D3748"/>
          <w:sz w:val="24"/>
          <w:szCs w:val="24"/>
        </w:rPr>
        <w:t>Distributed photovoltaic arrays engineered for commercial manufacturing centers, distribution hubs, and corporate campuses.</w:t>
      </w:r>
    </w:p>
    <w:p w14:paraId="4A1EBE9A"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Hybrid Microgrid Integration: </w:t>
      </w:r>
      <w:r w:rsidRPr="00D87AD9">
        <w:rPr>
          <w:rFonts w:ascii="Arial" w:hAnsi="Arial"/>
          <w:color w:val="2D3748"/>
          <w:sz w:val="24"/>
          <w:szCs w:val="24"/>
        </w:rPr>
        <w:t>Autonomous power networks combining distributed solar, wind, and battery storage with automated islanding and black-start capability.</w:t>
      </w:r>
    </w:p>
    <w:p w14:paraId="18830565"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Lifecycle O&amp;M Services: </w:t>
      </w:r>
      <w:r w:rsidRPr="00D87AD9">
        <w:rPr>
          <w:rFonts w:ascii="Arial" w:hAnsi="Arial"/>
          <w:color w:val="2D3748"/>
          <w:sz w:val="24"/>
          <w:szCs w:val="24"/>
        </w:rPr>
        <w:t>24/7 SCADA monitoring, thermographic drone inspections, predictive inverter servicing, and balance-of-plant preventative maintenance.</w:t>
      </w:r>
    </w:p>
    <w:p w14:paraId="7572B94C" w14:textId="77777777" w:rsidR="00641B53" w:rsidRPr="00D87AD9" w:rsidRDefault="00000000">
      <w:pPr>
        <w:keepNext/>
        <w:spacing w:before="280" w:after="120"/>
        <w:rPr>
          <w:sz w:val="24"/>
          <w:szCs w:val="24"/>
        </w:rPr>
      </w:pPr>
      <w:r w:rsidRPr="00D87AD9">
        <w:rPr>
          <w:rFonts w:ascii="Arial" w:hAnsi="Arial"/>
          <w:b/>
          <w:color w:val="008586"/>
          <w:sz w:val="24"/>
          <w:szCs w:val="24"/>
        </w:rPr>
        <w:lastRenderedPageBreak/>
        <w:t>7.4 Solar Energy Solutions (pages/solar-energy.html)</w:t>
      </w:r>
    </w:p>
    <w:p w14:paraId="4D3B8EFF" w14:textId="77777777" w:rsidR="00641B53" w:rsidRPr="00D87AD9" w:rsidRDefault="00000000">
      <w:pPr>
        <w:spacing w:after="120"/>
        <w:rPr>
          <w:sz w:val="24"/>
          <w:szCs w:val="24"/>
        </w:rPr>
      </w:pPr>
      <w:r w:rsidRPr="00D87AD9">
        <w:rPr>
          <w:rFonts w:ascii="Arial" w:hAnsi="Arial"/>
          <w:color w:val="2D3748"/>
          <w:sz w:val="24"/>
          <w:szCs w:val="24"/>
        </w:rPr>
        <w:t>A dedicated technical vertical focusing exclusively on solar photovoltaic generation. The page breaks down advanced PV technologies including N-type TOPCon cells, heterojunction modules, single-axis astronomical tracking systems, and central versus string inverter topologies. Comparative technical tables contrast utility ground mounts with commercial carports and industrial rooftop installations.</w:t>
      </w:r>
    </w:p>
    <w:p w14:paraId="00E9A62E" w14:textId="77777777" w:rsidR="00641B53" w:rsidRPr="00D87AD9" w:rsidRDefault="00000000">
      <w:pPr>
        <w:keepNext/>
        <w:spacing w:before="280" w:after="120"/>
        <w:rPr>
          <w:sz w:val="24"/>
          <w:szCs w:val="24"/>
        </w:rPr>
      </w:pPr>
      <w:r w:rsidRPr="00D87AD9">
        <w:rPr>
          <w:rFonts w:ascii="Arial" w:hAnsi="Arial"/>
          <w:b/>
          <w:color w:val="008586"/>
          <w:sz w:val="24"/>
          <w:szCs w:val="24"/>
        </w:rPr>
        <w:t>7.5 Wind Energy Solutions (pages/wind-energy.html)</w:t>
      </w:r>
    </w:p>
    <w:p w14:paraId="1E98E883" w14:textId="77777777" w:rsidR="00641B53" w:rsidRPr="00D87AD9" w:rsidRDefault="00000000">
      <w:pPr>
        <w:spacing w:after="120"/>
        <w:rPr>
          <w:sz w:val="24"/>
          <w:szCs w:val="24"/>
        </w:rPr>
      </w:pPr>
      <w:r w:rsidRPr="00D87AD9">
        <w:rPr>
          <w:rFonts w:ascii="Arial" w:hAnsi="Arial"/>
          <w:color w:val="2D3748"/>
          <w:sz w:val="24"/>
          <w:szCs w:val="24"/>
        </w:rPr>
        <w:t>This vertical covers onshore and offshore wind generation infrastructure. Content explores modern direct-drive generator architectures, carbon-fiber composite rotor engineering, pitch and yaw aerodynamic controls, and offshore jacket foundations versus floating spar buoys. Case studies highlight energy capture in variable wind corridors.</w:t>
      </w:r>
    </w:p>
    <w:p w14:paraId="6B1CAD19" w14:textId="77777777" w:rsidR="00641B53" w:rsidRPr="00D87AD9" w:rsidRDefault="00000000">
      <w:pPr>
        <w:keepNext/>
        <w:spacing w:before="280" w:after="120"/>
        <w:rPr>
          <w:sz w:val="24"/>
          <w:szCs w:val="24"/>
        </w:rPr>
      </w:pPr>
      <w:r w:rsidRPr="00D87AD9">
        <w:rPr>
          <w:rFonts w:ascii="Arial" w:hAnsi="Arial"/>
          <w:b/>
          <w:color w:val="008586"/>
          <w:sz w:val="24"/>
          <w:szCs w:val="24"/>
        </w:rPr>
        <w:t>7.6 Energy Storage &amp; BESS Solutions (pages/energy-storage.html)</w:t>
      </w:r>
    </w:p>
    <w:p w14:paraId="462996AC" w14:textId="77777777" w:rsidR="00641B53" w:rsidRPr="00D87AD9" w:rsidRDefault="00000000">
      <w:pPr>
        <w:spacing w:after="120"/>
        <w:rPr>
          <w:sz w:val="24"/>
          <w:szCs w:val="24"/>
        </w:rPr>
      </w:pPr>
      <w:r w:rsidRPr="00D87AD9">
        <w:rPr>
          <w:rFonts w:ascii="Arial" w:hAnsi="Arial"/>
          <w:color w:val="2D3748"/>
          <w:sz w:val="24"/>
          <w:szCs w:val="24"/>
        </w:rPr>
        <w:t>The Energy Storage vertical details modular containerized Battery Energy Storage Systems (BESS). It details lithium iron phosphate (LFP) chemistry for thermal stability, liquid-cooled battery thermal management systems (BTMS), integrated aerosol fire suppression, and bidirectional power conversion systems (PCS). Use-case breakdowns detail peak demand shaving, frequency response, capacity firming, and energy arbitrage.</w:t>
      </w:r>
    </w:p>
    <w:p w14:paraId="44862D02" w14:textId="77777777" w:rsidR="00641B53" w:rsidRPr="00D87AD9" w:rsidRDefault="00000000">
      <w:pPr>
        <w:keepNext/>
        <w:spacing w:before="280" w:after="120"/>
        <w:rPr>
          <w:sz w:val="24"/>
          <w:szCs w:val="24"/>
        </w:rPr>
      </w:pPr>
      <w:r w:rsidRPr="00D87AD9">
        <w:rPr>
          <w:rFonts w:ascii="Arial" w:hAnsi="Arial"/>
          <w:b/>
          <w:color w:val="008586"/>
          <w:sz w:val="24"/>
          <w:szCs w:val="24"/>
        </w:rPr>
        <w:t>7.7 Projects &amp; Case Studies (pages/projects.html)</w:t>
      </w:r>
    </w:p>
    <w:p w14:paraId="6A798E79" w14:textId="77777777" w:rsidR="00641B53" w:rsidRPr="00D87AD9" w:rsidRDefault="00000000">
      <w:pPr>
        <w:spacing w:after="120"/>
        <w:rPr>
          <w:sz w:val="24"/>
          <w:szCs w:val="24"/>
        </w:rPr>
      </w:pPr>
      <w:r w:rsidRPr="00D87AD9">
        <w:rPr>
          <w:rFonts w:ascii="Arial" w:hAnsi="Arial"/>
          <w:color w:val="2D3748"/>
          <w:sz w:val="24"/>
          <w:szCs w:val="24"/>
        </w:rPr>
        <w:t>The Projects showcase provides an interactive portfolio of completed global energy installations. Visitors can filter case studies across Solar, Wind, and Storage categories. To guarantee visual integrity, every project card utilizes a unique, high-resolution WebP photograph with zero asset repetition across the portal:</w:t>
      </w:r>
    </w:p>
    <w:p w14:paraId="545BB59C"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Coastal Wind Ridge Phase 1: </w:t>
      </w:r>
      <w:r w:rsidRPr="00D87AD9">
        <w:rPr>
          <w:rFonts w:ascii="Arial" w:hAnsi="Arial"/>
          <w:color w:val="2D3748"/>
          <w:sz w:val="24"/>
          <w:szCs w:val="24"/>
        </w:rPr>
        <w:t>340 MW coastal wind turbine installation utilizing aerodynamic coastal wind shear.</w:t>
      </w:r>
    </w:p>
    <w:p w14:paraId="5D5312F6"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Metro Commercial Solar Hub: </w:t>
      </w:r>
      <w:r w:rsidRPr="00D87AD9">
        <w:rPr>
          <w:rFonts w:ascii="Arial" w:hAnsi="Arial"/>
          <w:color w:val="2D3748"/>
          <w:sz w:val="24"/>
          <w:szCs w:val="24"/>
        </w:rPr>
        <w:t>85 MW distributed commercial rooftop solar network across Phoenix logistics centers.</w:t>
      </w:r>
    </w:p>
    <w:p w14:paraId="570B59C8"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Urban BESS Grid Reserve: </w:t>
      </w:r>
      <w:r w:rsidRPr="00D87AD9">
        <w:rPr>
          <w:rFonts w:ascii="Arial" w:hAnsi="Arial"/>
          <w:color w:val="2D3748"/>
          <w:sz w:val="24"/>
          <w:szCs w:val="24"/>
        </w:rPr>
        <w:t>120 MWh containerized battery storage system providing rapid frequency response in Chicago.</w:t>
      </w:r>
    </w:p>
    <w:p w14:paraId="69803581"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Salem Solar Park: </w:t>
      </w:r>
      <w:r w:rsidRPr="00D87AD9">
        <w:rPr>
          <w:rFonts w:ascii="Arial" w:hAnsi="Arial"/>
          <w:color w:val="2D3748"/>
          <w:sz w:val="24"/>
          <w:szCs w:val="24"/>
        </w:rPr>
        <w:t>500 MW utility-scale solar park utilizing bifacial tracking modules across desert terrain.</w:t>
      </w:r>
    </w:p>
    <w:p w14:paraId="76918C9F"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North Sea Offshore Cluster: </w:t>
      </w:r>
      <w:r w:rsidRPr="00D87AD9">
        <w:rPr>
          <w:rFonts w:ascii="Arial" w:hAnsi="Arial"/>
          <w:color w:val="2D3748"/>
          <w:sz w:val="24"/>
          <w:szCs w:val="24"/>
        </w:rPr>
        <w:t>680 MW deep-water marine wind cluster integrated with subsea high-voltage transmission.</w:t>
      </w:r>
    </w:p>
    <w:p w14:paraId="48CCAC24" w14:textId="77777777" w:rsidR="00641B53" w:rsidRPr="00D87AD9" w:rsidRDefault="00000000">
      <w:pPr>
        <w:keepNext/>
        <w:spacing w:before="280" w:after="120"/>
        <w:rPr>
          <w:sz w:val="24"/>
          <w:szCs w:val="24"/>
        </w:rPr>
      </w:pPr>
      <w:r w:rsidRPr="00D87AD9">
        <w:rPr>
          <w:rFonts w:ascii="Arial" w:hAnsi="Arial"/>
          <w:b/>
          <w:color w:val="008586"/>
          <w:sz w:val="24"/>
          <w:szCs w:val="24"/>
        </w:rPr>
        <w:lastRenderedPageBreak/>
        <w:t>7.8 Pricing &amp; Utility Plans (pages/pricing.html)</w:t>
      </w:r>
    </w:p>
    <w:p w14:paraId="6EF4CEFF" w14:textId="77777777" w:rsidR="00641B53" w:rsidRPr="00D87AD9" w:rsidRDefault="00000000">
      <w:pPr>
        <w:spacing w:after="120"/>
        <w:rPr>
          <w:sz w:val="24"/>
          <w:szCs w:val="24"/>
        </w:rPr>
      </w:pPr>
      <w:r w:rsidRPr="00D87AD9">
        <w:rPr>
          <w:rFonts w:ascii="Arial" w:hAnsi="Arial"/>
          <w:color w:val="2D3748"/>
          <w:sz w:val="24"/>
          <w:szCs w:val="24"/>
        </w:rPr>
        <w:t>The Pricing page demystifies clean energy financing by outlining structured commercial procurement models. Detailed comparison matrices detail Commercial Solar PPAs, Industrial Wind Contracts, and Enterprise Turnkey Ownership, listing estimated Levelized Cost of Energy (LCOE), upfront capital expenditures, operations and maintenance inclusions, and typical payback horizons.</w:t>
      </w:r>
    </w:p>
    <w:p w14:paraId="40B5F862" w14:textId="77777777" w:rsidR="00641B53" w:rsidRPr="00D87AD9" w:rsidRDefault="00000000">
      <w:pPr>
        <w:keepNext/>
        <w:spacing w:before="280" w:after="120"/>
        <w:rPr>
          <w:sz w:val="24"/>
          <w:szCs w:val="24"/>
        </w:rPr>
      </w:pPr>
      <w:r w:rsidRPr="00D87AD9">
        <w:rPr>
          <w:rFonts w:ascii="Arial" w:hAnsi="Arial"/>
          <w:b/>
          <w:color w:val="008586"/>
          <w:sz w:val="24"/>
          <w:szCs w:val="24"/>
        </w:rPr>
        <w:t>7.9 Contact &amp; Consultation (pages/contact.html)</w:t>
      </w:r>
    </w:p>
    <w:p w14:paraId="2006A93C" w14:textId="77777777" w:rsidR="00641B53" w:rsidRPr="00D87AD9" w:rsidRDefault="00000000">
      <w:pPr>
        <w:spacing w:after="120"/>
        <w:rPr>
          <w:sz w:val="24"/>
          <w:szCs w:val="24"/>
        </w:rPr>
      </w:pPr>
      <w:r w:rsidRPr="00D87AD9">
        <w:rPr>
          <w:rFonts w:ascii="Arial" w:hAnsi="Arial"/>
          <w:color w:val="2D3748"/>
          <w:sz w:val="24"/>
          <w:szCs w:val="24"/>
        </w:rPr>
        <w:t>The Contact portal allows commercial property owners and utility developers to initiate feasibility studies and project consultations. The page features structured input fields for technical project specifications (facility type, monthly electricity expenditure, available land or roof area) along with corporate headquarters coordinates, technical support hotlines, and regional development offices.</w:t>
      </w:r>
    </w:p>
    <w:p w14:paraId="3A973046" w14:textId="77777777" w:rsidR="00641B53" w:rsidRPr="00D87AD9" w:rsidRDefault="00000000">
      <w:pPr>
        <w:keepNext/>
        <w:spacing w:before="280" w:after="120"/>
        <w:rPr>
          <w:sz w:val="24"/>
          <w:szCs w:val="24"/>
        </w:rPr>
      </w:pPr>
      <w:r w:rsidRPr="00D87AD9">
        <w:rPr>
          <w:rFonts w:ascii="Arial" w:hAnsi="Arial"/>
          <w:b/>
          <w:color w:val="008586"/>
          <w:sz w:val="24"/>
          <w:szCs w:val="24"/>
        </w:rPr>
        <w:t>7.10 Client Sign-In (pages/sign-in.html)</w:t>
      </w:r>
    </w:p>
    <w:p w14:paraId="5523C039" w14:textId="77777777" w:rsidR="00641B53" w:rsidRPr="00D87AD9" w:rsidRDefault="00000000">
      <w:pPr>
        <w:spacing w:after="120"/>
        <w:rPr>
          <w:sz w:val="24"/>
          <w:szCs w:val="24"/>
        </w:rPr>
      </w:pPr>
      <w:r w:rsidRPr="00D87AD9">
        <w:rPr>
          <w:rFonts w:ascii="Arial" w:hAnsi="Arial"/>
          <w:color w:val="2D3748"/>
          <w:sz w:val="24"/>
          <w:szCs w:val="24"/>
        </w:rPr>
        <w:t>The client authentication entry point. Users provide their registered corporate email address and password. The interface provides client-side syntax verification, interactive password visibility toggles, a remember-session checkbox, and seamless routing into the authenticated dashboard upon validation.</w:t>
      </w:r>
    </w:p>
    <w:p w14:paraId="57923FE5" w14:textId="77777777" w:rsidR="00641B53" w:rsidRPr="00D87AD9" w:rsidRDefault="00000000">
      <w:pPr>
        <w:keepNext/>
        <w:spacing w:before="280" w:after="120"/>
        <w:rPr>
          <w:sz w:val="24"/>
          <w:szCs w:val="24"/>
        </w:rPr>
      </w:pPr>
      <w:r w:rsidRPr="00D87AD9">
        <w:rPr>
          <w:rFonts w:ascii="Arial" w:hAnsi="Arial"/>
          <w:b/>
          <w:color w:val="008586"/>
          <w:sz w:val="24"/>
          <w:szCs w:val="24"/>
        </w:rPr>
        <w:t>7.11 Client Registration (pages/sign-up.html)</w:t>
      </w:r>
    </w:p>
    <w:p w14:paraId="20AA1154" w14:textId="77777777" w:rsidR="00641B53" w:rsidRPr="00D87AD9" w:rsidRDefault="00000000">
      <w:pPr>
        <w:spacing w:after="120"/>
        <w:rPr>
          <w:sz w:val="24"/>
          <w:szCs w:val="24"/>
        </w:rPr>
      </w:pPr>
      <w:r w:rsidRPr="00D87AD9">
        <w:rPr>
          <w:rFonts w:ascii="Arial" w:hAnsi="Arial"/>
          <w:color w:val="2D3748"/>
          <w:sz w:val="24"/>
          <w:szCs w:val="24"/>
        </w:rPr>
        <w:t>The onboarding portal for new facility managers and enterprise partners. The registration form implements comprehensive real-time client-side validation:</w:t>
      </w:r>
    </w:p>
    <w:p w14:paraId="376794E3"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Full Name Verification: </w:t>
      </w:r>
      <w:r w:rsidRPr="00D87AD9">
        <w:rPr>
          <w:rFonts w:ascii="Arial" w:hAnsi="Arial"/>
          <w:color w:val="2D3748"/>
          <w:sz w:val="24"/>
          <w:szCs w:val="24"/>
        </w:rPr>
        <w:t>Strictly restricted to alphabetical characters and single spaces; numeric digits and special symbols trigger immediate corrective guidance.</w:t>
      </w:r>
    </w:p>
    <w:p w14:paraId="1BC7AC59"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Corporate Email Syntax: </w:t>
      </w:r>
      <w:r w:rsidRPr="00D87AD9">
        <w:rPr>
          <w:rFonts w:ascii="Arial" w:hAnsi="Arial"/>
          <w:color w:val="2D3748"/>
          <w:sz w:val="24"/>
          <w:szCs w:val="24"/>
        </w:rPr>
        <w:t>Evaluates RFC email compliance to ensure legitimate domain syntax.</w:t>
      </w:r>
    </w:p>
    <w:p w14:paraId="562B8AAD"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Phone Number Validation: </w:t>
      </w:r>
      <w:r w:rsidRPr="00D87AD9">
        <w:rPr>
          <w:rFonts w:ascii="Arial" w:hAnsi="Arial"/>
          <w:color w:val="2D3748"/>
          <w:sz w:val="24"/>
          <w:szCs w:val="24"/>
        </w:rPr>
        <w:t>Enforces exact ten-digit numerical formatting with optional country prefix.</w:t>
      </w:r>
    </w:p>
    <w:p w14:paraId="5F73FF77"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Live Password Strength Meter: </w:t>
      </w:r>
      <w:r w:rsidRPr="00D87AD9">
        <w:rPr>
          <w:rFonts w:ascii="Arial" w:hAnsi="Arial"/>
          <w:color w:val="2D3748"/>
          <w:sz w:val="24"/>
          <w:szCs w:val="24"/>
        </w:rPr>
        <w:t>Calculates character variety (uppercase, lowercase, numbers, special characters) and minimum length, updating a dynamic four-tier colored progress meter.</w:t>
      </w:r>
    </w:p>
    <w:p w14:paraId="001C524C"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Confirm Password Matching: </w:t>
      </w:r>
      <w:r w:rsidRPr="00D87AD9">
        <w:rPr>
          <w:rFonts w:ascii="Arial" w:hAnsi="Arial"/>
          <w:color w:val="2D3748"/>
          <w:sz w:val="24"/>
          <w:szCs w:val="24"/>
        </w:rPr>
        <w:t>Live comparative equality check verifying that password confirmations match identically.</w:t>
      </w:r>
    </w:p>
    <w:p w14:paraId="598DEDD2" w14:textId="77777777" w:rsidR="00641B53" w:rsidRPr="00D87AD9" w:rsidRDefault="00000000">
      <w:pPr>
        <w:keepNext/>
        <w:spacing w:before="280" w:after="120"/>
        <w:rPr>
          <w:sz w:val="24"/>
          <w:szCs w:val="24"/>
        </w:rPr>
      </w:pPr>
      <w:r w:rsidRPr="00D87AD9">
        <w:rPr>
          <w:rFonts w:ascii="Arial" w:hAnsi="Arial"/>
          <w:b/>
          <w:color w:val="008586"/>
          <w:sz w:val="24"/>
          <w:szCs w:val="24"/>
        </w:rPr>
        <w:t>7.12 Enterprise Dashboard - Operations Overview (pages/dashboard.html)</w:t>
      </w:r>
    </w:p>
    <w:p w14:paraId="34E984AE" w14:textId="77777777" w:rsidR="00641B53" w:rsidRPr="00D87AD9" w:rsidRDefault="00000000">
      <w:pPr>
        <w:spacing w:after="120"/>
        <w:rPr>
          <w:sz w:val="24"/>
          <w:szCs w:val="24"/>
        </w:rPr>
      </w:pPr>
      <w:r w:rsidRPr="00D87AD9">
        <w:rPr>
          <w:rFonts w:ascii="Arial" w:hAnsi="Arial"/>
          <w:color w:val="2D3748"/>
          <w:sz w:val="24"/>
          <w:szCs w:val="24"/>
        </w:rPr>
        <w:t xml:space="preserve">The primary command center for authenticated enterprise clients. Upon sign-in, the top navigation bar dynamically displays the user's name matching their registered email </w:t>
      </w:r>
      <w:r w:rsidRPr="00D87AD9">
        <w:rPr>
          <w:rFonts w:ascii="Arial" w:hAnsi="Arial"/>
          <w:color w:val="2D3748"/>
          <w:sz w:val="24"/>
          <w:szCs w:val="24"/>
        </w:rPr>
        <w:lastRenderedPageBreak/>
        <w:t>handle. The dashboard features high-contrast dark slate surfaces with Electric Cyan and Emerald Green indicators:</w:t>
      </w:r>
    </w:p>
    <w:p w14:paraId="7D93E4F1"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Active Fleet Generation: </w:t>
      </w:r>
      <w:r w:rsidRPr="00D87AD9">
        <w:rPr>
          <w:rFonts w:ascii="Arial" w:hAnsi="Arial"/>
          <w:color w:val="2D3748"/>
          <w:sz w:val="24"/>
          <w:szCs w:val="24"/>
        </w:rPr>
        <w:t>Live metric displays showing current real-time generation in Megawatts.</w:t>
      </w:r>
    </w:p>
    <w:p w14:paraId="2DC2FAAC"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Daily Carbon Avoided: </w:t>
      </w:r>
      <w:r w:rsidRPr="00D87AD9">
        <w:rPr>
          <w:rFonts w:ascii="Arial" w:hAnsi="Arial"/>
          <w:color w:val="2D3748"/>
          <w:sz w:val="24"/>
          <w:szCs w:val="24"/>
        </w:rPr>
        <w:t>Metric ton offset calculations updated continuously based on cumulative power generation.</w:t>
      </w:r>
    </w:p>
    <w:p w14:paraId="2C175B8C"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Battery State of Charge (SoC): </w:t>
      </w:r>
      <w:r w:rsidRPr="00D87AD9">
        <w:rPr>
          <w:rFonts w:ascii="Arial" w:hAnsi="Arial"/>
          <w:color w:val="2D3748"/>
          <w:sz w:val="24"/>
          <w:szCs w:val="24"/>
        </w:rPr>
        <w:t>Percentage indicator and thermal status for connected BESS container assets.</w:t>
      </w:r>
    </w:p>
    <w:p w14:paraId="171FD324"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Substation &amp; Inverter Status: </w:t>
      </w:r>
      <w:r w:rsidRPr="00D87AD9">
        <w:rPr>
          <w:rFonts w:ascii="Arial" w:hAnsi="Arial"/>
          <w:color w:val="2D3748"/>
          <w:sz w:val="24"/>
          <w:szCs w:val="24"/>
        </w:rPr>
        <w:t>Online health indicators for distributed field assets with alert flags for maintenance requirements.</w:t>
      </w:r>
    </w:p>
    <w:p w14:paraId="3AF3D848"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Responsive Sidebar Navigation: </w:t>
      </w:r>
      <w:r w:rsidRPr="00D87AD9">
        <w:rPr>
          <w:rFonts w:ascii="Arial" w:hAnsi="Arial"/>
          <w:color w:val="2D3748"/>
          <w:sz w:val="24"/>
          <w:szCs w:val="24"/>
        </w:rPr>
        <w:t>Collapsible desktop sidebar (260px expanded to 76px icon-only mode) and full slide-out off-canvas drawer on mobile viewports.</w:t>
      </w:r>
    </w:p>
    <w:p w14:paraId="37BD1195" w14:textId="77777777" w:rsidR="00641B53" w:rsidRPr="00D87AD9" w:rsidRDefault="00000000">
      <w:pPr>
        <w:keepNext/>
        <w:spacing w:before="280" w:after="120"/>
        <w:rPr>
          <w:sz w:val="24"/>
          <w:szCs w:val="24"/>
        </w:rPr>
      </w:pPr>
      <w:r w:rsidRPr="00D87AD9">
        <w:rPr>
          <w:rFonts w:ascii="Arial" w:hAnsi="Arial"/>
          <w:b/>
          <w:color w:val="008586"/>
          <w:sz w:val="24"/>
          <w:szCs w:val="24"/>
        </w:rPr>
        <w:t>7.13 Enterprise Dashboard - Fleet Analytics (pages/dashboard-analytics.html)</w:t>
      </w:r>
    </w:p>
    <w:p w14:paraId="6B584948" w14:textId="77777777" w:rsidR="00641B53" w:rsidRPr="00D87AD9" w:rsidRDefault="00000000">
      <w:pPr>
        <w:spacing w:after="120"/>
        <w:rPr>
          <w:sz w:val="24"/>
          <w:szCs w:val="24"/>
        </w:rPr>
      </w:pPr>
      <w:r w:rsidRPr="00D87AD9">
        <w:rPr>
          <w:rFonts w:ascii="Arial" w:hAnsi="Arial"/>
          <w:color w:val="2D3748"/>
          <w:sz w:val="24"/>
          <w:szCs w:val="24"/>
        </w:rPr>
        <w:t>The Analytics suite delivers granular performance telemetry across solar, wind, and storage assets. Interactive charts illustrate 24-hour diurnal generation curves, solar irradiance versus power output, wind turbine power curves versus wind velocity, battery round-trip efficiency (RTE), and grid frequency stability metrics. Filters allow operators to isolate individual assets or view fleet-wide aggregates.</w:t>
      </w:r>
    </w:p>
    <w:p w14:paraId="35004C4A" w14:textId="77777777" w:rsidR="00641B53" w:rsidRPr="00D87AD9" w:rsidRDefault="00000000">
      <w:pPr>
        <w:keepNext/>
        <w:spacing w:before="280" w:after="120"/>
        <w:rPr>
          <w:sz w:val="24"/>
          <w:szCs w:val="24"/>
        </w:rPr>
      </w:pPr>
      <w:r w:rsidRPr="00D87AD9">
        <w:rPr>
          <w:rFonts w:ascii="Arial" w:hAnsi="Arial"/>
          <w:b/>
          <w:color w:val="008586"/>
          <w:sz w:val="24"/>
          <w:szCs w:val="24"/>
        </w:rPr>
        <w:t>7.14 Enterprise Dashboard - ESG Reports (pages/dashboard-reports.html)</w:t>
      </w:r>
    </w:p>
    <w:p w14:paraId="677B738B" w14:textId="77777777" w:rsidR="00641B53" w:rsidRPr="00D87AD9" w:rsidRDefault="00000000">
      <w:pPr>
        <w:spacing w:after="120"/>
        <w:rPr>
          <w:sz w:val="24"/>
          <w:szCs w:val="24"/>
        </w:rPr>
      </w:pPr>
      <w:r w:rsidRPr="00D87AD9">
        <w:rPr>
          <w:rFonts w:ascii="Arial" w:hAnsi="Arial"/>
          <w:color w:val="2D3748"/>
          <w:sz w:val="24"/>
          <w:szCs w:val="24"/>
        </w:rPr>
        <w:t>The Reports interface provides compliance documentation for corporate sustainability disclosures (GHG Protocol Scope 2 reporting, ISO 14001, and RE100 auditing). The page features scheduled report tables, verified generation logs, downloadable audit certificates, and formatted CSV and PDF export triggers.</w:t>
      </w:r>
    </w:p>
    <w:p w14:paraId="060C9256" w14:textId="77777777" w:rsidR="00641B53" w:rsidRPr="00D87AD9" w:rsidRDefault="00000000">
      <w:pPr>
        <w:keepNext/>
        <w:spacing w:before="280" w:after="120"/>
        <w:rPr>
          <w:sz w:val="24"/>
          <w:szCs w:val="24"/>
        </w:rPr>
      </w:pPr>
      <w:r w:rsidRPr="00D87AD9">
        <w:rPr>
          <w:rFonts w:ascii="Arial" w:hAnsi="Arial"/>
          <w:b/>
          <w:color w:val="008586"/>
          <w:sz w:val="24"/>
          <w:szCs w:val="24"/>
        </w:rPr>
        <w:t>7.15 Enterprise Dashboard - Account Settings (pages/dashboard-settings.html)</w:t>
      </w:r>
    </w:p>
    <w:p w14:paraId="2B56A3DE" w14:textId="77777777" w:rsidR="00641B53" w:rsidRPr="00D87AD9" w:rsidRDefault="00000000">
      <w:pPr>
        <w:spacing w:after="120"/>
        <w:rPr>
          <w:sz w:val="24"/>
          <w:szCs w:val="24"/>
        </w:rPr>
      </w:pPr>
      <w:r w:rsidRPr="00D87AD9">
        <w:rPr>
          <w:rFonts w:ascii="Arial" w:hAnsi="Arial"/>
          <w:color w:val="2D3748"/>
          <w:sz w:val="24"/>
          <w:szCs w:val="24"/>
        </w:rPr>
        <w:t>The Settings panel manages profile information, administrative preferences, and integration credentials. It features an Active Profile section displaying the signed-in user's name and email, a read-only Access Level badge (confirming Enterprise Client privileges), automated telemetry alerting thresholds (email and SMS triggers for grid anomalies), and API security key generation for SCADA telemetry webhooks.</w:t>
      </w:r>
    </w:p>
    <w:p w14:paraId="35D93F16" w14:textId="77777777" w:rsidR="00641B53" w:rsidRPr="00D87AD9" w:rsidRDefault="00000000">
      <w:pPr>
        <w:keepNext/>
        <w:spacing w:before="280" w:after="120"/>
        <w:rPr>
          <w:sz w:val="24"/>
          <w:szCs w:val="24"/>
        </w:rPr>
      </w:pPr>
      <w:r w:rsidRPr="00D87AD9">
        <w:rPr>
          <w:rFonts w:ascii="Arial" w:hAnsi="Arial"/>
          <w:b/>
          <w:color w:val="008586"/>
          <w:sz w:val="24"/>
          <w:szCs w:val="24"/>
        </w:rPr>
        <w:t>7.16 Custom 404 System Error Page (pages/404.html)</w:t>
      </w:r>
    </w:p>
    <w:p w14:paraId="6A55F4C0" w14:textId="77777777" w:rsidR="00641B53" w:rsidRPr="00D87AD9" w:rsidRDefault="00000000">
      <w:pPr>
        <w:spacing w:after="120"/>
        <w:rPr>
          <w:sz w:val="24"/>
          <w:szCs w:val="24"/>
        </w:rPr>
      </w:pPr>
      <w:r w:rsidRPr="00D87AD9">
        <w:rPr>
          <w:rFonts w:ascii="Arial" w:hAnsi="Arial"/>
          <w:color w:val="2D3748"/>
          <w:sz w:val="24"/>
          <w:szCs w:val="24"/>
        </w:rPr>
        <w:t>A branded error recovery screen designed to preserve user engagement in the event of an invalid URL. Featuring an animated energy grid background video loop, the page explains the missing route and provides high-visibility quick links returning users to the Homepage, Services Directory, or Project Showcase.</w:t>
      </w:r>
    </w:p>
    <w:p w14:paraId="7E9B47B5" w14:textId="77777777" w:rsidR="00641B53" w:rsidRPr="00D87AD9" w:rsidRDefault="00000000">
      <w:pPr>
        <w:keepNext/>
        <w:spacing w:before="400" w:after="160"/>
        <w:rPr>
          <w:sz w:val="24"/>
          <w:szCs w:val="24"/>
        </w:rPr>
      </w:pPr>
      <w:r w:rsidRPr="00D87AD9">
        <w:rPr>
          <w:rFonts w:ascii="Arial" w:hAnsi="Arial"/>
          <w:b/>
          <w:color w:val="1A252C"/>
          <w:sz w:val="24"/>
          <w:szCs w:val="24"/>
        </w:rPr>
        <w:lastRenderedPageBreak/>
        <w:t>8. Reusable UI Components &amp; Navigation Architecture</w:t>
      </w:r>
    </w:p>
    <w:p w14:paraId="261AE26B" w14:textId="77777777" w:rsidR="00641B53" w:rsidRPr="00D87AD9" w:rsidRDefault="00000000">
      <w:pPr>
        <w:spacing w:after="120"/>
        <w:rPr>
          <w:sz w:val="24"/>
          <w:szCs w:val="24"/>
        </w:rPr>
      </w:pPr>
      <w:r w:rsidRPr="00D87AD9">
        <w:rPr>
          <w:rFonts w:ascii="Arial" w:hAnsi="Arial"/>
          <w:color w:val="2D3748"/>
          <w:sz w:val="24"/>
          <w:szCs w:val="24"/>
        </w:rPr>
        <w:t>The platform employs a modular component architecture ensuring visual and functional consistency across all 15 pages:</w:t>
      </w:r>
    </w:p>
    <w:p w14:paraId="706CD97E"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Global Navigation Header: </w:t>
      </w:r>
      <w:r w:rsidRPr="00D87AD9">
        <w:rPr>
          <w:rFonts w:ascii="Arial" w:hAnsi="Arial"/>
          <w:color w:val="2D3748"/>
          <w:sz w:val="24"/>
          <w:szCs w:val="24"/>
        </w:rPr>
        <w:t>Sticky top navigation featuring the high-contrast Stackly logo, primary navigation links with active-page indicators, an immediate Client Sign-In call-to-action button, and glassmorphism backdrop filtering on scroll.</w:t>
      </w:r>
    </w:p>
    <w:p w14:paraId="1AE0A093"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Off-Canvas Mobile Drawer: </w:t>
      </w:r>
      <w:r w:rsidRPr="00D87AD9">
        <w:rPr>
          <w:rFonts w:ascii="Arial" w:hAnsi="Arial"/>
          <w:color w:val="2D3748"/>
          <w:sz w:val="24"/>
          <w:szCs w:val="24"/>
        </w:rPr>
        <w:t>Touch-optimized mobile navigation drawer triggered via hamburger button on viewports below 992 pixels, providing full access to all portal sections and closing smoothly on link selection or backdrop tap.</w:t>
      </w:r>
    </w:p>
    <w:p w14:paraId="367CED29"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Enterprise Multi-Column Footer: </w:t>
      </w:r>
      <w:r w:rsidRPr="00D87AD9">
        <w:rPr>
          <w:rFonts w:ascii="Arial" w:hAnsi="Arial"/>
          <w:color w:val="2D3748"/>
          <w:sz w:val="24"/>
          <w:szCs w:val="24"/>
        </w:rPr>
        <w:t>Consistent footer across all public pages featuring corporate contact details, newsletter subscription form, regulatory disclaimers, environmental certifications, and social media links.</w:t>
      </w:r>
    </w:p>
    <w:p w14:paraId="71A31BDA"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Dashboard Collapsible Sidebar: </w:t>
      </w:r>
      <w:r w:rsidRPr="00D87AD9">
        <w:rPr>
          <w:rFonts w:ascii="Arial" w:hAnsi="Arial"/>
          <w:color w:val="2D3748"/>
          <w:sz w:val="24"/>
          <w:szCs w:val="24"/>
        </w:rPr>
        <w:t>Dual-mode dashboard sidebar supporting full expanded mode (260px) and collapsed icon-only mode (76px) on desktop, transitioning into a full touch-friendly slide-out drawer on tablet and mobile viewports.</w:t>
      </w:r>
    </w:p>
    <w:p w14:paraId="197071DC"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Telemetry Counter Widgets: </w:t>
      </w:r>
      <w:r w:rsidRPr="00D87AD9">
        <w:rPr>
          <w:rFonts w:ascii="Arial" w:hAnsi="Arial"/>
          <w:color w:val="2D3748"/>
          <w:sz w:val="24"/>
          <w:szCs w:val="24"/>
        </w:rPr>
        <w:t>Lightweight JavaScript-driven numeral ticker animating live generation figures from zero to designated values upon scrolling into the viewport.</w:t>
      </w:r>
    </w:p>
    <w:p w14:paraId="09CCBB8C"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Floating Return-to-Top Control: </w:t>
      </w:r>
      <w:r w:rsidRPr="00D87AD9">
        <w:rPr>
          <w:rFonts w:ascii="Arial" w:hAnsi="Arial"/>
          <w:color w:val="2D3748"/>
          <w:sz w:val="24"/>
          <w:szCs w:val="24"/>
        </w:rPr>
        <w:t>Circular scroll trigger appearing smoothly once the user scrolls past 300 pixels, providing a frictionless single-click return to the top of the document.</w:t>
      </w:r>
    </w:p>
    <w:p w14:paraId="0E43AD4C"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Dynamic Toast Notification Engine: </w:t>
      </w:r>
      <w:r w:rsidRPr="00D87AD9">
        <w:rPr>
          <w:rFonts w:ascii="Arial" w:hAnsi="Arial"/>
          <w:color w:val="2D3748"/>
          <w:sz w:val="24"/>
          <w:szCs w:val="24"/>
        </w:rPr>
        <w:t>Floating status alert system used for authentication feedback, form submission confirmations, and system notifications with automated dismiss timers.</w:t>
      </w:r>
    </w:p>
    <w:p w14:paraId="555C025E" w14:textId="77777777" w:rsidR="00641B53" w:rsidRPr="00D87AD9" w:rsidRDefault="00000000">
      <w:pPr>
        <w:keepNext/>
        <w:spacing w:before="400" w:after="160"/>
        <w:rPr>
          <w:sz w:val="24"/>
          <w:szCs w:val="24"/>
        </w:rPr>
      </w:pPr>
      <w:r w:rsidRPr="00D87AD9">
        <w:rPr>
          <w:rFonts w:ascii="Arial" w:hAnsi="Arial"/>
          <w:b/>
          <w:color w:val="1A252C"/>
          <w:sz w:val="24"/>
          <w:szCs w:val="24"/>
        </w:rPr>
        <w:t>9. CSS Customization &amp; Design System</w:t>
      </w:r>
    </w:p>
    <w:p w14:paraId="45D3AE1C" w14:textId="77777777" w:rsidR="00641B53" w:rsidRPr="00D87AD9" w:rsidRDefault="00000000">
      <w:pPr>
        <w:spacing w:after="120"/>
        <w:rPr>
          <w:sz w:val="24"/>
          <w:szCs w:val="24"/>
        </w:rPr>
      </w:pPr>
      <w:r w:rsidRPr="00D87AD9">
        <w:rPr>
          <w:rFonts w:ascii="Arial" w:hAnsi="Arial"/>
          <w:color w:val="2D3748"/>
          <w:sz w:val="24"/>
          <w:szCs w:val="24"/>
        </w:rPr>
        <w:t>The visual architecture of Stackly Renewable Energy is driven by a comprehensive set of CSS custom properties (variables) defined in main.css and dashboard.css. This architecture allows immediate theme adjustments, guaranteed contrast ratios, and consistent branding across every viewport:</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2160"/>
        <w:gridCol w:w="2592"/>
        <w:gridCol w:w="1584"/>
        <w:gridCol w:w="3024"/>
      </w:tblGrid>
      <w:tr w:rsidR="00641B53" w:rsidRPr="00D87AD9" w14:paraId="48148015" w14:textId="77777777">
        <w:trPr>
          <w:jc w:val="center"/>
        </w:trPr>
        <w:tc>
          <w:tcPr>
            <w:tcW w:w="2160" w:type="dxa"/>
            <w:shd w:val="clear" w:color="auto" w:fill="1A252C"/>
            <w:tcMar>
              <w:top w:w="160" w:type="dxa"/>
              <w:left w:w="180" w:type="dxa"/>
              <w:bottom w:w="160" w:type="dxa"/>
              <w:right w:w="180" w:type="dxa"/>
            </w:tcMar>
          </w:tcPr>
          <w:p w14:paraId="64CB3978" w14:textId="77777777" w:rsidR="00641B53" w:rsidRPr="00D87AD9" w:rsidRDefault="00000000">
            <w:pPr>
              <w:rPr>
                <w:sz w:val="24"/>
                <w:szCs w:val="24"/>
              </w:rPr>
            </w:pPr>
            <w:r w:rsidRPr="00D87AD9">
              <w:rPr>
                <w:rFonts w:ascii="Arial" w:hAnsi="Arial"/>
                <w:b/>
                <w:color w:val="FFFFFF"/>
                <w:sz w:val="24"/>
                <w:szCs w:val="24"/>
              </w:rPr>
              <w:t>Palette Role</w:t>
            </w:r>
          </w:p>
        </w:tc>
        <w:tc>
          <w:tcPr>
            <w:tcW w:w="2592" w:type="dxa"/>
            <w:shd w:val="clear" w:color="auto" w:fill="1A252C"/>
            <w:tcMar>
              <w:top w:w="160" w:type="dxa"/>
              <w:left w:w="180" w:type="dxa"/>
              <w:bottom w:w="160" w:type="dxa"/>
              <w:right w:w="180" w:type="dxa"/>
            </w:tcMar>
          </w:tcPr>
          <w:p w14:paraId="63688D81" w14:textId="77777777" w:rsidR="00641B53" w:rsidRPr="00D87AD9" w:rsidRDefault="00000000">
            <w:pPr>
              <w:rPr>
                <w:sz w:val="24"/>
                <w:szCs w:val="24"/>
              </w:rPr>
            </w:pPr>
            <w:r w:rsidRPr="00D87AD9">
              <w:rPr>
                <w:rFonts w:ascii="Arial" w:hAnsi="Arial"/>
                <w:b/>
                <w:color w:val="FFFFFF"/>
                <w:sz w:val="24"/>
                <w:szCs w:val="24"/>
              </w:rPr>
              <w:t>CSS Variable Name</w:t>
            </w:r>
          </w:p>
        </w:tc>
        <w:tc>
          <w:tcPr>
            <w:tcW w:w="1584" w:type="dxa"/>
            <w:shd w:val="clear" w:color="auto" w:fill="1A252C"/>
            <w:tcMar>
              <w:top w:w="160" w:type="dxa"/>
              <w:left w:w="180" w:type="dxa"/>
              <w:bottom w:w="160" w:type="dxa"/>
              <w:right w:w="180" w:type="dxa"/>
            </w:tcMar>
          </w:tcPr>
          <w:p w14:paraId="3D0970B2" w14:textId="77777777" w:rsidR="00641B53" w:rsidRPr="00D87AD9" w:rsidRDefault="00000000">
            <w:pPr>
              <w:rPr>
                <w:sz w:val="24"/>
                <w:szCs w:val="24"/>
              </w:rPr>
            </w:pPr>
            <w:r w:rsidRPr="00D87AD9">
              <w:rPr>
                <w:rFonts w:ascii="Arial" w:hAnsi="Arial"/>
                <w:b/>
                <w:color w:val="FFFFFF"/>
                <w:sz w:val="24"/>
                <w:szCs w:val="24"/>
              </w:rPr>
              <w:t>Hex Color Code</w:t>
            </w:r>
          </w:p>
        </w:tc>
        <w:tc>
          <w:tcPr>
            <w:tcW w:w="3024" w:type="dxa"/>
            <w:shd w:val="clear" w:color="auto" w:fill="1A252C"/>
            <w:tcMar>
              <w:top w:w="160" w:type="dxa"/>
              <w:left w:w="180" w:type="dxa"/>
              <w:bottom w:w="160" w:type="dxa"/>
              <w:right w:w="180" w:type="dxa"/>
            </w:tcMar>
          </w:tcPr>
          <w:p w14:paraId="2E35268B" w14:textId="77777777" w:rsidR="00641B53" w:rsidRPr="00D87AD9" w:rsidRDefault="00000000">
            <w:pPr>
              <w:rPr>
                <w:sz w:val="24"/>
                <w:szCs w:val="24"/>
              </w:rPr>
            </w:pPr>
            <w:r w:rsidRPr="00D87AD9">
              <w:rPr>
                <w:rFonts w:ascii="Arial" w:hAnsi="Arial"/>
                <w:b/>
                <w:color w:val="FFFFFF"/>
                <w:sz w:val="24"/>
                <w:szCs w:val="24"/>
              </w:rPr>
              <w:t>Usage &amp; Visual Application</w:t>
            </w:r>
          </w:p>
        </w:tc>
      </w:tr>
      <w:tr w:rsidR="00641B53" w:rsidRPr="00D87AD9" w14:paraId="200F49F2" w14:textId="77777777">
        <w:trPr>
          <w:jc w:val="center"/>
        </w:trPr>
        <w:tc>
          <w:tcPr>
            <w:tcW w:w="2160" w:type="dxa"/>
            <w:shd w:val="clear" w:color="auto" w:fill="FFFFFF"/>
            <w:tcMar>
              <w:top w:w="130" w:type="dxa"/>
              <w:left w:w="180" w:type="dxa"/>
              <w:bottom w:w="130" w:type="dxa"/>
              <w:right w:w="180" w:type="dxa"/>
            </w:tcMar>
          </w:tcPr>
          <w:p w14:paraId="55827A72" w14:textId="77777777" w:rsidR="00641B53" w:rsidRPr="00D87AD9" w:rsidRDefault="00000000">
            <w:pPr>
              <w:rPr>
                <w:sz w:val="24"/>
                <w:szCs w:val="24"/>
              </w:rPr>
            </w:pPr>
            <w:r w:rsidRPr="00D87AD9">
              <w:rPr>
                <w:rFonts w:ascii="Arial" w:hAnsi="Arial"/>
                <w:color w:val="222F38"/>
                <w:sz w:val="24"/>
                <w:szCs w:val="24"/>
              </w:rPr>
              <w:t>Electric Cyan</w:t>
            </w:r>
          </w:p>
        </w:tc>
        <w:tc>
          <w:tcPr>
            <w:tcW w:w="2592" w:type="dxa"/>
            <w:shd w:val="clear" w:color="auto" w:fill="FFFFFF"/>
            <w:tcMar>
              <w:top w:w="130" w:type="dxa"/>
              <w:left w:w="180" w:type="dxa"/>
              <w:bottom w:w="130" w:type="dxa"/>
              <w:right w:w="180" w:type="dxa"/>
            </w:tcMar>
          </w:tcPr>
          <w:p w14:paraId="09A058EF" w14:textId="77777777" w:rsidR="00641B53" w:rsidRPr="00D87AD9" w:rsidRDefault="00000000">
            <w:pPr>
              <w:rPr>
                <w:sz w:val="24"/>
                <w:szCs w:val="24"/>
              </w:rPr>
            </w:pPr>
            <w:r w:rsidRPr="00D87AD9">
              <w:rPr>
                <w:rFonts w:ascii="Arial" w:hAnsi="Arial"/>
                <w:color w:val="222F38"/>
                <w:sz w:val="24"/>
                <w:szCs w:val="24"/>
              </w:rPr>
              <w:t>--color-primary / --dash-cyan</w:t>
            </w:r>
          </w:p>
        </w:tc>
        <w:tc>
          <w:tcPr>
            <w:tcW w:w="1584" w:type="dxa"/>
            <w:shd w:val="clear" w:color="auto" w:fill="FFFFFF"/>
            <w:tcMar>
              <w:top w:w="130" w:type="dxa"/>
              <w:left w:w="180" w:type="dxa"/>
              <w:bottom w:w="130" w:type="dxa"/>
              <w:right w:w="180" w:type="dxa"/>
            </w:tcMar>
          </w:tcPr>
          <w:p w14:paraId="6780836B" w14:textId="77777777" w:rsidR="00641B53" w:rsidRPr="00D87AD9" w:rsidRDefault="00000000">
            <w:pPr>
              <w:rPr>
                <w:sz w:val="24"/>
                <w:szCs w:val="24"/>
              </w:rPr>
            </w:pPr>
            <w:r w:rsidRPr="00D87AD9">
              <w:rPr>
                <w:rFonts w:ascii="Arial" w:hAnsi="Arial"/>
                <w:color w:val="222F38"/>
                <w:sz w:val="24"/>
                <w:szCs w:val="24"/>
              </w:rPr>
              <w:t>#00D2D3</w:t>
            </w:r>
          </w:p>
        </w:tc>
        <w:tc>
          <w:tcPr>
            <w:tcW w:w="3024" w:type="dxa"/>
            <w:shd w:val="clear" w:color="auto" w:fill="FFFFFF"/>
            <w:tcMar>
              <w:top w:w="130" w:type="dxa"/>
              <w:left w:w="180" w:type="dxa"/>
              <w:bottom w:w="130" w:type="dxa"/>
              <w:right w:w="180" w:type="dxa"/>
            </w:tcMar>
          </w:tcPr>
          <w:p w14:paraId="483E7B5C" w14:textId="77777777" w:rsidR="00641B53" w:rsidRPr="00D87AD9" w:rsidRDefault="00000000">
            <w:pPr>
              <w:rPr>
                <w:sz w:val="24"/>
                <w:szCs w:val="24"/>
              </w:rPr>
            </w:pPr>
            <w:r w:rsidRPr="00D87AD9">
              <w:rPr>
                <w:rFonts w:ascii="Arial" w:hAnsi="Arial"/>
                <w:color w:val="222F38"/>
                <w:sz w:val="24"/>
                <w:szCs w:val="24"/>
              </w:rPr>
              <w:t xml:space="preserve">Primary brand highlight, active status badges, glowing borders, and </w:t>
            </w:r>
            <w:r w:rsidRPr="00D87AD9">
              <w:rPr>
                <w:rFonts w:ascii="Arial" w:hAnsi="Arial"/>
                <w:color w:val="222F38"/>
                <w:sz w:val="24"/>
                <w:szCs w:val="24"/>
              </w:rPr>
              <w:lastRenderedPageBreak/>
              <w:t>key interactive CTAs.</w:t>
            </w:r>
          </w:p>
        </w:tc>
      </w:tr>
      <w:tr w:rsidR="00641B53" w:rsidRPr="00D87AD9" w14:paraId="54274E6B" w14:textId="77777777">
        <w:trPr>
          <w:jc w:val="center"/>
        </w:trPr>
        <w:tc>
          <w:tcPr>
            <w:tcW w:w="2160" w:type="dxa"/>
            <w:shd w:val="clear" w:color="auto" w:fill="F4F7F6"/>
            <w:tcMar>
              <w:top w:w="130" w:type="dxa"/>
              <w:left w:w="180" w:type="dxa"/>
              <w:bottom w:w="130" w:type="dxa"/>
              <w:right w:w="180" w:type="dxa"/>
            </w:tcMar>
          </w:tcPr>
          <w:p w14:paraId="0594945F" w14:textId="77777777" w:rsidR="00641B53" w:rsidRPr="00D87AD9" w:rsidRDefault="00000000">
            <w:pPr>
              <w:rPr>
                <w:sz w:val="24"/>
                <w:szCs w:val="24"/>
              </w:rPr>
            </w:pPr>
            <w:r w:rsidRPr="00D87AD9">
              <w:rPr>
                <w:rFonts w:ascii="Arial" w:hAnsi="Arial"/>
                <w:color w:val="222F38"/>
                <w:sz w:val="24"/>
                <w:szCs w:val="24"/>
              </w:rPr>
              <w:lastRenderedPageBreak/>
              <w:t>Emerald Green</w:t>
            </w:r>
          </w:p>
        </w:tc>
        <w:tc>
          <w:tcPr>
            <w:tcW w:w="2592" w:type="dxa"/>
            <w:shd w:val="clear" w:color="auto" w:fill="F4F7F6"/>
            <w:tcMar>
              <w:top w:w="130" w:type="dxa"/>
              <w:left w:w="180" w:type="dxa"/>
              <w:bottom w:w="130" w:type="dxa"/>
              <w:right w:w="180" w:type="dxa"/>
            </w:tcMar>
          </w:tcPr>
          <w:p w14:paraId="300CB09E" w14:textId="77777777" w:rsidR="00641B53" w:rsidRPr="00D87AD9" w:rsidRDefault="00000000">
            <w:pPr>
              <w:rPr>
                <w:sz w:val="24"/>
                <w:szCs w:val="24"/>
              </w:rPr>
            </w:pPr>
            <w:r w:rsidRPr="00D87AD9">
              <w:rPr>
                <w:rFonts w:ascii="Arial" w:hAnsi="Arial"/>
                <w:color w:val="222F38"/>
                <w:sz w:val="24"/>
                <w:szCs w:val="24"/>
              </w:rPr>
              <w:t>--color-accent / --dash-green</w:t>
            </w:r>
          </w:p>
        </w:tc>
        <w:tc>
          <w:tcPr>
            <w:tcW w:w="1584" w:type="dxa"/>
            <w:shd w:val="clear" w:color="auto" w:fill="F4F7F6"/>
            <w:tcMar>
              <w:top w:w="130" w:type="dxa"/>
              <w:left w:w="180" w:type="dxa"/>
              <w:bottom w:w="130" w:type="dxa"/>
              <w:right w:w="180" w:type="dxa"/>
            </w:tcMar>
          </w:tcPr>
          <w:p w14:paraId="71E06866" w14:textId="77777777" w:rsidR="00641B53" w:rsidRPr="00D87AD9" w:rsidRDefault="00000000">
            <w:pPr>
              <w:rPr>
                <w:sz w:val="24"/>
                <w:szCs w:val="24"/>
              </w:rPr>
            </w:pPr>
            <w:r w:rsidRPr="00D87AD9">
              <w:rPr>
                <w:rFonts w:ascii="Arial" w:hAnsi="Arial"/>
                <w:color w:val="222F38"/>
                <w:sz w:val="24"/>
                <w:szCs w:val="24"/>
              </w:rPr>
              <w:t>#2ECC71</w:t>
            </w:r>
          </w:p>
        </w:tc>
        <w:tc>
          <w:tcPr>
            <w:tcW w:w="3024" w:type="dxa"/>
            <w:shd w:val="clear" w:color="auto" w:fill="F4F7F6"/>
            <w:tcMar>
              <w:top w:w="130" w:type="dxa"/>
              <w:left w:w="180" w:type="dxa"/>
              <w:bottom w:w="130" w:type="dxa"/>
              <w:right w:w="180" w:type="dxa"/>
            </w:tcMar>
          </w:tcPr>
          <w:p w14:paraId="49120A70" w14:textId="77777777" w:rsidR="00641B53" w:rsidRPr="00D87AD9" w:rsidRDefault="00000000">
            <w:pPr>
              <w:rPr>
                <w:sz w:val="24"/>
                <w:szCs w:val="24"/>
              </w:rPr>
            </w:pPr>
            <w:r w:rsidRPr="00D87AD9">
              <w:rPr>
                <w:rFonts w:ascii="Arial" w:hAnsi="Arial"/>
                <w:color w:val="222F38"/>
                <w:sz w:val="24"/>
                <w:szCs w:val="24"/>
              </w:rPr>
              <w:t>Sustainability accents, positive generation metrics, verified status pills, and success feedback.</w:t>
            </w:r>
          </w:p>
        </w:tc>
      </w:tr>
      <w:tr w:rsidR="00641B53" w:rsidRPr="00D87AD9" w14:paraId="4EF825F5" w14:textId="77777777">
        <w:trPr>
          <w:jc w:val="center"/>
        </w:trPr>
        <w:tc>
          <w:tcPr>
            <w:tcW w:w="2160" w:type="dxa"/>
            <w:shd w:val="clear" w:color="auto" w:fill="FFFFFF"/>
            <w:tcMar>
              <w:top w:w="130" w:type="dxa"/>
              <w:left w:w="180" w:type="dxa"/>
              <w:bottom w:w="130" w:type="dxa"/>
              <w:right w:w="180" w:type="dxa"/>
            </w:tcMar>
          </w:tcPr>
          <w:p w14:paraId="02F82FA6" w14:textId="77777777" w:rsidR="00641B53" w:rsidRPr="00D87AD9" w:rsidRDefault="00000000">
            <w:pPr>
              <w:rPr>
                <w:sz w:val="24"/>
                <w:szCs w:val="24"/>
              </w:rPr>
            </w:pPr>
            <w:r w:rsidRPr="00D87AD9">
              <w:rPr>
                <w:rFonts w:ascii="Arial" w:hAnsi="Arial"/>
                <w:color w:val="222F38"/>
                <w:sz w:val="24"/>
                <w:szCs w:val="24"/>
              </w:rPr>
              <w:t>Sunburst Gold</w:t>
            </w:r>
          </w:p>
        </w:tc>
        <w:tc>
          <w:tcPr>
            <w:tcW w:w="2592" w:type="dxa"/>
            <w:shd w:val="clear" w:color="auto" w:fill="FFFFFF"/>
            <w:tcMar>
              <w:top w:w="130" w:type="dxa"/>
              <w:left w:w="180" w:type="dxa"/>
              <w:bottom w:w="130" w:type="dxa"/>
              <w:right w:w="180" w:type="dxa"/>
            </w:tcMar>
          </w:tcPr>
          <w:p w14:paraId="06489F71" w14:textId="77777777" w:rsidR="00641B53" w:rsidRPr="00D87AD9" w:rsidRDefault="00000000">
            <w:pPr>
              <w:rPr>
                <w:sz w:val="24"/>
                <w:szCs w:val="24"/>
              </w:rPr>
            </w:pPr>
            <w:r w:rsidRPr="00D87AD9">
              <w:rPr>
                <w:rFonts w:ascii="Arial" w:hAnsi="Arial"/>
                <w:color w:val="222F38"/>
                <w:sz w:val="24"/>
                <w:szCs w:val="24"/>
              </w:rPr>
              <w:t>--color-warning / --dash-yellow</w:t>
            </w:r>
          </w:p>
        </w:tc>
        <w:tc>
          <w:tcPr>
            <w:tcW w:w="1584" w:type="dxa"/>
            <w:shd w:val="clear" w:color="auto" w:fill="FFFFFF"/>
            <w:tcMar>
              <w:top w:w="130" w:type="dxa"/>
              <w:left w:w="180" w:type="dxa"/>
              <w:bottom w:w="130" w:type="dxa"/>
              <w:right w:w="180" w:type="dxa"/>
            </w:tcMar>
          </w:tcPr>
          <w:p w14:paraId="2B196502" w14:textId="77777777" w:rsidR="00641B53" w:rsidRPr="00D87AD9" w:rsidRDefault="00000000">
            <w:pPr>
              <w:rPr>
                <w:sz w:val="24"/>
                <w:szCs w:val="24"/>
              </w:rPr>
            </w:pPr>
            <w:r w:rsidRPr="00D87AD9">
              <w:rPr>
                <w:rFonts w:ascii="Arial" w:hAnsi="Arial"/>
                <w:color w:val="222F38"/>
                <w:sz w:val="24"/>
                <w:szCs w:val="24"/>
              </w:rPr>
              <w:t>#F1C40F</w:t>
            </w:r>
          </w:p>
        </w:tc>
        <w:tc>
          <w:tcPr>
            <w:tcW w:w="3024" w:type="dxa"/>
            <w:shd w:val="clear" w:color="auto" w:fill="FFFFFF"/>
            <w:tcMar>
              <w:top w:w="130" w:type="dxa"/>
              <w:left w:w="180" w:type="dxa"/>
              <w:bottom w:w="130" w:type="dxa"/>
              <w:right w:w="180" w:type="dxa"/>
            </w:tcMar>
          </w:tcPr>
          <w:p w14:paraId="0844B59E" w14:textId="77777777" w:rsidR="00641B53" w:rsidRPr="00D87AD9" w:rsidRDefault="00000000">
            <w:pPr>
              <w:rPr>
                <w:sz w:val="24"/>
                <w:szCs w:val="24"/>
              </w:rPr>
            </w:pPr>
            <w:r w:rsidRPr="00D87AD9">
              <w:rPr>
                <w:rFonts w:ascii="Arial" w:hAnsi="Arial"/>
                <w:color w:val="222F38"/>
                <w:sz w:val="24"/>
                <w:szCs w:val="24"/>
              </w:rPr>
              <w:t>Solar irradiance indicators, battery caution alerts, telemetry warnings, and highlighted statistics.</w:t>
            </w:r>
          </w:p>
        </w:tc>
      </w:tr>
      <w:tr w:rsidR="00641B53" w:rsidRPr="00D87AD9" w14:paraId="439F37E2" w14:textId="77777777">
        <w:trPr>
          <w:jc w:val="center"/>
        </w:trPr>
        <w:tc>
          <w:tcPr>
            <w:tcW w:w="2160" w:type="dxa"/>
            <w:shd w:val="clear" w:color="auto" w:fill="F4F7F6"/>
            <w:tcMar>
              <w:top w:w="130" w:type="dxa"/>
              <w:left w:w="180" w:type="dxa"/>
              <w:bottom w:w="130" w:type="dxa"/>
              <w:right w:w="180" w:type="dxa"/>
            </w:tcMar>
          </w:tcPr>
          <w:p w14:paraId="20D50900" w14:textId="77777777" w:rsidR="00641B53" w:rsidRPr="00D87AD9" w:rsidRDefault="00000000">
            <w:pPr>
              <w:rPr>
                <w:sz w:val="24"/>
                <w:szCs w:val="24"/>
              </w:rPr>
            </w:pPr>
            <w:r w:rsidRPr="00D87AD9">
              <w:rPr>
                <w:rFonts w:ascii="Arial" w:hAnsi="Arial"/>
                <w:color w:val="222F38"/>
                <w:sz w:val="24"/>
                <w:szCs w:val="24"/>
              </w:rPr>
              <w:t>Obsidian Deep Slate</w:t>
            </w:r>
          </w:p>
        </w:tc>
        <w:tc>
          <w:tcPr>
            <w:tcW w:w="2592" w:type="dxa"/>
            <w:shd w:val="clear" w:color="auto" w:fill="F4F7F6"/>
            <w:tcMar>
              <w:top w:w="130" w:type="dxa"/>
              <w:left w:w="180" w:type="dxa"/>
              <w:bottom w:w="130" w:type="dxa"/>
              <w:right w:w="180" w:type="dxa"/>
            </w:tcMar>
          </w:tcPr>
          <w:p w14:paraId="27C710D4" w14:textId="77777777" w:rsidR="00641B53" w:rsidRPr="00D87AD9" w:rsidRDefault="00000000">
            <w:pPr>
              <w:rPr>
                <w:sz w:val="24"/>
                <w:szCs w:val="24"/>
              </w:rPr>
            </w:pPr>
            <w:r w:rsidRPr="00D87AD9">
              <w:rPr>
                <w:rFonts w:ascii="Arial" w:hAnsi="Arial"/>
                <w:color w:val="222F38"/>
                <w:sz w:val="24"/>
                <w:szCs w:val="24"/>
              </w:rPr>
              <w:t>--color-secondary / --dash-surface</w:t>
            </w:r>
          </w:p>
        </w:tc>
        <w:tc>
          <w:tcPr>
            <w:tcW w:w="1584" w:type="dxa"/>
            <w:shd w:val="clear" w:color="auto" w:fill="F4F7F6"/>
            <w:tcMar>
              <w:top w:w="130" w:type="dxa"/>
              <w:left w:w="180" w:type="dxa"/>
              <w:bottom w:w="130" w:type="dxa"/>
              <w:right w:w="180" w:type="dxa"/>
            </w:tcMar>
          </w:tcPr>
          <w:p w14:paraId="1ADD67F7" w14:textId="77777777" w:rsidR="00641B53" w:rsidRPr="00D87AD9" w:rsidRDefault="00000000">
            <w:pPr>
              <w:rPr>
                <w:sz w:val="24"/>
                <w:szCs w:val="24"/>
              </w:rPr>
            </w:pPr>
            <w:r w:rsidRPr="00D87AD9">
              <w:rPr>
                <w:rFonts w:ascii="Arial" w:hAnsi="Arial"/>
                <w:color w:val="222F38"/>
                <w:sz w:val="24"/>
                <w:szCs w:val="24"/>
              </w:rPr>
              <w:t>#1A252C</w:t>
            </w:r>
          </w:p>
        </w:tc>
        <w:tc>
          <w:tcPr>
            <w:tcW w:w="3024" w:type="dxa"/>
            <w:shd w:val="clear" w:color="auto" w:fill="F4F7F6"/>
            <w:tcMar>
              <w:top w:w="130" w:type="dxa"/>
              <w:left w:w="180" w:type="dxa"/>
              <w:bottom w:w="130" w:type="dxa"/>
              <w:right w:w="180" w:type="dxa"/>
            </w:tcMar>
          </w:tcPr>
          <w:p w14:paraId="3AEA2521" w14:textId="77777777" w:rsidR="00641B53" w:rsidRPr="00D87AD9" w:rsidRDefault="00000000">
            <w:pPr>
              <w:rPr>
                <w:sz w:val="24"/>
                <w:szCs w:val="24"/>
              </w:rPr>
            </w:pPr>
            <w:r w:rsidRPr="00D87AD9">
              <w:rPr>
                <w:rFonts w:ascii="Arial" w:hAnsi="Arial"/>
                <w:color w:val="222F38"/>
                <w:sz w:val="24"/>
                <w:szCs w:val="24"/>
              </w:rPr>
              <w:t>High-contrast structural headers, dashboard sidebar backgrounds, card headers, and dark surfaces.</w:t>
            </w:r>
          </w:p>
        </w:tc>
      </w:tr>
      <w:tr w:rsidR="00641B53" w:rsidRPr="00D87AD9" w14:paraId="6A2DB571" w14:textId="77777777">
        <w:trPr>
          <w:jc w:val="center"/>
        </w:trPr>
        <w:tc>
          <w:tcPr>
            <w:tcW w:w="2160" w:type="dxa"/>
            <w:shd w:val="clear" w:color="auto" w:fill="FFFFFF"/>
            <w:tcMar>
              <w:top w:w="130" w:type="dxa"/>
              <w:left w:w="180" w:type="dxa"/>
              <w:bottom w:w="130" w:type="dxa"/>
              <w:right w:w="180" w:type="dxa"/>
            </w:tcMar>
          </w:tcPr>
          <w:p w14:paraId="4E2FAB39" w14:textId="77777777" w:rsidR="00641B53" w:rsidRPr="00D87AD9" w:rsidRDefault="00000000">
            <w:pPr>
              <w:rPr>
                <w:sz w:val="24"/>
                <w:szCs w:val="24"/>
              </w:rPr>
            </w:pPr>
            <w:r w:rsidRPr="00D87AD9">
              <w:rPr>
                <w:rFonts w:ascii="Arial" w:hAnsi="Arial"/>
                <w:color w:val="222F38"/>
                <w:sz w:val="24"/>
                <w:szCs w:val="24"/>
              </w:rPr>
              <w:t>Clean Alabaster</w:t>
            </w:r>
          </w:p>
        </w:tc>
        <w:tc>
          <w:tcPr>
            <w:tcW w:w="2592" w:type="dxa"/>
            <w:shd w:val="clear" w:color="auto" w:fill="FFFFFF"/>
            <w:tcMar>
              <w:top w:w="130" w:type="dxa"/>
              <w:left w:w="180" w:type="dxa"/>
              <w:bottom w:w="130" w:type="dxa"/>
              <w:right w:w="180" w:type="dxa"/>
            </w:tcMar>
          </w:tcPr>
          <w:p w14:paraId="15C8868C" w14:textId="77777777" w:rsidR="00641B53" w:rsidRPr="00D87AD9" w:rsidRDefault="00000000">
            <w:pPr>
              <w:rPr>
                <w:sz w:val="24"/>
                <w:szCs w:val="24"/>
              </w:rPr>
            </w:pPr>
            <w:r w:rsidRPr="00D87AD9">
              <w:rPr>
                <w:rFonts w:ascii="Arial" w:hAnsi="Arial"/>
                <w:color w:val="222F38"/>
                <w:sz w:val="24"/>
                <w:szCs w:val="24"/>
              </w:rPr>
              <w:t>--bg-body / --dash-text</w:t>
            </w:r>
          </w:p>
        </w:tc>
        <w:tc>
          <w:tcPr>
            <w:tcW w:w="1584" w:type="dxa"/>
            <w:shd w:val="clear" w:color="auto" w:fill="FFFFFF"/>
            <w:tcMar>
              <w:top w:w="130" w:type="dxa"/>
              <w:left w:w="180" w:type="dxa"/>
              <w:bottom w:w="130" w:type="dxa"/>
              <w:right w:w="180" w:type="dxa"/>
            </w:tcMar>
          </w:tcPr>
          <w:p w14:paraId="48DE5E5C" w14:textId="77777777" w:rsidR="00641B53" w:rsidRPr="00D87AD9" w:rsidRDefault="00000000">
            <w:pPr>
              <w:rPr>
                <w:sz w:val="24"/>
                <w:szCs w:val="24"/>
              </w:rPr>
            </w:pPr>
            <w:r w:rsidRPr="00D87AD9">
              <w:rPr>
                <w:rFonts w:ascii="Arial" w:hAnsi="Arial"/>
                <w:color w:val="222F38"/>
                <w:sz w:val="24"/>
                <w:szCs w:val="24"/>
              </w:rPr>
              <w:t>#F4F7F6</w:t>
            </w:r>
          </w:p>
        </w:tc>
        <w:tc>
          <w:tcPr>
            <w:tcW w:w="3024" w:type="dxa"/>
            <w:shd w:val="clear" w:color="auto" w:fill="FFFFFF"/>
            <w:tcMar>
              <w:top w:w="130" w:type="dxa"/>
              <w:left w:w="180" w:type="dxa"/>
              <w:bottom w:w="130" w:type="dxa"/>
              <w:right w:w="180" w:type="dxa"/>
            </w:tcMar>
          </w:tcPr>
          <w:p w14:paraId="15D6BD6D" w14:textId="77777777" w:rsidR="00641B53" w:rsidRPr="00D87AD9" w:rsidRDefault="00000000">
            <w:pPr>
              <w:rPr>
                <w:sz w:val="24"/>
                <w:szCs w:val="24"/>
              </w:rPr>
            </w:pPr>
            <w:r w:rsidRPr="00D87AD9">
              <w:rPr>
                <w:rFonts w:ascii="Arial" w:hAnsi="Arial"/>
                <w:color w:val="222F38"/>
                <w:sz w:val="24"/>
                <w:szCs w:val="24"/>
              </w:rPr>
              <w:t>Public portal body background surface, light card backgrounds, and crisp text readability on dark surfaces.</w:t>
            </w:r>
          </w:p>
        </w:tc>
      </w:tr>
      <w:tr w:rsidR="00641B53" w:rsidRPr="00D87AD9" w14:paraId="2AE05B2B" w14:textId="77777777">
        <w:trPr>
          <w:jc w:val="center"/>
        </w:trPr>
        <w:tc>
          <w:tcPr>
            <w:tcW w:w="2160" w:type="dxa"/>
            <w:shd w:val="clear" w:color="auto" w:fill="F4F7F6"/>
            <w:tcMar>
              <w:top w:w="130" w:type="dxa"/>
              <w:left w:w="180" w:type="dxa"/>
              <w:bottom w:w="130" w:type="dxa"/>
              <w:right w:w="180" w:type="dxa"/>
            </w:tcMar>
          </w:tcPr>
          <w:p w14:paraId="7696AEC0" w14:textId="77777777" w:rsidR="00641B53" w:rsidRPr="00D87AD9" w:rsidRDefault="00000000">
            <w:pPr>
              <w:rPr>
                <w:sz w:val="24"/>
                <w:szCs w:val="24"/>
              </w:rPr>
            </w:pPr>
            <w:r w:rsidRPr="00D87AD9">
              <w:rPr>
                <w:rFonts w:ascii="Arial" w:hAnsi="Arial"/>
                <w:color w:val="222F38"/>
                <w:sz w:val="24"/>
                <w:szCs w:val="24"/>
              </w:rPr>
              <w:t>Charcoal Base</w:t>
            </w:r>
          </w:p>
        </w:tc>
        <w:tc>
          <w:tcPr>
            <w:tcW w:w="2592" w:type="dxa"/>
            <w:shd w:val="clear" w:color="auto" w:fill="F4F7F6"/>
            <w:tcMar>
              <w:top w:w="130" w:type="dxa"/>
              <w:left w:w="180" w:type="dxa"/>
              <w:bottom w:w="130" w:type="dxa"/>
              <w:right w:w="180" w:type="dxa"/>
            </w:tcMar>
          </w:tcPr>
          <w:p w14:paraId="0DBB01E0" w14:textId="77777777" w:rsidR="00641B53" w:rsidRPr="00D87AD9" w:rsidRDefault="00000000">
            <w:pPr>
              <w:rPr>
                <w:sz w:val="24"/>
                <w:szCs w:val="24"/>
              </w:rPr>
            </w:pPr>
            <w:r w:rsidRPr="00D87AD9">
              <w:rPr>
                <w:rFonts w:ascii="Arial" w:hAnsi="Arial"/>
                <w:color w:val="222F38"/>
                <w:sz w:val="24"/>
                <w:szCs w:val="24"/>
              </w:rPr>
              <w:t>--dash-bg</w:t>
            </w:r>
          </w:p>
        </w:tc>
        <w:tc>
          <w:tcPr>
            <w:tcW w:w="1584" w:type="dxa"/>
            <w:shd w:val="clear" w:color="auto" w:fill="F4F7F6"/>
            <w:tcMar>
              <w:top w:w="130" w:type="dxa"/>
              <w:left w:w="180" w:type="dxa"/>
              <w:bottom w:w="130" w:type="dxa"/>
              <w:right w:w="180" w:type="dxa"/>
            </w:tcMar>
          </w:tcPr>
          <w:p w14:paraId="5A43A73F" w14:textId="77777777" w:rsidR="00641B53" w:rsidRPr="00D87AD9" w:rsidRDefault="00000000">
            <w:pPr>
              <w:rPr>
                <w:sz w:val="24"/>
                <w:szCs w:val="24"/>
              </w:rPr>
            </w:pPr>
            <w:r w:rsidRPr="00D87AD9">
              <w:rPr>
                <w:rFonts w:ascii="Arial" w:hAnsi="Arial"/>
                <w:color w:val="222F38"/>
                <w:sz w:val="24"/>
                <w:szCs w:val="24"/>
              </w:rPr>
              <w:t>#141D23</w:t>
            </w:r>
          </w:p>
        </w:tc>
        <w:tc>
          <w:tcPr>
            <w:tcW w:w="3024" w:type="dxa"/>
            <w:shd w:val="clear" w:color="auto" w:fill="F4F7F6"/>
            <w:tcMar>
              <w:top w:w="130" w:type="dxa"/>
              <w:left w:w="180" w:type="dxa"/>
              <w:bottom w:w="130" w:type="dxa"/>
              <w:right w:w="180" w:type="dxa"/>
            </w:tcMar>
          </w:tcPr>
          <w:p w14:paraId="7073F08E" w14:textId="77777777" w:rsidR="00641B53" w:rsidRPr="00D87AD9" w:rsidRDefault="00000000">
            <w:pPr>
              <w:rPr>
                <w:sz w:val="24"/>
                <w:szCs w:val="24"/>
              </w:rPr>
            </w:pPr>
            <w:r w:rsidRPr="00D87AD9">
              <w:rPr>
                <w:rFonts w:ascii="Arial" w:hAnsi="Arial"/>
                <w:color w:val="222F38"/>
                <w:sz w:val="24"/>
                <w:szCs w:val="24"/>
              </w:rPr>
              <w:t>Deep foundational base layer for the enterprise dashboard workspace.</w:t>
            </w:r>
          </w:p>
        </w:tc>
      </w:tr>
      <w:tr w:rsidR="00641B53" w:rsidRPr="00D87AD9" w14:paraId="1A7B13FF" w14:textId="77777777">
        <w:trPr>
          <w:jc w:val="center"/>
        </w:trPr>
        <w:tc>
          <w:tcPr>
            <w:tcW w:w="2160" w:type="dxa"/>
            <w:shd w:val="clear" w:color="auto" w:fill="FFFFFF"/>
            <w:tcMar>
              <w:top w:w="130" w:type="dxa"/>
              <w:left w:w="180" w:type="dxa"/>
              <w:bottom w:w="130" w:type="dxa"/>
              <w:right w:w="180" w:type="dxa"/>
            </w:tcMar>
          </w:tcPr>
          <w:p w14:paraId="7C164387" w14:textId="77777777" w:rsidR="00641B53" w:rsidRPr="00D87AD9" w:rsidRDefault="00000000">
            <w:pPr>
              <w:rPr>
                <w:sz w:val="24"/>
                <w:szCs w:val="24"/>
              </w:rPr>
            </w:pPr>
            <w:r w:rsidRPr="00D87AD9">
              <w:rPr>
                <w:rFonts w:ascii="Arial" w:hAnsi="Arial"/>
                <w:color w:val="222F38"/>
                <w:sz w:val="24"/>
                <w:szCs w:val="24"/>
              </w:rPr>
              <w:t>Slate Card Elevation</w:t>
            </w:r>
          </w:p>
        </w:tc>
        <w:tc>
          <w:tcPr>
            <w:tcW w:w="2592" w:type="dxa"/>
            <w:shd w:val="clear" w:color="auto" w:fill="FFFFFF"/>
            <w:tcMar>
              <w:top w:w="130" w:type="dxa"/>
              <w:left w:w="180" w:type="dxa"/>
              <w:bottom w:w="130" w:type="dxa"/>
              <w:right w:w="180" w:type="dxa"/>
            </w:tcMar>
          </w:tcPr>
          <w:p w14:paraId="7D299A1C" w14:textId="77777777" w:rsidR="00641B53" w:rsidRPr="00D87AD9" w:rsidRDefault="00000000">
            <w:pPr>
              <w:rPr>
                <w:sz w:val="24"/>
                <w:szCs w:val="24"/>
              </w:rPr>
            </w:pPr>
            <w:r w:rsidRPr="00D87AD9">
              <w:rPr>
                <w:rFonts w:ascii="Arial" w:hAnsi="Arial"/>
                <w:color w:val="222F38"/>
                <w:sz w:val="24"/>
                <w:szCs w:val="24"/>
              </w:rPr>
              <w:t>--dash-surface-card</w:t>
            </w:r>
          </w:p>
        </w:tc>
        <w:tc>
          <w:tcPr>
            <w:tcW w:w="1584" w:type="dxa"/>
            <w:shd w:val="clear" w:color="auto" w:fill="FFFFFF"/>
            <w:tcMar>
              <w:top w:w="130" w:type="dxa"/>
              <w:left w:w="180" w:type="dxa"/>
              <w:bottom w:w="130" w:type="dxa"/>
              <w:right w:w="180" w:type="dxa"/>
            </w:tcMar>
          </w:tcPr>
          <w:p w14:paraId="400A1EFB" w14:textId="77777777" w:rsidR="00641B53" w:rsidRPr="00D87AD9" w:rsidRDefault="00000000">
            <w:pPr>
              <w:rPr>
                <w:sz w:val="24"/>
                <w:szCs w:val="24"/>
              </w:rPr>
            </w:pPr>
            <w:r w:rsidRPr="00D87AD9">
              <w:rPr>
                <w:rFonts w:ascii="Arial" w:hAnsi="Arial"/>
                <w:color w:val="222F38"/>
                <w:sz w:val="24"/>
                <w:szCs w:val="24"/>
              </w:rPr>
              <w:t>#222F38</w:t>
            </w:r>
          </w:p>
        </w:tc>
        <w:tc>
          <w:tcPr>
            <w:tcW w:w="3024" w:type="dxa"/>
            <w:shd w:val="clear" w:color="auto" w:fill="FFFFFF"/>
            <w:tcMar>
              <w:top w:w="130" w:type="dxa"/>
              <w:left w:w="180" w:type="dxa"/>
              <w:bottom w:w="130" w:type="dxa"/>
              <w:right w:w="180" w:type="dxa"/>
            </w:tcMar>
          </w:tcPr>
          <w:p w14:paraId="5F5351EF" w14:textId="77777777" w:rsidR="00641B53" w:rsidRPr="00D87AD9" w:rsidRDefault="00000000">
            <w:pPr>
              <w:rPr>
                <w:sz w:val="24"/>
                <w:szCs w:val="24"/>
              </w:rPr>
            </w:pPr>
            <w:r w:rsidRPr="00D87AD9">
              <w:rPr>
                <w:rFonts w:ascii="Arial" w:hAnsi="Arial"/>
                <w:color w:val="222F38"/>
                <w:sz w:val="24"/>
                <w:szCs w:val="24"/>
              </w:rPr>
              <w:t>Elevated card surface background for dashboard metrics, charts, and telemetry tables.</w:t>
            </w:r>
          </w:p>
        </w:tc>
      </w:tr>
    </w:tbl>
    <w:p w14:paraId="7EBACCC3" w14:textId="77777777" w:rsidR="00641B53" w:rsidRPr="00D87AD9" w:rsidRDefault="00641B53">
      <w:pPr>
        <w:spacing w:before="80" w:after="160"/>
        <w:rPr>
          <w:sz w:val="24"/>
          <w:szCs w:val="24"/>
        </w:rPr>
      </w:pPr>
    </w:p>
    <w:p w14:paraId="5F4E5EB5" w14:textId="77777777" w:rsidR="00641B53" w:rsidRPr="00D87AD9" w:rsidRDefault="00000000">
      <w:pPr>
        <w:spacing w:after="120"/>
        <w:rPr>
          <w:sz w:val="24"/>
          <w:szCs w:val="24"/>
        </w:rPr>
      </w:pPr>
      <w:r w:rsidRPr="00D87AD9">
        <w:rPr>
          <w:rFonts w:ascii="Arial" w:hAnsi="Arial"/>
          <w:b/>
          <w:color w:val="1A252C"/>
          <w:sz w:val="24"/>
          <w:szCs w:val="24"/>
        </w:rPr>
        <w:lastRenderedPageBreak/>
        <w:t xml:space="preserve">Design Tokens: </w:t>
      </w:r>
      <w:r w:rsidRPr="00D87AD9">
        <w:rPr>
          <w:rFonts w:ascii="Arial" w:hAnsi="Arial"/>
          <w:color w:val="2D3748"/>
          <w:sz w:val="24"/>
          <w:szCs w:val="24"/>
        </w:rPr>
        <w:t>Typography Hierarchy &amp; Layout Guidelines:</w:t>
      </w:r>
    </w:p>
    <w:p w14:paraId="5C9427FC"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Primary Typography: </w:t>
      </w:r>
      <w:r w:rsidRPr="00D87AD9">
        <w:rPr>
          <w:rFonts w:ascii="Arial" w:hAnsi="Arial"/>
          <w:color w:val="2D3748"/>
          <w:sz w:val="24"/>
          <w:szCs w:val="24"/>
        </w:rPr>
        <w:t>Inter and Montserrat geometric sans-serif font families loaded via Google Fonts with weights spanning 300 (Light), 400 (Regular), 500 (Medium), 600 (Semi-Bold), and 700 (Bold).</w:t>
      </w:r>
    </w:p>
    <w:p w14:paraId="3ACECD68"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Global Box Sizing: </w:t>
      </w:r>
      <w:r w:rsidRPr="00D87AD9">
        <w:rPr>
          <w:rFonts w:ascii="Arial" w:hAnsi="Arial"/>
          <w:color w:val="2D3748"/>
          <w:sz w:val="24"/>
          <w:szCs w:val="24"/>
        </w:rPr>
        <w:t>Border-box sizing enforced universally across all elements, preventing unanticipated padding expansion and layout shifts.</w:t>
      </w:r>
    </w:p>
    <w:p w14:paraId="2AAAE6F9"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Viewport Containment: </w:t>
      </w:r>
      <w:r w:rsidRPr="00D87AD9">
        <w:rPr>
          <w:rFonts w:ascii="Arial" w:hAnsi="Arial"/>
          <w:color w:val="2D3748"/>
          <w:sz w:val="24"/>
          <w:szCs w:val="24"/>
        </w:rPr>
        <w:t>Body and root wrappers are strictly bounded to 100vw maximum width with overflow-x hidden, eliminating horizontal scrolling across mobile viewports.</w:t>
      </w:r>
    </w:p>
    <w:p w14:paraId="796BB047"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Layered Elevation: </w:t>
      </w:r>
      <w:r w:rsidRPr="00D87AD9">
        <w:rPr>
          <w:rFonts w:ascii="Arial" w:hAnsi="Arial"/>
          <w:color w:val="2D3748"/>
          <w:sz w:val="24"/>
          <w:szCs w:val="24"/>
        </w:rPr>
        <w:t>Subtle multi-stop box shadows and semi-transparent border lines providing modern depth separation between cards, topbars, and sidebar layers.</w:t>
      </w:r>
    </w:p>
    <w:p w14:paraId="389A5116" w14:textId="77777777" w:rsidR="00D87AD9" w:rsidRPr="00D87AD9" w:rsidRDefault="00D87AD9">
      <w:pPr>
        <w:rPr>
          <w:rFonts w:ascii="Arial" w:hAnsi="Arial"/>
          <w:b/>
          <w:color w:val="1A252C"/>
          <w:sz w:val="24"/>
          <w:szCs w:val="24"/>
        </w:rPr>
      </w:pPr>
      <w:r w:rsidRPr="00D87AD9">
        <w:rPr>
          <w:rFonts w:ascii="Arial" w:hAnsi="Arial"/>
          <w:b/>
          <w:color w:val="1A252C"/>
          <w:sz w:val="24"/>
          <w:szCs w:val="24"/>
        </w:rPr>
        <w:br w:type="page"/>
      </w:r>
    </w:p>
    <w:p w14:paraId="33567B1F" w14:textId="3A35AF7E" w:rsidR="00641B53" w:rsidRPr="00D87AD9" w:rsidRDefault="00000000">
      <w:pPr>
        <w:keepNext/>
        <w:spacing w:before="400" w:after="160"/>
        <w:rPr>
          <w:sz w:val="24"/>
          <w:szCs w:val="24"/>
        </w:rPr>
      </w:pPr>
      <w:r w:rsidRPr="00D87AD9">
        <w:rPr>
          <w:rFonts w:ascii="Arial" w:hAnsi="Arial"/>
          <w:b/>
          <w:color w:val="1A252C"/>
          <w:sz w:val="24"/>
          <w:szCs w:val="24"/>
        </w:rPr>
        <w:lastRenderedPageBreak/>
        <w:t>10. JavaScript Architecture &amp; State Management</w:t>
      </w:r>
    </w:p>
    <w:p w14:paraId="17BE1A53" w14:textId="77777777" w:rsidR="00641B53" w:rsidRPr="00D87AD9" w:rsidRDefault="00000000">
      <w:pPr>
        <w:spacing w:after="120"/>
        <w:rPr>
          <w:sz w:val="24"/>
          <w:szCs w:val="24"/>
        </w:rPr>
      </w:pPr>
      <w:r w:rsidRPr="00D87AD9">
        <w:rPr>
          <w:rFonts w:ascii="Arial" w:hAnsi="Arial"/>
          <w:color w:val="2D3748"/>
          <w:sz w:val="24"/>
          <w:szCs w:val="24"/>
        </w:rPr>
        <w:t>The JavaScript layer is organized into three specialized, dependency-free modules located in assets/js/:</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1872"/>
        <w:gridCol w:w="4608"/>
        <w:gridCol w:w="2880"/>
      </w:tblGrid>
      <w:tr w:rsidR="00641B53" w:rsidRPr="00D87AD9" w14:paraId="71892E61" w14:textId="77777777">
        <w:trPr>
          <w:jc w:val="center"/>
        </w:trPr>
        <w:tc>
          <w:tcPr>
            <w:tcW w:w="1872" w:type="dxa"/>
            <w:shd w:val="clear" w:color="auto" w:fill="1A252C"/>
            <w:tcMar>
              <w:top w:w="160" w:type="dxa"/>
              <w:left w:w="180" w:type="dxa"/>
              <w:bottom w:w="160" w:type="dxa"/>
              <w:right w:w="180" w:type="dxa"/>
            </w:tcMar>
          </w:tcPr>
          <w:p w14:paraId="73048F42" w14:textId="77777777" w:rsidR="00641B53" w:rsidRPr="00D87AD9" w:rsidRDefault="00000000">
            <w:pPr>
              <w:rPr>
                <w:sz w:val="24"/>
                <w:szCs w:val="24"/>
              </w:rPr>
            </w:pPr>
            <w:r w:rsidRPr="00D87AD9">
              <w:rPr>
                <w:rFonts w:ascii="Arial" w:hAnsi="Arial"/>
                <w:b/>
                <w:color w:val="FFFFFF"/>
                <w:sz w:val="24"/>
                <w:szCs w:val="24"/>
              </w:rPr>
              <w:t>Script File</w:t>
            </w:r>
          </w:p>
        </w:tc>
        <w:tc>
          <w:tcPr>
            <w:tcW w:w="4608" w:type="dxa"/>
            <w:shd w:val="clear" w:color="auto" w:fill="1A252C"/>
            <w:tcMar>
              <w:top w:w="160" w:type="dxa"/>
              <w:left w:w="180" w:type="dxa"/>
              <w:bottom w:w="160" w:type="dxa"/>
              <w:right w:w="180" w:type="dxa"/>
            </w:tcMar>
          </w:tcPr>
          <w:p w14:paraId="10F8BE28" w14:textId="77777777" w:rsidR="00641B53" w:rsidRPr="00D87AD9" w:rsidRDefault="00000000">
            <w:pPr>
              <w:rPr>
                <w:sz w:val="24"/>
                <w:szCs w:val="24"/>
              </w:rPr>
            </w:pPr>
            <w:r w:rsidRPr="00D87AD9">
              <w:rPr>
                <w:rFonts w:ascii="Arial" w:hAnsi="Arial"/>
                <w:b/>
                <w:color w:val="FFFFFF"/>
                <w:sz w:val="24"/>
                <w:szCs w:val="24"/>
              </w:rPr>
              <w:t>Core Responsibilities</w:t>
            </w:r>
          </w:p>
        </w:tc>
        <w:tc>
          <w:tcPr>
            <w:tcW w:w="2880" w:type="dxa"/>
            <w:shd w:val="clear" w:color="auto" w:fill="1A252C"/>
            <w:tcMar>
              <w:top w:w="160" w:type="dxa"/>
              <w:left w:w="180" w:type="dxa"/>
              <w:bottom w:w="160" w:type="dxa"/>
              <w:right w:w="180" w:type="dxa"/>
            </w:tcMar>
          </w:tcPr>
          <w:p w14:paraId="31A3BCA7" w14:textId="77777777" w:rsidR="00641B53" w:rsidRPr="00D87AD9" w:rsidRDefault="00000000">
            <w:pPr>
              <w:rPr>
                <w:sz w:val="24"/>
                <w:szCs w:val="24"/>
              </w:rPr>
            </w:pPr>
            <w:r w:rsidRPr="00D87AD9">
              <w:rPr>
                <w:rFonts w:ascii="Arial" w:hAnsi="Arial"/>
                <w:b/>
                <w:color w:val="FFFFFF"/>
                <w:sz w:val="24"/>
                <w:szCs w:val="24"/>
              </w:rPr>
              <w:t>Architectural Scope</w:t>
            </w:r>
          </w:p>
        </w:tc>
      </w:tr>
      <w:tr w:rsidR="00641B53" w:rsidRPr="00D87AD9" w14:paraId="177564F3" w14:textId="77777777">
        <w:trPr>
          <w:jc w:val="center"/>
        </w:trPr>
        <w:tc>
          <w:tcPr>
            <w:tcW w:w="1872" w:type="dxa"/>
            <w:shd w:val="clear" w:color="auto" w:fill="FFFFFF"/>
            <w:tcMar>
              <w:top w:w="130" w:type="dxa"/>
              <w:left w:w="180" w:type="dxa"/>
              <w:bottom w:w="130" w:type="dxa"/>
              <w:right w:w="180" w:type="dxa"/>
            </w:tcMar>
          </w:tcPr>
          <w:p w14:paraId="36C525AB" w14:textId="77777777" w:rsidR="00641B53" w:rsidRPr="00D87AD9" w:rsidRDefault="00000000">
            <w:pPr>
              <w:rPr>
                <w:sz w:val="24"/>
                <w:szCs w:val="24"/>
              </w:rPr>
            </w:pPr>
            <w:r w:rsidRPr="00D87AD9">
              <w:rPr>
                <w:rFonts w:ascii="Arial" w:hAnsi="Arial"/>
                <w:color w:val="222F38"/>
                <w:sz w:val="24"/>
                <w:szCs w:val="24"/>
              </w:rPr>
              <w:t>main.js</w:t>
            </w:r>
          </w:p>
        </w:tc>
        <w:tc>
          <w:tcPr>
            <w:tcW w:w="4608" w:type="dxa"/>
            <w:shd w:val="clear" w:color="auto" w:fill="FFFFFF"/>
            <w:tcMar>
              <w:top w:w="130" w:type="dxa"/>
              <w:left w:w="180" w:type="dxa"/>
              <w:bottom w:w="130" w:type="dxa"/>
              <w:right w:w="180" w:type="dxa"/>
            </w:tcMar>
          </w:tcPr>
          <w:p w14:paraId="4442D049" w14:textId="77777777" w:rsidR="00641B53" w:rsidRPr="00D87AD9" w:rsidRDefault="00000000">
            <w:pPr>
              <w:rPr>
                <w:sz w:val="24"/>
                <w:szCs w:val="24"/>
              </w:rPr>
            </w:pPr>
            <w:r w:rsidRPr="00D87AD9">
              <w:rPr>
                <w:rFonts w:ascii="Arial" w:hAnsi="Arial"/>
                <w:color w:val="222F38"/>
                <w:sz w:val="24"/>
                <w:szCs w:val="24"/>
              </w:rPr>
              <w:t>Controls global public portal behaviors: sticky navigation header transitions, mobile off-canvas drawer opening and closing, smooth scroll interpolation, live telemetry number counter animations, back-to-top button appearance, and contact form submission feedback.</w:t>
            </w:r>
          </w:p>
        </w:tc>
        <w:tc>
          <w:tcPr>
            <w:tcW w:w="2880" w:type="dxa"/>
            <w:shd w:val="clear" w:color="auto" w:fill="FFFFFF"/>
            <w:tcMar>
              <w:top w:w="130" w:type="dxa"/>
              <w:left w:w="180" w:type="dxa"/>
              <w:bottom w:w="130" w:type="dxa"/>
              <w:right w:w="180" w:type="dxa"/>
            </w:tcMar>
          </w:tcPr>
          <w:p w14:paraId="523D5F14" w14:textId="77777777" w:rsidR="00641B53" w:rsidRPr="00D87AD9" w:rsidRDefault="00000000">
            <w:pPr>
              <w:rPr>
                <w:sz w:val="24"/>
                <w:szCs w:val="24"/>
              </w:rPr>
            </w:pPr>
            <w:r w:rsidRPr="00D87AD9">
              <w:rPr>
                <w:rFonts w:ascii="Arial" w:hAnsi="Arial"/>
                <w:color w:val="222F38"/>
                <w:sz w:val="24"/>
                <w:szCs w:val="24"/>
              </w:rPr>
              <w:t>Public Portal Pages (index.html, about.html, services.html, vertical solutions, projects, pricing, contact, 404)</w:t>
            </w:r>
          </w:p>
        </w:tc>
      </w:tr>
      <w:tr w:rsidR="00641B53" w:rsidRPr="00D87AD9" w14:paraId="2636A36F" w14:textId="77777777">
        <w:trPr>
          <w:jc w:val="center"/>
        </w:trPr>
        <w:tc>
          <w:tcPr>
            <w:tcW w:w="1872" w:type="dxa"/>
            <w:shd w:val="clear" w:color="auto" w:fill="F4F7F6"/>
            <w:tcMar>
              <w:top w:w="130" w:type="dxa"/>
              <w:left w:w="180" w:type="dxa"/>
              <w:bottom w:w="130" w:type="dxa"/>
              <w:right w:w="180" w:type="dxa"/>
            </w:tcMar>
          </w:tcPr>
          <w:p w14:paraId="0DAE7A39" w14:textId="77777777" w:rsidR="00641B53" w:rsidRPr="00D87AD9" w:rsidRDefault="00000000">
            <w:pPr>
              <w:rPr>
                <w:sz w:val="24"/>
                <w:szCs w:val="24"/>
              </w:rPr>
            </w:pPr>
            <w:r w:rsidRPr="00D87AD9">
              <w:rPr>
                <w:rFonts w:ascii="Arial" w:hAnsi="Arial"/>
                <w:color w:val="222F38"/>
                <w:sz w:val="24"/>
                <w:szCs w:val="24"/>
              </w:rPr>
              <w:t>auth.js</w:t>
            </w:r>
          </w:p>
        </w:tc>
        <w:tc>
          <w:tcPr>
            <w:tcW w:w="4608" w:type="dxa"/>
            <w:shd w:val="clear" w:color="auto" w:fill="F4F7F6"/>
            <w:tcMar>
              <w:top w:w="130" w:type="dxa"/>
              <w:left w:w="180" w:type="dxa"/>
              <w:bottom w:w="130" w:type="dxa"/>
              <w:right w:w="180" w:type="dxa"/>
            </w:tcMar>
          </w:tcPr>
          <w:p w14:paraId="79939C2B" w14:textId="77777777" w:rsidR="00641B53" w:rsidRPr="00D87AD9" w:rsidRDefault="00000000">
            <w:pPr>
              <w:rPr>
                <w:sz w:val="24"/>
                <w:szCs w:val="24"/>
              </w:rPr>
            </w:pPr>
            <w:r w:rsidRPr="00D87AD9">
              <w:rPr>
                <w:rFonts w:ascii="Arial" w:hAnsi="Arial"/>
                <w:color w:val="222F38"/>
                <w:sz w:val="24"/>
                <w:szCs w:val="24"/>
              </w:rPr>
              <w:t>Handles user authentication logic: client-side form validation, real-time alphabetical full name validation, ten-digit phone number enforcement, RFC email validation, multi-rule password strength calculation, confirm-password comparison, dynamic toast alerts, and session storage.</w:t>
            </w:r>
          </w:p>
        </w:tc>
        <w:tc>
          <w:tcPr>
            <w:tcW w:w="2880" w:type="dxa"/>
            <w:shd w:val="clear" w:color="auto" w:fill="F4F7F6"/>
            <w:tcMar>
              <w:top w:w="130" w:type="dxa"/>
              <w:left w:w="180" w:type="dxa"/>
              <w:bottom w:w="130" w:type="dxa"/>
              <w:right w:w="180" w:type="dxa"/>
            </w:tcMar>
          </w:tcPr>
          <w:p w14:paraId="2EDB180E" w14:textId="77777777" w:rsidR="00641B53" w:rsidRPr="00D87AD9" w:rsidRDefault="00000000">
            <w:pPr>
              <w:rPr>
                <w:sz w:val="24"/>
                <w:szCs w:val="24"/>
              </w:rPr>
            </w:pPr>
            <w:r w:rsidRPr="00D87AD9">
              <w:rPr>
                <w:rFonts w:ascii="Arial" w:hAnsi="Arial"/>
                <w:color w:val="222F38"/>
                <w:sz w:val="24"/>
                <w:szCs w:val="24"/>
              </w:rPr>
              <w:t>Authentication Gateways (sign-in.html, sign-up.html)</w:t>
            </w:r>
          </w:p>
        </w:tc>
      </w:tr>
      <w:tr w:rsidR="00641B53" w:rsidRPr="00D87AD9" w14:paraId="47071449" w14:textId="77777777">
        <w:trPr>
          <w:jc w:val="center"/>
        </w:trPr>
        <w:tc>
          <w:tcPr>
            <w:tcW w:w="1872" w:type="dxa"/>
            <w:shd w:val="clear" w:color="auto" w:fill="FFFFFF"/>
            <w:tcMar>
              <w:top w:w="130" w:type="dxa"/>
              <w:left w:w="180" w:type="dxa"/>
              <w:bottom w:w="130" w:type="dxa"/>
              <w:right w:w="180" w:type="dxa"/>
            </w:tcMar>
          </w:tcPr>
          <w:p w14:paraId="1928A4B4" w14:textId="77777777" w:rsidR="00641B53" w:rsidRPr="00D87AD9" w:rsidRDefault="00000000">
            <w:pPr>
              <w:rPr>
                <w:sz w:val="24"/>
                <w:szCs w:val="24"/>
              </w:rPr>
            </w:pPr>
            <w:r w:rsidRPr="00D87AD9">
              <w:rPr>
                <w:rFonts w:ascii="Arial" w:hAnsi="Arial"/>
                <w:color w:val="222F38"/>
                <w:sz w:val="24"/>
                <w:szCs w:val="24"/>
              </w:rPr>
              <w:t>dashboard.js</w:t>
            </w:r>
          </w:p>
        </w:tc>
        <w:tc>
          <w:tcPr>
            <w:tcW w:w="4608" w:type="dxa"/>
            <w:shd w:val="clear" w:color="auto" w:fill="FFFFFF"/>
            <w:tcMar>
              <w:top w:w="130" w:type="dxa"/>
              <w:left w:w="180" w:type="dxa"/>
              <w:bottom w:w="130" w:type="dxa"/>
              <w:right w:w="180" w:type="dxa"/>
            </w:tcMar>
          </w:tcPr>
          <w:p w14:paraId="47435CE4" w14:textId="77777777" w:rsidR="00641B53" w:rsidRPr="00D87AD9" w:rsidRDefault="00000000">
            <w:pPr>
              <w:rPr>
                <w:sz w:val="24"/>
                <w:szCs w:val="24"/>
              </w:rPr>
            </w:pPr>
            <w:r w:rsidRPr="00D87AD9">
              <w:rPr>
                <w:rFonts w:ascii="Arial" w:hAnsi="Arial"/>
                <w:color w:val="222F38"/>
                <w:sz w:val="24"/>
                <w:szCs w:val="24"/>
              </w:rPr>
              <w:t>Governs dashboard interactions: sidebar expand/collapse toggling, mobile slide-out drawer management, session identity synchronization (extracting authenticated email and populating user display names), mock metric binding, report export triggers, and sign-out cleanup.</w:t>
            </w:r>
          </w:p>
        </w:tc>
        <w:tc>
          <w:tcPr>
            <w:tcW w:w="2880" w:type="dxa"/>
            <w:shd w:val="clear" w:color="auto" w:fill="FFFFFF"/>
            <w:tcMar>
              <w:top w:w="130" w:type="dxa"/>
              <w:left w:w="180" w:type="dxa"/>
              <w:bottom w:w="130" w:type="dxa"/>
              <w:right w:w="180" w:type="dxa"/>
            </w:tcMar>
          </w:tcPr>
          <w:p w14:paraId="7E4F65F3" w14:textId="77777777" w:rsidR="00641B53" w:rsidRPr="00D87AD9" w:rsidRDefault="00000000">
            <w:pPr>
              <w:rPr>
                <w:sz w:val="24"/>
                <w:szCs w:val="24"/>
              </w:rPr>
            </w:pPr>
            <w:r w:rsidRPr="00D87AD9">
              <w:rPr>
                <w:rFonts w:ascii="Arial" w:hAnsi="Arial"/>
                <w:color w:val="222F38"/>
                <w:sz w:val="24"/>
                <w:szCs w:val="24"/>
              </w:rPr>
              <w:t>Client Dashboard Workspaces (dashboard.html, dashboard-analytics.html, dashboard-reports.html, dashboard-settings.html)</w:t>
            </w:r>
          </w:p>
        </w:tc>
      </w:tr>
    </w:tbl>
    <w:p w14:paraId="75A21BD8" w14:textId="77777777" w:rsidR="00641B53" w:rsidRPr="00D87AD9" w:rsidRDefault="00641B53">
      <w:pPr>
        <w:spacing w:before="80" w:after="160"/>
        <w:rPr>
          <w:sz w:val="24"/>
          <w:szCs w:val="24"/>
        </w:rPr>
      </w:pPr>
    </w:p>
    <w:p w14:paraId="5578E92C" w14:textId="77777777" w:rsidR="00101D8B" w:rsidRDefault="00101D8B">
      <w:pPr>
        <w:rPr>
          <w:rFonts w:ascii="Arial" w:hAnsi="Arial"/>
          <w:b/>
          <w:color w:val="1A252C"/>
          <w:sz w:val="24"/>
          <w:szCs w:val="24"/>
        </w:rPr>
      </w:pPr>
      <w:r>
        <w:rPr>
          <w:rFonts w:ascii="Arial" w:hAnsi="Arial"/>
          <w:b/>
          <w:color w:val="1A252C"/>
          <w:sz w:val="24"/>
          <w:szCs w:val="24"/>
        </w:rPr>
        <w:br w:type="page"/>
      </w:r>
    </w:p>
    <w:p w14:paraId="671319D0" w14:textId="0FB2B290" w:rsidR="00641B53" w:rsidRPr="00D87AD9" w:rsidRDefault="00000000">
      <w:pPr>
        <w:spacing w:after="120"/>
        <w:rPr>
          <w:sz w:val="24"/>
          <w:szCs w:val="24"/>
        </w:rPr>
      </w:pPr>
      <w:r w:rsidRPr="00D87AD9">
        <w:rPr>
          <w:rFonts w:ascii="Arial" w:hAnsi="Arial"/>
          <w:b/>
          <w:color w:val="1A252C"/>
          <w:sz w:val="24"/>
          <w:szCs w:val="24"/>
        </w:rPr>
        <w:lastRenderedPageBreak/>
        <w:t xml:space="preserve">Session Architecture: </w:t>
      </w:r>
      <w:r w:rsidRPr="00D87AD9">
        <w:rPr>
          <w:rFonts w:ascii="Arial" w:hAnsi="Arial"/>
          <w:color w:val="2D3748"/>
          <w:sz w:val="24"/>
          <w:szCs w:val="24"/>
        </w:rPr>
        <w:t>Session Management &amp; Lifecycle Protocol:</w:t>
      </w:r>
    </w:p>
    <w:p w14:paraId="62D23393"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Credential Storage: </w:t>
      </w:r>
      <w:r w:rsidRPr="00D87AD9">
        <w:rPr>
          <w:rFonts w:ascii="Arial" w:hAnsi="Arial"/>
          <w:color w:val="2D3748"/>
          <w:sz w:val="24"/>
          <w:szCs w:val="24"/>
        </w:rPr>
        <w:t>Authenticated user credentials (email address, display name derived from email prefix, and authentication timestamp) are stored in client session storage upon successful sign-in.</w:t>
      </w:r>
    </w:p>
    <w:p w14:paraId="351187A3"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Dynamic Name Synchronization: </w:t>
      </w:r>
      <w:r w:rsidRPr="00D87AD9">
        <w:rPr>
          <w:rFonts w:ascii="Arial" w:hAnsi="Arial"/>
          <w:color w:val="2D3748"/>
          <w:sz w:val="24"/>
          <w:szCs w:val="24"/>
        </w:rPr>
        <w:t>Upon loading any dashboard page, the script interrogates session storage and dynamically populates greeting headers, user profile chips, and email indicators with the authenticated identity.</w:t>
      </w:r>
    </w:p>
    <w:p w14:paraId="7C8D4E01"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Graceful Fallback: </w:t>
      </w:r>
      <w:r w:rsidRPr="00D87AD9">
        <w:rPr>
          <w:rFonts w:ascii="Arial" w:hAnsi="Arial"/>
          <w:color w:val="2D3748"/>
          <w:sz w:val="24"/>
          <w:szCs w:val="24"/>
        </w:rPr>
        <w:t>If a visitor accesses a dashboard page directly without an active session, the system provides a professional default profile (Commercial Facility Director) while maintaining access to all operational views.</w:t>
      </w:r>
    </w:p>
    <w:p w14:paraId="23F4A1C0" w14:textId="7C5B634B" w:rsidR="00D87AD9" w:rsidRPr="00101D8B" w:rsidRDefault="00000000" w:rsidP="00101D8B">
      <w:pPr>
        <w:pStyle w:val="ListBullet"/>
        <w:spacing w:before="20" w:after="60"/>
        <w:rPr>
          <w:rFonts w:ascii="Arial" w:hAnsi="Arial"/>
          <w:b/>
          <w:color w:val="1A252C"/>
          <w:sz w:val="24"/>
          <w:szCs w:val="24"/>
        </w:rPr>
      </w:pPr>
      <w:r w:rsidRPr="00101D8B">
        <w:rPr>
          <w:rFonts w:ascii="Arial" w:hAnsi="Arial"/>
          <w:b/>
          <w:color w:val="1A252C"/>
          <w:sz w:val="24"/>
          <w:szCs w:val="24"/>
        </w:rPr>
        <w:t xml:space="preserve">Sign-Out Lifecycle: </w:t>
      </w:r>
      <w:r w:rsidRPr="00101D8B">
        <w:rPr>
          <w:rFonts w:ascii="Arial" w:hAnsi="Arial"/>
          <w:color w:val="2D3748"/>
          <w:sz w:val="24"/>
          <w:szCs w:val="24"/>
        </w:rPr>
        <w:t>Triggering sign-out purges session storage tokens and redirects the user immediately to the public sign-in portal with an informative confirmation toast.</w:t>
      </w:r>
    </w:p>
    <w:p w14:paraId="31F5F9C5" w14:textId="132595E8" w:rsidR="00641B53" w:rsidRPr="00D87AD9" w:rsidRDefault="00000000">
      <w:pPr>
        <w:keepNext/>
        <w:spacing w:before="400" w:after="160"/>
        <w:rPr>
          <w:sz w:val="24"/>
          <w:szCs w:val="24"/>
        </w:rPr>
      </w:pPr>
      <w:r w:rsidRPr="00D87AD9">
        <w:rPr>
          <w:rFonts w:ascii="Arial" w:hAnsi="Arial"/>
          <w:b/>
          <w:color w:val="1A252C"/>
          <w:sz w:val="24"/>
          <w:szCs w:val="24"/>
        </w:rPr>
        <w:t>11. Image &amp; Asset Management Standards</w:t>
      </w:r>
    </w:p>
    <w:p w14:paraId="447BDAED" w14:textId="77777777" w:rsidR="00641B53" w:rsidRPr="00D87AD9" w:rsidRDefault="00000000">
      <w:pPr>
        <w:spacing w:after="120"/>
        <w:rPr>
          <w:sz w:val="24"/>
          <w:szCs w:val="24"/>
        </w:rPr>
      </w:pPr>
      <w:r w:rsidRPr="00D87AD9">
        <w:rPr>
          <w:rFonts w:ascii="Arial" w:hAnsi="Arial"/>
          <w:color w:val="2D3748"/>
          <w:sz w:val="24"/>
          <w:szCs w:val="24"/>
        </w:rPr>
        <w:t>All visual assets adhere to rigorous production standards ensuring crisp visual fidelity, fast rendering, and strict brand consistency:</w:t>
      </w:r>
    </w:p>
    <w:p w14:paraId="5E8A8033"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Next-Generation WebP Format: </w:t>
      </w:r>
      <w:r w:rsidRPr="00D87AD9">
        <w:rPr>
          <w:rFonts w:ascii="Arial" w:hAnsi="Arial"/>
          <w:color w:val="2D3748"/>
          <w:sz w:val="24"/>
          <w:szCs w:val="24"/>
        </w:rPr>
        <w:t>100% of photographic and logo assets are encoded in modern WebP format, providing 30% to 50% payload reduction compared to legacy JPEG and PNG formats while preserving lossless transparency.</w:t>
      </w:r>
    </w:p>
    <w:p w14:paraId="02651706"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Zero Image Repetition Policy: </w:t>
      </w:r>
      <w:r w:rsidRPr="00D87AD9">
        <w:rPr>
          <w:rFonts w:ascii="Arial" w:hAnsi="Arial"/>
          <w:color w:val="2D3748"/>
          <w:sz w:val="24"/>
          <w:szCs w:val="24"/>
        </w:rPr>
        <w:t>Every single project card, service illustration, and testimonial across the entire website utilizes a completely unique photographic asset. No image is duplicated across pages.</w:t>
      </w:r>
    </w:p>
    <w:p w14:paraId="7B30E345"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1:1 Square Team Portraits with Precision Facial Centering: </w:t>
      </w:r>
      <w:r w:rsidRPr="00D87AD9">
        <w:rPr>
          <w:rFonts w:ascii="Arial" w:hAnsi="Arial"/>
          <w:color w:val="2D3748"/>
          <w:sz w:val="24"/>
          <w:szCs w:val="24"/>
        </w:rPr>
        <w:t>Executive team portraits (Maya Lin, Alexander Wright, Claire Bennett, and advisory fellows) are formatted to exact 1:1 square aspect ratios (500x500 pixels) with subjects centered horizontally and vertically to eliminate clipping or off-center distortion.</w:t>
      </w:r>
    </w:p>
    <w:p w14:paraId="1D8BC0B6"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Facility &amp; Case Study Aspect Ratios: </w:t>
      </w:r>
      <w:r w:rsidRPr="00D87AD9">
        <w:rPr>
          <w:rFonts w:ascii="Arial" w:hAnsi="Arial"/>
          <w:color w:val="2D3748"/>
          <w:sz w:val="24"/>
          <w:szCs w:val="24"/>
        </w:rPr>
        <w:t>Industrial project photographs and facility illustrations maintain standardized 16:10 or 16:9 widescreen aspect ratios (800x500 pixels) ensuring harmonious alignment in CSS grid layouts.</w:t>
      </w:r>
    </w:p>
    <w:p w14:paraId="156CCD3A"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Background Hero Video Loops: </w:t>
      </w:r>
      <w:r w:rsidRPr="00D87AD9">
        <w:rPr>
          <w:rFonts w:ascii="Arial" w:hAnsi="Arial"/>
          <w:color w:val="2D3748"/>
          <w:sz w:val="24"/>
          <w:szCs w:val="24"/>
        </w:rPr>
        <w:t>Hero section video loops are encoded using H.264 video compression in MP4 containers, configured with muted autoplay, continuous looping, and inline playback attributes for optimal mobile battery and data efficiency.</w:t>
      </w:r>
    </w:p>
    <w:p w14:paraId="0A09EC03"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Corporate Brand Logos: </w:t>
      </w:r>
      <w:r w:rsidRPr="00D87AD9">
        <w:rPr>
          <w:rFonts w:ascii="Arial" w:hAnsi="Arial"/>
          <w:color w:val="2D3748"/>
          <w:sz w:val="24"/>
          <w:szCs w:val="24"/>
        </w:rPr>
        <w:t>Supplied in two distinct high-resolution WebP variants: logoStackly.webp (transparent background for light surfaces) and logoStackly-dark.webp (optimized for dark header backgrounds and the dashboard sidebar).</w:t>
      </w:r>
    </w:p>
    <w:p w14:paraId="39AFDC92" w14:textId="77777777" w:rsidR="00641B53" w:rsidRPr="00D87AD9" w:rsidRDefault="00000000">
      <w:pPr>
        <w:keepNext/>
        <w:spacing w:before="400" w:after="160"/>
        <w:rPr>
          <w:sz w:val="24"/>
          <w:szCs w:val="24"/>
        </w:rPr>
      </w:pPr>
      <w:r w:rsidRPr="00D87AD9">
        <w:rPr>
          <w:rFonts w:ascii="Arial" w:hAnsi="Arial"/>
          <w:b/>
          <w:color w:val="1A252C"/>
          <w:sz w:val="24"/>
          <w:szCs w:val="24"/>
        </w:rPr>
        <w:lastRenderedPageBreak/>
        <w:t>12. Form Validation, Security &amp; Input Sanitization</w:t>
      </w:r>
    </w:p>
    <w:p w14:paraId="2AADB0B2" w14:textId="77777777" w:rsidR="00641B53" w:rsidRPr="00D87AD9" w:rsidRDefault="00000000">
      <w:pPr>
        <w:spacing w:after="120"/>
        <w:rPr>
          <w:sz w:val="24"/>
          <w:szCs w:val="24"/>
        </w:rPr>
      </w:pPr>
      <w:r w:rsidRPr="00D87AD9">
        <w:rPr>
          <w:rFonts w:ascii="Arial" w:hAnsi="Arial"/>
          <w:color w:val="2D3748"/>
          <w:sz w:val="24"/>
          <w:szCs w:val="24"/>
        </w:rPr>
        <w:t>The platform incorporates robust client-side validation logic within assets/js/auth.js and assets/js/main.js to safeguard data integrity and provide clear user guidance prior to backend transmission:</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2160"/>
        <w:gridCol w:w="3888"/>
        <w:gridCol w:w="3312"/>
      </w:tblGrid>
      <w:tr w:rsidR="00641B53" w:rsidRPr="00D87AD9" w14:paraId="1F2C48BB" w14:textId="77777777">
        <w:trPr>
          <w:jc w:val="center"/>
        </w:trPr>
        <w:tc>
          <w:tcPr>
            <w:tcW w:w="2160" w:type="dxa"/>
            <w:shd w:val="clear" w:color="auto" w:fill="1A252C"/>
            <w:tcMar>
              <w:top w:w="160" w:type="dxa"/>
              <w:left w:w="180" w:type="dxa"/>
              <w:bottom w:w="160" w:type="dxa"/>
              <w:right w:w="180" w:type="dxa"/>
            </w:tcMar>
          </w:tcPr>
          <w:p w14:paraId="64606677" w14:textId="77777777" w:rsidR="00641B53" w:rsidRPr="00D87AD9" w:rsidRDefault="00000000">
            <w:pPr>
              <w:rPr>
                <w:sz w:val="24"/>
                <w:szCs w:val="24"/>
              </w:rPr>
            </w:pPr>
            <w:r w:rsidRPr="00D87AD9">
              <w:rPr>
                <w:rFonts w:ascii="Arial" w:hAnsi="Arial"/>
                <w:b/>
                <w:color w:val="FFFFFF"/>
                <w:sz w:val="24"/>
                <w:szCs w:val="24"/>
              </w:rPr>
              <w:t>Form Input Field</w:t>
            </w:r>
          </w:p>
        </w:tc>
        <w:tc>
          <w:tcPr>
            <w:tcW w:w="3888" w:type="dxa"/>
            <w:shd w:val="clear" w:color="auto" w:fill="1A252C"/>
            <w:tcMar>
              <w:top w:w="160" w:type="dxa"/>
              <w:left w:w="180" w:type="dxa"/>
              <w:bottom w:w="160" w:type="dxa"/>
              <w:right w:w="180" w:type="dxa"/>
            </w:tcMar>
          </w:tcPr>
          <w:p w14:paraId="6147E036" w14:textId="77777777" w:rsidR="00641B53" w:rsidRPr="00D87AD9" w:rsidRDefault="00000000">
            <w:pPr>
              <w:rPr>
                <w:sz w:val="24"/>
                <w:szCs w:val="24"/>
              </w:rPr>
            </w:pPr>
            <w:r w:rsidRPr="00D87AD9">
              <w:rPr>
                <w:rFonts w:ascii="Arial" w:hAnsi="Arial"/>
                <w:b/>
                <w:color w:val="FFFFFF"/>
                <w:sz w:val="24"/>
                <w:szCs w:val="24"/>
              </w:rPr>
              <w:t>Validation Rule &amp; Constraint</w:t>
            </w:r>
          </w:p>
        </w:tc>
        <w:tc>
          <w:tcPr>
            <w:tcW w:w="3312" w:type="dxa"/>
            <w:shd w:val="clear" w:color="auto" w:fill="1A252C"/>
            <w:tcMar>
              <w:top w:w="160" w:type="dxa"/>
              <w:left w:w="180" w:type="dxa"/>
              <w:bottom w:w="160" w:type="dxa"/>
              <w:right w:w="180" w:type="dxa"/>
            </w:tcMar>
          </w:tcPr>
          <w:p w14:paraId="1D71508F" w14:textId="77777777" w:rsidR="00641B53" w:rsidRPr="00D87AD9" w:rsidRDefault="00000000">
            <w:pPr>
              <w:rPr>
                <w:sz w:val="24"/>
                <w:szCs w:val="24"/>
              </w:rPr>
            </w:pPr>
            <w:r w:rsidRPr="00D87AD9">
              <w:rPr>
                <w:rFonts w:ascii="Arial" w:hAnsi="Arial"/>
                <w:b/>
                <w:color w:val="FFFFFF"/>
                <w:sz w:val="24"/>
                <w:szCs w:val="24"/>
              </w:rPr>
              <w:t>Failure Feedback &amp; User Guidance</w:t>
            </w:r>
          </w:p>
        </w:tc>
      </w:tr>
      <w:tr w:rsidR="00641B53" w:rsidRPr="00D87AD9" w14:paraId="04D132E9" w14:textId="77777777">
        <w:trPr>
          <w:jc w:val="center"/>
        </w:trPr>
        <w:tc>
          <w:tcPr>
            <w:tcW w:w="2160" w:type="dxa"/>
            <w:shd w:val="clear" w:color="auto" w:fill="FFFFFF"/>
            <w:tcMar>
              <w:top w:w="130" w:type="dxa"/>
              <w:left w:w="180" w:type="dxa"/>
              <w:bottom w:w="130" w:type="dxa"/>
              <w:right w:w="180" w:type="dxa"/>
            </w:tcMar>
          </w:tcPr>
          <w:p w14:paraId="00EEEC0E" w14:textId="77777777" w:rsidR="00641B53" w:rsidRPr="00D87AD9" w:rsidRDefault="00000000">
            <w:pPr>
              <w:rPr>
                <w:sz w:val="24"/>
                <w:szCs w:val="24"/>
              </w:rPr>
            </w:pPr>
            <w:r w:rsidRPr="00D87AD9">
              <w:rPr>
                <w:rFonts w:ascii="Arial" w:hAnsi="Arial"/>
                <w:color w:val="222F38"/>
                <w:sz w:val="24"/>
                <w:szCs w:val="24"/>
              </w:rPr>
              <w:t>Full Name</w:t>
            </w:r>
          </w:p>
        </w:tc>
        <w:tc>
          <w:tcPr>
            <w:tcW w:w="3888" w:type="dxa"/>
            <w:shd w:val="clear" w:color="auto" w:fill="FFFFFF"/>
            <w:tcMar>
              <w:top w:w="130" w:type="dxa"/>
              <w:left w:w="180" w:type="dxa"/>
              <w:bottom w:w="130" w:type="dxa"/>
              <w:right w:w="180" w:type="dxa"/>
            </w:tcMar>
          </w:tcPr>
          <w:p w14:paraId="68E27873" w14:textId="77777777" w:rsidR="00641B53" w:rsidRPr="00D87AD9" w:rsidRDefault="00000000">
            <w:pPr>
              <w:rPr>
                <w:sz w:val="24"/>
                <w:szCs w:val="24"/>
              </w:rPr>
            </w:pPr>
            <w:r w:rsidRPr="00D87AD9">
              <w:rPr>
                <w:rFonts w:ascii="Arial" w:hAnsi="Arial"/>
                <w:color w:val="222F38"/>
                <w:sz w:val="24"/>
                <w:szCs w:val="24"/>
              </w:rPr>
              <w:t>Strictly alphabetical characters (A-Z, a-z) and single spaces between names. Numbers, symbols, and punctuation are rejected.</w:t>
            </w:r>
          </w:p>
        </w:tc>
        <w:tc>
          <w:tcPr>
            <w:tcW w:w="3312" w:type="dxa"/>
            <w:shd w:val="clear" w:color="auto" w:fill="FFFFFF"/>
            <w:tcMar>
              <w:top w:w="130" w:type="dxa"/>
              <w:left w:w="180" w:type="dxa"/>
              <w:bottom w:w="130" w:type="dxa"/>
              <w:right w:w="180" w:type="dxa"/>
            </w:tcMar>
          </w:tcPr>
          <w:p w14:paraId="5333C9CA" w14:textId="77777777" w:rsidR="00641B53" w:rsidRPr="00D87AD9" w:rsidRDefault="00000000">
            <w:pPr>
              <w:rPr>
                <w:sz w:val="24"/>
                <w:szCs w:val="24"/>
              </w:rPr>
            </w:pPr>
            <w:r w:rsidRPr="00D87AD9">
              <w:rPr>
                <w:rFonts w:ascii="Arial" w:hAnsi="Arial"/>
                <w:color w:val="222F38"/>
                <w:sz w:val="24"/>
                <w:szCs w:val="24"/>
              </w:rPr>
              <w:t>Displays validation error: 'Name must contain only alphabetic letters and spaces.' Highlights field with danger red border.</w:t>
            </w:r>
          </w:p>
        </w:tc>
      </w:tr>
      <w:tr w:rsidR="00641B53" w:rsidRPr="00D87AD9" w14:paraId="436AB48E" w14:textId="77777777">
        <w:trPr>
          <w:jc w:val="center"/>
        </w:trPr>
        <w:tc>
          <w:tcPr>
            <w:tcW w:w="2160" w:type="dxa"/>
            <w:shd w:val="clear" w:color="auto" w:fill="F4F7F6"/>
            <w:tcMar>
              <w:top w:w="130" w:type="dxa"/>
              <w:left w:w="180" w:type="dxa"/>
              <w:bottom w:w="130" w:type="dxa"/>
              <w:right w:w="180" w:type="dxa"/>
            </w:tcMar>
          </w:tcPr>
          <w:p w14:paraId="689AD707" w14:textId="77777777" w:rsidR="00641B53" w:rsidRPr="00D87AD9" w:rsidRDefault="00000000">
            <w:pPr>
              <w:rPr>
                <w:sz w:val="24"/>
                <w:szCs w:val="24"/>
              </w:rPr>
            </w:pPr>
            <w:r w:rsidRPr="00D87AD9">
              <w:rPr>
                <w:rFonts w:ascii="Arial" w:hAnsi="Arial"/>
                <w:color w:val="222F38"/>
                <w:sz w:val="24"/>
                <w:szCs w:val="24"/>
              </w:rPr>
              <w:t>Corporate Email</w:t>
            </w:r>
          </w:p>
        </w:tc>
        <w:tc>
          <w:tcPr>
            <w:tcW w:w="3888" w:type="dxa"/>
            <w:shd w:val="clear" w:color="auto" w:fill="F4F7F6"/>
            <w:tcMar>
              <w:top w:w="130" w:type="dxa"/>
              <w:left w:w="180" w:type="dxa"/>
              <w:bottom w:w="130" w:type="dxa"/>
              <w:right w:w="180" w:type="dxa"/>
            </w:tcMar>
          </w:tcPr>
          <w:p w14:paraId="17382533" w14:textId="77777777" w:rsidR="00641B53" w:rsidRPr="00D87AD9" w:rsidRDefault="00000000">
            <w:pPr>
              <w:rPr>
                <w:sz w:val="24"/>
                <w:szCs w:val="24"/>
              </w:rPr>
            </w:pPr>
            <w:r w:rsidRPr="00D87AD9">
              <w:rPr>
                <w:rFonts w:ascii="Arial" w:hAnsi="Arial"/>
                <w:color w:val="222F38"/>
                <w:sz w:val="24"/>
                <w:szCs w:val="24"/>
              </w:rPr>
              <w:t>RFC-compliant standard email syntax requiring valid username, @ symbol, valid domain name, and top-level domain suffix.</w:t>
            </w:r>
          </w:p>
        </w:tc>
        <w:tc>
          <w:tcPr>
            <w:tcW w:w="3312" w:type="dxa"/>
            <w:shd w:val="clear" w:color="auto" w:fill="F4F7F6"/>
            <w:tcMar>
              <w:top w:w="130" w:type="dxa"/>
              <w:left w:w="180" w:type="dxa"/>
              <w:bottom w:w="130" w:type="dxa"/>
              <w:right w:w="180" w:type="dxa"/>
            </w:tcMar>
          </w:tcPr>
          <w:p w14:paraId="5FF7E074" w14:textId="77777777" w:rsidR="00641B53" w:rsidRPr="00D87AD9" w:rsidRDefault="00000000">
            <w:pPr>
              <w:rPr>
                <w:sz w:val="24"/>
                <w:szCs w:val="24"/>
              </w:rPr>
            </w:pPr>
            <w:r w:rsidRPr="00D87AD9">
              <w:rPr>
                <w:rFonts w:ascii="Arial" w:hAnsi="Arial"/>
                <w:color w:val="222F38"/>
                <w:sz w:val="24"/>
                <w:szCs w:val="24"/>
              </w:rPr>
              <w:t>Displays validation error: 'Please enter a valid corporate email address.' Highlights field with danger red border.</w:t>
            </w:r>
          </w:p>
        </w:tc>
      </w:tr>
      <w:tr w:rsidR="00641B53" w:rsidRPr="00D87AD9" w14:paraId="12167485" w14:textId="77777777">
        <w:trPr>
          <w:jc w:val="center"/>
        </w:trPr>
        <w:tc>
          <w:tcPr>
            <w:tcW w:w="2160" w:type="dxa"/>
            <w:shd w:val="clear" w:color="auto" w:fill="FFFFFF"/>
            <w:tcMar>
              <w:top w:w="130" w:type="dxa"/>
              <w:left w:w="180" w:type="dxa"/>
              <w:bottom w:w="130" w:type="dxa"/>
              <w:right w:w="180" w:type="dxa"/>
            </w:tcMar>
          </w:tcPr>
          <w:p w14:paraId="6F9D936F" w14:textId="77777777" w:rsidR="00641B53" w:rsidRPr="00D87AD9" w:rsidRDefault="00000000">
            <w:pPr>
              <w:rPr>
                <w:sz w:val="24"/>
                <w:szCs w:val="24"/>
              </w:rPr>
            </w:pPr>
            <w:r w:rsidRPr="00D87AD9">
              <w:rPr>
                <w:rFonts w:ascii="Arial" w:hAnsi="Arial"/>
                <w:color w:val="222F38"/>
                <w:sz w:val="24"/>
                <w:szCs w:val="24"/>
              </w:rPr>
              <w:t>Phone / Mobile</w:t>
            </w:r>
          </w:p>
        </w:tc>
        <w:tc>
          <w:tcPr>
            <w:tcW w:w="3888" w:type="dxa"/>
            <w:shd w:val="clear" w:color="auto" w:fill="FFFFFF"/>
            <w:tcMar>
              <w:top w:w="130" w:type="dxa"/>
              <w:left w:w="180" w:type="dxa"/>
              <w:bottom w:w="130" w:type="dxa"/>
              <w:right w:w="180" w:type="dxa"/>
            </w:tcMar>
          </w:tcPr>
          <w:p w14:paraId="0B2E0017" w14:textId="77777777" w:rsidR="00641B53" w:rsidRPr="00D87AD9" w:rsidRDefault="00000000">
            <w:pPr>
              <w:rPr>
                <w:sz w:val="24"/>
                <w:szCs w:val="24"/>
              </w:rPr>
            </w:pPr>
            <w:r w:rsidRPr="00D87AD9">
              <w:rPr>
                <w:rFonts w:ascii="Arial" w:hAnsi="Arial"/>
                <w:color w:val="222F38"/>
                <w:sz w:val="24"/>
                <w:szCs w:val="24"/>
              </w:rPr>
              <w:t>Strict ten-digit numerical format with optional country calling code prefix. Non-digit characters rejected.</w:t>
            </w:r>
          </w:p>
        </w:tc>
        <w:tc>
          <w:tcPr>
            <w:tcW w:w="3312" w:type="dxa"/>
            <w:shd w:val="clear" w:color="auto" w:fill="FFFFFF"/>
            <w:tcMar>
              <w:top w:w="130" w:type="dxa"/>
              <w:left w:w="180" w:type="dxa"/>
              <w:bottom w:w="130" w:type="dxa"/>
              <w:right w:w="180" w:type="dxa"/>
            </w:tcMar>
          </w:tcPr>
          <w:p w14:paraId="7EC62215" w14:textId="77777777" w:rsidR="00641B53" w:rsidRPr="00D87AD9" w:rsidRDefault="00000000">
            <w:pPr>
              <w:rPr>
                <w:sz w:val="24"/>
                <w:szCs w:val="24"/>
              </w:rPr>
            </w:pPr>
            <w:r w:rsidRPr="00D87AD9">
              <w:rPr>
                <w:rFonts w:ascii="Arial" w:hAnsi="Arial"/>
                <w:color w:val="222F38"/>
                <w:sz w:val="24"/>
                <w:szCs w:val="24"/>
              </w:rPr>
              <w:t>Displays validation error: 'Please enter a valid 10-digit mobile number.' Prevents invalid submission.</w:t>
            </w:r>
          </w:p>
        </w:tc>
      </w:tr>
      <w:tr w:rsidR="00641B53" w:rsidRPr="00D87AD9" w14:paraId="66626CE0" w14:textId="77777777">
        <w:trPr>
          <w:jc w:val="center"/>
        </w:trPr>
        <w:tc>
          <w:tcPr>
            <w:tcW w:w="2160" w:type="dxa"/>
            <w:shd w:val="clear" w:color="auto" w:fill="F4F7F6"/>
            <w:tcMar>
              <w:top w:w="130" w:type="dxa"/>
              <w:left w:w="180" w:type="dxa"/>
              <w:bottom w:w="130" w:type="dxa"/>
              <w:right w:w="180" w:type="dxa"/>
            </w:tcMar>
          </w:tcPr>
          <w:p w14:paraId="0280D395" w14:textId="77777777" w:rsidR="00641B53" w:rsidRPr="00D87AD9" w:rsidRDefault="00000000">
            <w:pPr>
              <w:rPr>
                <w:sz w:val="24"/>
                <w:szCs w:val="24"/>
              </w:rPr>
            </w:pPr>
            <w:r w:rsidRPr="00D87AD9">
              <w:rPr>
                <w:rFonts w:ascii="Arial" w:hAnsi="Arial"/>
                <w:color w:val="222F38"/>
                <w:sz w:val="24"/>
                <w:szCs w:val="24"/>
              </w:rPr>
              <w:t>Account Password</w:t>
            </w:r>
          </w:p>
        </w:tc>
        <w:tc>
          <w:tcPr>
            <w:tcW w:w="3888" w:type="dxa"/>
            <w:shd w:val="clear" w:color="auto" w:fill="F4F7F6"/>
            <w:tcMar>
              <w:top w:w="130" w:type="dxa"/>
              <w:left w:w="180" w:type="dxa"/>
              <w:bottom w:w="130" w:type="dxa"/>
              <w:right w:w="180" w:type="dxa"/>
            </w:tcMar>
          </w:tcPr>
          <w:p w14:paraId="2341B6A0" w14:textId="77777777" w:rsidR="00641B53" w:rsidRPr="00D87AD9" w:rsidRDefault="00000000">
            <w:pPr>
              <w:rPr>
                <w:sz w:val="24"/>
                <w:szCs w:val="24"/>
              </w:rPr>
            </w:pPr>
            <w:r w:rsidRPr="00D87AD9">
              <w:rPr>
                <w:rFonts w:ascii="Arial" w:hAnsi="Arial"/>
                <w:color w:val="222F38"/>
                <w:sz w:val="24"/>
                <w:szCs w:val="24"/>
              </w:rPr>
              <w:t>Minimum 8 characters requiring combination of uppercase letters, lowercase letters, numbers, and special symbols.</w:t>
            </w:r>
          </w:p>
        </w:tc>
        <w:tc>
          <w:tcPr>
            <w:tcW w:w="3312" w:type="dxa"/>
            <w:shd w:val="clear" w:color="auto" w:fill="F4F7F6"/>
            <w:tcMar>
              <w:top w:w="130" w:type="dxa"/>
              <w:left w:w="180" w:type="dxa"/>
              <w:bottom w:w="130" w:type="dxa"/>
              <w:right w:w="180" w:type="dxa"/>
            </w:tcMar>
          </w:tcPr>
          <w:p w14:paraId="2B07D426" w14:textId="77777777" w:rsidR="00641B53" w:rsidRPr="00D87AD9" w:rsidRDefault="00000000">
            <w:pPr>
              <w:rPr>
                <w:sz w:val="24"/>
                <w:szCs w:val="24"/>
              </w:rPr>
            </w:pPr>
            <w:r w:rsidRPr="00D87AD9">
              <w:rPr>
                <w:rFonts w:ascii="Arial" w:hAnsi="Arial"/>
                <w:color w:val="222F38"/>
                <w:sz w:val="24"/>
                <w:szCs w:val="24"/>
              </w:rPr>
              <w:t>Dynamic progress bar updates live from Weak (Red) to Medium (Yellow) to Strong (Cyan) to Excellent (Emerald Green).</w:t>
            </w:r>
          </w:p>
        </w:tc>
      </w:tr>
      <w:tr w:rsidR="00641B53" w:rsidRPr="00D87AD9" w14:paraId="1A309C32" w14:textId="77777777">
        <w:trPr>
          <w:jc w:val="center"/>
        </w:trPr>
        <w:tc>
          <w:tcPr>
            <w:tcW w:w="2160" w:type="dxa"/>
            <w:shd w:val="clear" w:color="auto" w:fill="FFFFFF"/>
            <w:tcMar>
              <w:top w:w="130" w:type="dxa"/>
              <w:left w:w="180" w:type="dxa"/>
              <w:bottom w:w="130" w:type="dxa"/>
              <w:right w:w="180" w:type="dxa"/>
            </w:tcMar>
          </w:tcPr>
          <w:p w14:paraId="68F7BA9E" w14:textId="77777777" w:rsidR="00641B53" w:rsidRPr="00D87AD9" w:rsidRDefault="00000000">
            <w:pPr>
              <w:rPr>
                <w:sz w:val="24"/>
                <w:szCs w:val="24"/>
              </w:rPr>
            </w:pPr>
            <w:r w:rsidRPr="00D87AD9">
              <w:rPr>
                <w:rFonts w:ascii="Arial" w:hAnsi="Arial"/>
                <w:color w:val="222F38"/>
                <w:sz w:val="24"/>
                <w:szCs w:val="24"/>
              </w:rPr>
              <w:t>Confirm Password</w:t>
            </w:r>
          </w:p>
        </w:tc>
        <w:tc>
          <w:tcPr>
            <w:tcW w:w="3888" w:type="dxa"/>
            <w:shd w:val="clear" w:color="auto" w:fill="FFFFFF"/>
            <w:tcMar>
              <w:top w:w="130" w:type="dxa"/>
              <w:left w:w="180" w:type="dxa"/>
              <w:bottom w:w="130" w:type="dxa"/>
              <w:right w:w="180" w:type="dxa"/>
            </w:tcMar>
          </w:tcPr>
          <w:p w14:paraId="02BF3929" w14:textId="77777777" w:rsidR="00641B53" w:rsidRPr="00D87AD9" w:rsidRDefault="00000000">
            <w:pPr>
              <w:rPr>
                <w:sz w:val="24"/>
                <w:szCs w:val="24"/>
              </w:rPr>
            </w:pPr>
            <w:r w:rsidRPr="00D87AD9">
              <w:rPr>
                <w:rFonts w:ascii="Arial" w:hAnsi="Arial"/>
                <w:color w:val="222F38"/>
                <w:sz w:val="24"/>
                <w:szCs w:val="24"/>
              </w:rPr>
              <w:t>Must match primary password input character-for-character in real time.</w:t>
            </w:r>
          </w:p>
        </w:tc>
        <w:tc>
          <w:tcPr>
            <w:tcW w:w="3312" w:type="dxa"/>
            <w:shd w:val="clear" w:color="auto" w:fill="FFFFFF"/>
            <w:tcMar>
              <w:top w:w="130" w:type="dxa"/>
              <w:left w:w="180" w:type="dxa"/>
              <w:bottom w:w="130" w:type="dxa"/>
              <w:right w:w="180" w:type="dxa"/>
            </w:tcMar>
          </w:tcPr>
          <w:p w14:paraId="7D0093BC" w14:textId="77777777" w:rsidR="00641B53" w:rsidRPr="00D87AD9" w:rsidRDefault="00000000">
            <w:pPr>
              <w:rPr>
                <w:sz w:val="24"/>
                <w:szCs w:val="24"/>
              </w:rPr>
            </w:pPr>
            <w:r w:rsidRPr="00D87AD9">
              <w:rPr>
                <w:rFonts w:ascii="Arial" w:hAnsi="Arial"/>
                <w:color w:val="222F38"/>
                <w:sz w:val="24"/>
                <w:szCs w:val="24"/>
              </w:rPr>
              <w:t>Displays validation error: 'Passwords do not match.' Updates status dynamically as user types.</w:t>
            </w:r>
          </w:p>
        </w:tc>
      </w:tr>
      <w:tr w:rsidR="00641B53" w:rsidRPr="00D87AD9" w14:paraId="32BAFF40" w14:textId="77777777">
        <w:trPr>
          <w:jc w:val="center"/>
        </w:trPr>
        <w:tc>
          <w:tcPr>
            <w:tcW w:w="2160" w:type="dxa"/>
            <w:shd w:val="clear" w:color="auto" w:fill="F4F7F6"/>
            <w:tcMar>
              <w:top w:w="130" w:type="dxa"/>
              <w:left w:w="180" w:type="dxa"/>
              <w:bottom w:w="130" w:type="dxa"/>
              <w:right w:w="180" w:type="dxa"/>
            </w:tcMar>
          </w:tcPr>
          <w:p w14:paraId="55E4EF2C" w14:textId="77777777" w:rsidR="00641B53" w:rsidRPr="00D87AD9" w:rsidRDefault="00000000">
            <w:pPr>
              <w:rPr>
                <w:sz w:val="24"/>
                <w:szCs w:val="24"/>
              </w:rPr>
            </w:pPr>
            <w:r w:rsidRPr="00D87AD9">
              <w:rPr>
                <w:rFonts w:ascii="Arial" w:hAnsi="Arial"/>
                <w:color w:val="222F38"/>
                <w:sz w:val="24"/>
                <w:szCs w:val="24"/>
              </w:rPr>
              <w:lastRenderedPageBreak/>
              <w:t>Project Inquiry Text</w:t>
            </w:r>
          </w:p>
        </w:tc>
        <w:tc>
          <w:tcPr>
            <w:tcW w:w="3888" w:type="dxa"/>
            <w:shd w:val="clear" w:color="auto" w:fill="F4F7F6"/>
            <w:tcMar>
              <w:top w:w="130" w:type="dxa"/>
              <w:left w:w="180" w:type="dxa"/>
              <w:bottom w:w="130" w:type="dxa"/>
              <w:right w:w="180" w:type="dxa"/>
            </w:tcMar>
          </w:tcPr>
          <w:p w14:paraId="4AB84FFD" w14:textId="77777777" w:rsidR="00641B53" w:rsidRPr="00D87AD9" w:rsidRDefault="00000000">
            <w:pPr>
              <w:rPr>
                <w:sz w:val="24"/>
                <w:szCs w:val="24"/>
              </w:rPr>
            </w:pPr>
            <w:r w:rsidRPr="00D87AD9">
              <w:rPr>
                <w:rFonts w:ascii="Arial" w:hAnsi="Arial"/>
                <w:color w:val="222F38"/>
                <w:sz w:val="24"/>
                <w:szCs w:val="24"/>
              </w:rPr>
              <w:t>Length verification and HTML entity escaping to neutralize potential script injection tags.</w:t>
            </w:r>
          </w:p>
        </w:tc>
        <w:tc>
          <w:tcPr>
            <w:tcW w:w="3312" w:type="dxa"/>
            <w:shd w:val="clear" w:color="auto" w:fill="F4F7F6"/>
            <w:tcMar>
              <w:top w:w="130" w:type="dxa"/>
              <w:left w:w="180" w:type="dxa"/>
              <w:bottom w:w="130" w:type="dxa"/>
              <w:right w:w="180" w:type="dxa"/>
            </w:tcMar>
          </w:tcPr>
          <w:p w14:paraId="1BE1710F" w14:textId="77777777" w:rsidR="00641B53" w:rsidRPr="00D87AD9" w:rsidRDefault="00000000">
            <w:pPr>
              <w:rPr>
                <w:sz w:val="24"/>
                <w:szCs w:val="24"/>
              </w:rPr>
            </w:pPr>
            <w:r w:rsidRPr="00D87AD9">
              <w:rPr>
                <w:rFonts w:ascii="Arial" w:hAnsi="Arial"/>
                <w:color w:val="222F38"/>
                <w:sz w:val="24"/>
                <w:szCs w:val="24"/>
              </w:rPr>
              <w:t>Sanitizes input before processing, preventing script execution within modal or toast messages.</w:t>
            </w:r>
          </w:p>
        </w:tc>
      </w:tr>
    </w:tbl>
    <w:p w14:paraId="4ADF19EF" w14:textId="77777777" w:rsidR="00641B53" w:rsidRPr="00D87AD9" w:rsidRDefault="00641B53">
      <w:pPr>
        <w:spacing w:before="80" w:after="160"/>
        <w:rPr>
          <w:sz w:val="24"/>
          <w:szCs w:val="24"/>
        </w:rPr>
      </w:pPr>
    </w:p>
    <w:p w14:paraId="6BF2BDF0" w14:textId="77777777" w:rsidR="00641B53" w:rsidRPr="00D87AD9" w:rsidRDefault="00000000">
      <w:pPr>
        <w:spacing w:after="120"/>
        <w:rPr>
          <w:sz w:val="24"/>
          <w:szCs w:val="24"/>
        </w:rPr>
      </w:pPr>
      <w:r w:rsidRPr="00D87AD9">
        <w:rPr>
          <w:rFonts w:ascii="Arial" w:hAnsi="Arial"/>
          <w:b/>
          <w:color w:val="1A252C"/>
          <w:sz w:val="24"/>
          <w:szCs w:val="24"/>
        </w:rPr>
        <w:t xml:space="preserve">Security Baseline: </w:t>
      </w:r>
      <w:r w:rsidRPr="00D87AD9">
        <w:rPr>
          <w:rFonts w:ascii="Arial" w:hAnsi="Arial"/>
          <w:color w:val="2D3748"/>
          <w:sz w:val="24"/>
          <w:szCs w:val="24"/>
        </w:rPr>
        <w:t>Security &amp; Input Sanitization Principles:</w:t>
      </w:r>
    </w:p>
    <w:p w14:paraId="5A6D9167"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Cross-Site Scripting (XSS) Mitigation: </w:t>
      </w:r>
      <w:r w:rsidRPr="00D87AD9">
        <w:rPr>
          <w:rFonts w:ascii="Arial" w:hAnsi="Arial"/>
          <w:color w:val="2D3748"/>
          <w:sz w:val="24"/>
          <w:szCs w:val="24"/>
        </w:rPr>
        <w:t>All dynamic DOM injections utilize text content properties or strictly sanitized template strings, completely avoiding raw unescaped HTML insertion.</w:t>
      </w:r>
    </w:p>
    <w:p w14:paraId="387007F1"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Input Masking &amp; Visibility: </w:t>
      </w:r>
      <w:r w:rsidRPr="00D87AD9">
        <w:rPr>
          <w:rFonts w:ascii="Arial" w:hAnsi="Arial"/>
          <w:color w:val="2D3748"/>
          <w:sz w:val="24"/>
          <w:szCs w:val="24"/>
        </w:rPr>
        <w:t>Password fields include accessible eye-toggle buttons allowing users to inspect complex passwords while defaulting to masked dots for shoulder-surfing protection.</w:t>
      </w:r>
    </w:p>
    <w:p w14:paraId="19675A14" w14:textId="7761A74F" w:rsidR="00D87AD9" w:rsidRPr="00101D8B" w:rsidRDefault="00000000" w:rsidP="00101D8B">
      <w:pPr>
        <w:pStyle w:val="ListBullet"/>
        <w:spacing w:before="20" w:after="60"/>
        <w:rPr>
          <w:rFonts w:ascii="Arial" w:hAnsi="Arial"/>
          <w:b/>
          <w:color w:val="1A252C"/>
          <w:sz w:val="24"/>
          <w:szCs w:val="24"/>
        </w:rPr>
      </w:pPr>
      <w:r w:rsidRPr="00101D8B">
        <w:rPr>
          <w:rFonts w:ascii="Arial" w:hAnsi="Arial"/>
          <w:b/>
          <w:color w:val="1A252C"/>
          <w:sz w:val="24"/>
          <w:szCs w:val="24"/>
        </w:rPr>
        <w:t xml:space="preserve">Session Hygiene: </w:t>
      </w:r>
      <w:r w:rsidRPr="00101D8B">
        <w:rPr>
          <w:rFonts w:ascii="Arial" w:hAnsi="Arial"/>
          <w:color w:val="2D3748"/>
          <w:sz w:val="24"/>
          <w:szCs w:val="24"/>
        </w:rPr>
        <w:t>Sign-out actions comprehensively purge session tokens, ensuring subsequent users on shared terminals cannot view sensitive energy production data.</w:t>
      </w:r>
    </w:p>
    <w:p w14:paraId="7CB33EE3" w14:textId="7AEE0CA0" w:rsidR="00641B53" w:rsidRPr="00D87AD9" w:rsidRDefault="00000000">
      <w:pPr>
        <w:keepNext/>
        <w:spacing w:before="400" w:after="160"/>
        <w:rPr>
          <w:sz w:val="24"/>
          <w:szCs w:val="24"/>
        </w:rPr>
      </w:pPr>
      <w:r w:rsidRPr="00D87AD9">
        <w:rPr>
          <w:rFonts w:ascii="Arial" w:hAnsi="Arial"/>
          <w:b/>
          <w:color w:val="1A252C"/>
          <w:sz w:val="24"/>
          <w:szCs w:val="24"/>
        </w:rPr>
        <w:t>13. Responsive Design &amp; Viewport Matrix</w:t>
      </w:r>
    </w:p>
    <w:p w14:paraId="03808ABF" w14:textId="77777777" w:rsidR="00641B53" w:rsidRPr="00D87AD9" w:rsidRDefault="00000000">
      <w:pPr>
        <w:spacing w:after="120"/>
        <w:rPr>
          <w:sz w:val="24"/>
          <w:szCs w:val="24"/>
        </w:rPr>
      </w:pPr>
      <w:r w:rsidRPr="00D87AD9">
        <w:rPr>
          <w:rFonts w:ascii="Arial" w:hAnsi="Arial"/>
          <w:color w:val="2D3748"/>
          <w:sz w:val="24"/>
          <w:szCs w:val="24"/>
        </w:rPr>
        <w:t>Stackly Renewable Energy is engineered from the ground up using mobile-first responsive design principles, verified via automated browser testing across every standard mobile, tablet, and desktop resolution:</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2160"/>
        <w:gridCol w:w="2592"/>
        <w:gridCol w:w="4608"/>
      </w:tblGrid>
      <w:tr w:rsidR="00641B53" w:rsidRPr="00D87AD9" w14:paraId="6D96E869" w14:textId="77777777">
        <w:trPr>
          <w:jc w:val="center"/>
        </w:trPr>
        <w:tc>
          <w:tcPr>
            <w:tcW w:w="2160" w:type="dxa"/>
            <w:shd w:val="clear" w:color="auto" w:fill="1A252C"/>
            <w:tcMar>
              <w:top w:w="160" w:type="dxa"/>
              <w:left w:w="180" w:type="dxa"/>
              <w:bottom w:w="160" w:type="dxa"/>
              <w:right w:w="180" w:type="dxa"/>
            </w:tcMar>
          </w:tcPr>
          <w:p w14:paraId="755773A9" w14:textId="77777777" w:rsidR="00641B53" w:rsidRPr="00D87AD9" w:rsidRDefault="00000000">
            <w:pPr>
              <w:rPr>
                <w:sz w:val="24"/>
                <w:szCs w:val="24"/>
              </w:rPr>
            </w:pPr>
            <w:r w:rsidRPr="00D87AD9">
              <w:rPr>
                <w:rFonts w:ascii="Arial" w:hAnsi="Arial"/>
                <w:b/>
                <w:color w:val="FFFFFF"/>
                <w:sz w:val="24"/>
                <w:szCs w:val="24"/>
              </w:rPr>
              <w:t>Device Classification</w:t>
            </w:r>
          </w:p>
        </w:tc>
        <w:tc>
          <w:tcPr>
            <w:tcW w:w="2592" w:type="dxa"/>
            <w:shd w:val="clear" w:color="auto" w:fill="1A252C"/>
            <w:tcMar>
              <w:top w:w="160" w:type="dxa"/>
              <w:left w:w="180" w:type="dxa"/>
              <w:bottom w:w="160" w:type="dxa"/>
              <w:right w:w="180" w:type="dxa"/>
            </w:tcMar>
          </w:tcPr>
          <w:p w14:paraId="36FD1607" w14:textId="77777777" w:rsidR="00641B53" w:rsidRPr="00D87AD9" w:rsidRDefault="00000000">
            <w:pPr>
              <w:rPr>
                <w:sz w:val="24"/>
                <w:szCs w:val="24"/>
              </w:rPr>
            </w:pPr>
            <w:r w:rsidRPr="00D87AD9">
              <w:rPr>
                <w:rFonts w:ascii="Arial" w:hAnsi="Arial"/>
                <w:b/>
                <w:color w:val="FFFFFF"/>
                <w:sz w:val="24"/>
                <w:szCs w:val="24"/>
              </w:rPr>
              <w:t>Viewport Width Range</w:t>
            </w:r>
          </w:p>
        </w:tc>
        <w:tc>
          <w:tcPr>
            <w:tcW w:w="4608" w:type="dxa"/>
            <w:shd w:val="clear" w:color="auto" w:fill="1A252C"/>
            <w:tcMar>
              <w:top w:w="160" w:type="dxa"/>
              <w:left w:w="180" w:type="dxa"/>
              <w:bottom w:w="160" w:type="dxa"/>
              <w:right w:w="180" w:type="dxa"/>
            </w:tcMar>
          </w:tcPr>
          <w:p w14:paraId="2642D94B" w14:textId="77777777" w:rsidR="00641B53" w:rsidRPr="00D87AD9" w:rsidRDefault="00000000">
            <w:pPr>
              <w:rPr>
                <w:sz w:val="24"/>
                <w:szCs w:val="24"/>
              </w:rPr>
            </w:pPr>
            <w:r w:rsidRPr="00D87AD9">
              <w:rPr>
                <w:rFonts w:ascii="Arial" w:hAnsi="Arial"/>
                <w:b/>
                <w:color w:val="FFFFFF"/>
                <w:sz w:val="24"/>
                <w:szCs w:val="24"/>
              </w:rPr>
              <w:t>Layout Behavior &amp; Adaptations</w:t>
            </w:r>
          </w:p>
        </w:tc>
      </w:tr>
      <w:tr w:rsidR="00641B53" w:rsidRPr="00D87AD9" w14:paraId="18C51779" w14:textId="77777777">
        <w:trPr>
          <w:jc w:val="center"/>
        </w:trPr>
        <w:tc>
          <w:tcPr>
            <w:tcW w:w="2160" w:type="dxa"/>
            <w:shd w:val="clear" w:color="auto" w:fill="FFFFFF"/>
            <w:tcMar>
              <w:top w:w="130" w:type="dxa"/>
              <w:left w:w="180" w:type="dxa"/>
              <w:bottom w:w="130" w:type="dxa"/>
              <w:right w:w="180" w:type="dxa"/>
            </w:tcMar>
          </w:tcPr>
          <w:p w14:paraId="515F0000" w14:textId="77777777" w:rsidR="00641B53" w:rsidRPr="00D87AD9" w:rsidRDefault="00000000">
            <w:pPr>
              <w:rPr>
                <w:sz w:val="24"/>
                <w:szCs w:val="24"/>
              </w:rPr>
            </w:pPr>
            <w:r w:rsidRPr="00D87AD9">
              <w:rPr>
                <w:rFonts w:ascii="Arial" w:hAnsi="Arial"/>
                <w:color w:val="222F38"/>
                <w:sz w:val="24"/>
                <w:szCs w:val="24"/>
              </w:rPr>
              <w:t>Compact Mobile</w:t>
            </w:r>
          </w:p>
        </w:tc>
        <w:tc>
          <w:tcPr>
            <w:tcW w:w="2592" w:type="dxa"/>
            <w:shd w:val="clear" w:color="auto" w:fill="FFFFFF"/>
            <w:tcMar>
              <w:top w:w="130" w:type="dxa"/>
              <w:left w:w="180" w:type="dxa"/>
              <w:bottom w:w="130" w:type="dxa"/>
              <w:right w:w="180" w:type="dxa"/>
            </w:tcMar>
          </w:tcPr>
          <w:p w14:paraId="448FE394" w14:textId="77777777" w:rsidR="00641B53" w:rsidRPr="00D87AD9" w:rsidRDefault="00000000">
            <w:pPr>
              <w:rPr>
                <w:sz w:val="24"/>
                <w:szCs w:val="24"/>
              </w:rPr>
            </w:pPr>
            <w:r w:rsidRPr="00D87AD9">
              <w:rPr>
                <w:rFonts w:ascii="Arial" w:hAnsi="Arial"/>
                <w:color w:val="222F38"/>
                <w:sz w:val="24"/>
                <w:szCs w:val="24"/>
              </w:rPr>
              <w:t>320px to 375px</w:t>
            </w:r>
          </w:p>
        </w:tc>
        <w:tc>
          <w:tcPr>
            <w:tcW w:w="4608" w:type="dxa"/>
            <w:shd w:val="clear" w:color="auto" w:fill="FFFFFF"/>
            <w:tcMar>
              <w:top w:w="130" w:type="dxa"/>
              <w:left w:w="180" w:type="dxa"/>
              <w:bottom w:w="130" w:type="dxa"/>
              <w:right w:w="180" w:type="dxa"/>
            </w:tcMar>
          </w:tcPr>
          <w:p w14:paraId="5F1A8DF7" w14:textId="77777777" w:rsidR="00641B53" w:rsidRPr="00D87AD9" w:rsidRDefault="00000000">
            <w:pPr>
              <w:rPr>
                <w:sz w:val="24"/>
                <w:szCs w:val="24"/>
              </w:rPr>
            </w:pPr>
            <w:r w:rsidRPr="00D87AD9">
              <w:rPr>
                <w:rFonts w:ascii="Arial" w:hAnsi="Arial"/>
                <w:color w:val="222F38"/>
                <w:sz w:val="24"/>
                <w:szCs w:val="24"/>
              </w:rPr>
              <w:t>Single-column layout, full-width touch cards, 44px minimum tap targets, compact typography, off-canvas navigation drawer, and collapsed dashboard sidebar overlay.</w:t>
            </w:r>
          </w:p>
        </w:tc>
      </w:tr>
      <w:tr w:rsidR="00641B53" w:rsidRPr="00D87AD9" w14:paraId="401A9252" w14:textId="77777777">
        <w:trPr>
          <w:jc w:val="center"/>
        </w:trPr>
        <w:tc>
          <w:tcPr>
            <w:tcW w:w="2160" w:type="dxa"/>
            <w:shd w:val="clear" w:color="auto" w:fill="F4F7F6"/>
            <w:tcMar>
              <w:top w:w="130" w:type="dxa"/>
              <w:left w:w="180" w:type="dxa"/>
              <w:bottom w:w="130" w:type="dxa"/>
              <w:right w:w="180" w:type="dxa"/>
            </w:tcMar>
          </w:tcPr>
          <w:p w14:paraId="5C222F28" w14:textId="77777777" w:rsidR="00641B53" w:rsidRPr="00D87AD9" w:rsidRDefault="00000000">
            <w:pPr>
              <w:rPr>
                <w:sz w:val="24"/>
                <w:szCs w:val="24"/>
              </w:rPr>
            </w:pPr>
            <w:r w:rsidRPr="00D87AD9">
              <w:rPr>
                <w:rFonts w:ascii="Arial" w:hAnsi="Arial"/>
                <w:color w:val="222F38"/>
                <w:sz w:val="24"/>
                <w:szCs w:val="24"/>
              </w:rPr>
              <w:t>Standard Mobile</w:t>
            </w:r>
          </w:p>
        </w:tc>
        <w:tc>
          <w:tcPr>
            <w:tcW w:w="2592" w:type="dxa"/>
            <w:shd w:val="clear" w:color="auto" w:fill="F4F7F6"/>
            <w:tcMar>
              <w:top w:w="130" w:type="dxa"/>
              <w:left w:w="180" w:type="dxa"/>
              <w:bottom w:w="130" w:type="dxa"/>
              <w:right w:w="180" w:type="dxa"/>
            </w:tcMar>
          </w:tcPr>
          <w:p w14:paraId="26780632" w14:textId="77777777" w:rsidR="00641B53" w:rsidRPr="00D87AD9" w:rsidRDefault="00000000">
            <w:pPr>
              <w:rPr>
                <w:sz w:val="24"/>
                <w:szCs w:val="24"/>
              </w:rPr>
            </w:pPr>
            <w:r w:rsidRPr="00D87AD9">
              <w:rPr>
                <w:rFonts w:ascii="Arial" w:hAnsi="Arial"/>
                <w:color w:val="222F38"/>
                <w:sz w:val="24"/>
                <w:szCs w:val="24"/>
              </w:rPr>
              <w:t>376px to 480px</w:t>
            </w:r>
          </w:p>
        </w:tc>
        <w:tc>
          <w:tcPr>
            <w:tcW w:w="4608" w:type="dxa"/>
            <w:shd w:val="clear" w:color="auto" w:fill="F4F7F6"/>
            <w:tcMar>
              <w:top w:w="130" w:type="dxa"/>
              <w:left w:w="180" w:type="dxa"/>
              <w:bottom w:w="130" w:type="dxa"/>
              <w:right w:w="180" w:type="dxa"/>
            </w:tcMar>
          </w:tcPr>
          <w:p w14:paraId="65927EE2" w14:textId="77777777" w:rsidR="00641B53" w:rsidRPr="00D87AD9" w:rsidRDefault="00000000">
            <w:pPr>
              <w:rPr>
                <w:sz w:val="24"/>
                <w:szCs w:val="24"/>
              </w:rPr>
            </w:pPr>
            <w:r w:rsidRPr="00D87AD9">
              <w:rPr>
                <w:rFonts w:ascii="Arial" w:hAnsi="Arial"/>
                <w:color w:val="222F38"/>
                <w:sz w:val="24"/>
                <w:szCs w:val="24"/>
              </w:rPr>
              <w:t>Optimized metric grids, proportional spacing, adaptive table scroll containers with touch indicators, and comfortable reading line lengths.</w:t>
            </w:r>
          </w:p>
        </w:tc>
      </w:tr>
      <w:tr w:rsidR="00641B53" w:rsidRPr="00D87AD9" w14:paraId="7825EBD1" w14:textId="77777777">
        <w:trPr>
          <w:jc w:val="center"/>
        </w:trPr>
        <w:tc>
          <w:tcPr>
            <w:tcW w:w="2160" w:type="dxa"/>
            <w:shd w:val="clear" w:color="auto" w:fill="FFFFFF"/>
            <w:tcMar>
              <w:top w:w="130" w:type="dxa"/>
              <w:left w:w="180" w:type="dxa"/>
              <w:bottom w:w="130" w:type="dxa"/>
              <w:right w:w="180" w:type="dxa"/>
            </w:tcMar>
          </w:tcPr>
          <w:p w14:paraId="566C350C" w14:textId="77777777" w:rsidR="00641B53" w:rsidRPr="00D87AD9" w:rsidRDefault="00000000">
            <w:pPr>
              <w:rPr>
                <w:sz w:val="24"/>
                <w:szCs w:val="24"/>
              </w:rPr>
            </w:pPr>
            <w:r w:rsidRPr="00D87AD9">
              <w:rPr>
                <w:rFonts w:ascii="Arial" w:hAnsi="Arial"/>
                <w:color w:val="222F38"/>
                <w:sz w:val="24"/>
                <w:szCs w:val="24"/>
              </w:rPr>
              <w:lastRenderedPageBreak/>
              <w:t>Tablet &amp; Small Laptop</w:t>
            </w:r>
          </w:p>
        </w:tc>
        <w:tc>
          <w:tcPr>
            <w:tcW w:w="2592" w:type="dxa"/>
            <w:shd w:val="clear" w:color="auto" w:fill="FFFFFF"/>
            <w:tcMar>
              <w:top w:w="130" w:type="dxa"/>
              <w:left w:w="180" w:type="dxa"/>
              <w:bottom w:w="130" w:type="dxa"/>
              <w:right w:w="180" w:type="dxa"/>
            </w:tcMar>
          </w:tcPr>
          <w:p w14:paraId="103BDE5C" w14:textId="77777777" w:rsidR="00641B53" w:rsidRPr="00D87AD9" w:rsidRDefault="00000000">
            <w:pPr>
              <w:rPr>
                <w:sz w:val="24"/>
                <w:szCs w:val="24"/>
              </w:rPr>
            </w:pPr>
            <w:r w:rsidRPr="00D87AD9">
              <w:rPr>
                <w:rFonts w:ascii="Arial" w:hAnsi="Arial"/>
                <w:color w:val="222F38"/>
                <w:sz w:val="24"/>
                <w:szCs w:val="24"/>
              </w:rPr>
              <w:t>768px to 1024px</w:t>
            </w:r>
          </w:p>
        </w:tc>
        <w:tc>
          <w:tcPr>
            <w:tcW w:w="4608" w:type="dxa"/>
            <w:shd w:val="clear" w:color="auto" w:fill="FFFFFF"/>
            <w:tcMar>
              <w:top w:w="130" w:type="dxa"/>
              <w:left w:w="180" w:type="dxa"/>
              <w:bottom w:w="130" w:type="dxa"/>
              <w:right w:w="180" w:type="dxa"/>
            </w:tcMar>
          </w:tcPr>
          <w:p w14:paraId="63CE3075" w14:textId="77777777" w:rsidR="00641B53" w:rsidRPr="00D87AD9" w:rsidRDefault="00000000">
            <w:pPr>
              <w:rPr>
                <w:sz w:val="24"/>
                <w:szCs w:val="24"/>
              </w:rPr>
            </w:pPr>
            <w:r w:rsidRPr="00D87AD9">
              <w:rPr>
                <w:rFonts w:ascii="Arial" w:hAnsi="Arial"/>
                <w:color w:val="222F38"/>
                <w:sz w:val="24"/>
                <w:szCs w:val="24"/>
              </w:rPr>
              <w:t>Two-column grid arrangements, collapsible dashboard sidebar toggle, medium-scale typography, and responsive metric cards.</w:t>
            </w:r>
          </w:p>
        </w:tc>
      </w:tr>
      <w:tr w:rsidR="00641B53" w:rsidRPr="00D87AD9" w14:paraId="50014DC8" w14:textId="77777777">
        <w:trPr>
          <w:jc w:val="center"/>
        </w:trPr>
        <w:tc>
          <w:tcPr>
            <w:tcW w:w="2160" w:type="dxa"/>
            <w:shd w:val="clear" w:color="auto" w:fill="F4F7F6"/>
            <w:tcMar>
              <w:top w:w="130" w:type="dxa"/>
              <w:left w:w="180" w:type="dxa"/>
              <w:bottom w:w="130" w:type="dxa"/>
              <w:right w:w="180" w:type="dxa"/>
            </w:tcMar>
          </w:tcPr>
          <w:p w14:paraId="61D49FAB" w14:textId="77777777" w:rsidR="00641B53" w:rsidRPr="00D87AD9" w:rsidRDefault="00000000">
            <w:pPr>
              <w:rPr>
                <w:sz w:val="24"/>
                <w:szCs w:val="24"/>
              </w:rPr>
            </w:pPr>
            <w:r w:rsidRPr="00D87AD9">
              <w:rPr>
                <w:rFonts w:ascii="Arial" w:hAnsi="Arial"/>
                <w:color w:val="222F38"/>
                <w:sz w:val="24"/>
                <w:szCs w:val="24"/>
              </w:rPr>
              <w:t>Standard Desktop</w:t>
            </w:r>
          </w:p>
        </w:tc>
        <w:tc>
          <w:tcPr>
            <w:tcW w:w="2592" w:type="dxa"/>
            <w:shd w:val="clear" w:color="auto" w:fill="F4F7F6"/>
            <w:tcMar>
              <w:top w:w="130" w:type="dxa"/>
              <w:left w:w="180" w:type="dxa"/>
              <w:bottom w:w="130" w:type="dxa"/>
              <w:right w:w="180" w:type="dxa"/>
            </w:tcMar>
          </w:tcPr>
          <w:p w14:paraId="34FE4EF2" w14:textId="77777777" w:rsidR="00641B53" w:rsidRPr="00D87AD9" w:rsidRDefault="00000000">
            <w:pPr>
              <w:rPr>
                <w:sz w:val="24"/>
                <w:szCs w:val="24"/>
              </w:rPr>
            </w:pPr>
            <w:r w:rsidRPr="00D87AD9">
              <w:rPr>
                <w:rFonts w:ascii="Arial" w:hAnsi="Arial"/>
                <w:color w:val="222F38"/>
                <w:sz w:val="24"/>
                <w:szCs w:val="24"/>
              </w:rPr>
              <w:t>1200px to 1440px</w:t>
            </w:r>
          </w:p>
        </w:tc>
        <w:tc>
          <w:tcPr>
            <w:tcW w:w="4608" w:type="dxa"/>
            <w:shd w:val="clear" w:color="auto" w:fill="F4F7F6"/>
            <w:tcMar>
              <w:top w:w="130" w:type="dxa"/>
              <w:left w:w="180" w:type="dxa"/>
              <w:bottom w:w="130" w:type="dxa"/>
              <w:right w:w="180" w:type="dxa"/>
            </w:tcMar>
          </w:tcPr>
          <w:p w14:paraId="1B275C01" w14:textId="77777777" w:rsidR="00641B53" w:rsidRPr="00D87AD9" w:rsidRDefault="00000000">
            <w:pPr>
              <w:rPr>
                <w:sz w:val="24"/>
                <w:szCs w:val="24"/>
              </w:rPr>
            </w:pPr>
            <w:r w:rsidRPr="00D87AD9">
              <w:rPr>
                <w:rFonts w:ascii="Arial" w:hAnsi="Arial"/>
                <w:color w:val="222F38"/>
                <w:sz w:val="24"/>
                <w:szCs w:val="24"/>
              </w:rPr>
              <w:t>Full multi-column grids, fixed sticky navigation header, permanently visible expanded dashboard sidebar (260px), and expanded telemetry curves.</w:t>
            </w:r>
          </w:p>
        </w:tc>
      </w:tr>
      <w:tr w:rsidR="00641B53" w:rsidRPr="00D87AD9" w14:paraId="01710158" w14:textId="77777777">
        <w:trPr>
          <w:jc w:val="center"/>
        </w:trPr>
        <w:tc>
          <w:tcPr>
            <w:tcW w:w="2160" w:type="dxa"/>
            <w:shd w:val="clear" w:color="auto" w:fill="FFFFFF"/>
            <w:tcMar>
              <w:top w:w="130" w:type="dxa"/>
              <w:left w:w="180" w:type="dxa"/>
              <w:bottom w:w="130" w:type="dxa"/>
              <w:right w:w="180" w:type="dxa"/>
            </w:tcMar>
          </w:tcPr>
          <w:p w14:paraId="5D11CD11" w14:textId="77777777" w:rsidR="00641B53" w:rsidRPr="00D87AD9" w:rsidRDefault="00000000">
            <w:pPr>
              <w:rPr>
                <w:sz w:val="24"/>
                <w:szCs w:val="24"/>
              </w:rPr>
            </w:pPr>
            <w:r w:rsidRPr="00D87AD9">
              <w:rPr>
                <w:rFonts w:ascii="Arial" w:hAnsi="Arial"/>
                <w:color w:val="222F38"/>
                <w:sz w:val="24"/>
                <w:szCs w:val="24"/>
              </w:rPr>
              <w:t>Ultra-Wide / 4K Displays</w:t>
            </w:r>
          </w:p>
        </w:tc>
        <w:tc>
          <w:tcPr>
            <w:tcW w:w="2592" w:type="dxa"/>
            <w:shd w:val="clear" w:color="auto" w:fill="FFFFFF"/>
            <w:tcMar>
              <w:top w:w="130" w:type="dxa"/>
              <w:left w:w="180" w:type="dxa"/>
              <w:bottom w:w="130" w:type="dxa"/>
              <w:right w:w="180" w:type="dxa"/>
            </w:tcMar>
          </w:tcPr>
          <w:p w14:paraId="0EF4F619" w14:textId="77777777" w:rsidR="00641B53" w:rsidRPr="00D87AD9" w:rsidRDefault="00000000">
            <w:pPr>
              <w:rPr>
                <w:sz w:val="24"/>
                <w:szCs w:val="24"/>
              </w:rPr>
            </w:pPr>
            <w:r w:rsidRPr="00D87AD9">
              <w:rPr>
                <w:rFonts w:ascii="Arial" w:hAnsi="Arial"/>
                <w:color w:val="222F38"/>
                <w:sz w:val="24"/>
                <w:szCs w:val="24"/>
              </w:rPr>
              <w:t>1920px to 3840px</w:t>
            </w:r>
          </w:p>
        </w:tc>
        <w:tc>
          <w:tcPr>
            <w:tcW w:w="4608" w:type="dxa"/>
            <w:shd w:val="clear" w:color="auto" w:fill="FFFFFF"/>
            <w:tcMar>
              <w:top w:w="130" w:type="dxa"/>
              <w:left w:w="180" w:type="dxa"/>
              <w:bottom w:w="130" w:type="dxa"/>
              <w:right w:w="180" w:type="dxa"/>
            </w:tcMar>
          </w:tcPr>
          <w:p w14:paraId="6691C64A" w14:textId="77777777" w:rsidR="00641B53" w:rsidRPr="00D87AD9" w:rsidRDefault="00000000">
            <w:pPr>
              <w:rPr>
                <w:sz w:val="24"/>
                <w:szCs w:val="24"/>
              </w:rPr>
            </w:pPr>
            <w:r w:rsidRPr="00D87AD9">
              <w:rPr>
                <w:rFonts w:ascii="Arial" w:hAnsi="Arial"/>
                <w:color w:val="222F38"/>
                <w:sz w:val="24"/>
                <w:szCs w:val="24"/>
              </w:rPr>
              <w:t>Max-width container constraints (1320px) preventing extreme line stretching while maintaining sharp typography and crisp vector iconography.</w:t>
            </w:r>
          </w:p>
        </w:tc>
      </w:tr>
    </w:tbl>
    <w:p w14:paraId="674D3521" w14:textId="77777777" w:rsidR="00641B53" w:rsidRPr="00D87AD9" w:rsidRDefault="00641B53">
      <w:pPr>
        <w:spacing w:before="80" w:after="160"/>
        <w:rPr>
          <w:sz w:val="24"/>
          <w:szCs w:val="24"/>
        </w:rPr>
      </w:pPr>
    </w:p>
    <w:p w14:paraId="17FC1A9E" w14:textId="77777777" w:rsidR="00641B53" w:rsidRPr="00D87AD9" w:rsidRDefault="00000000">
      <w:pPr>
        <w:spacing w:after="120"/>
        <w:rPr>
          <w:sz w:val="24"/>
          <w:szCs w:val="24"/>
        </w:rPr>
      </w:pPr>
      <w:r w:rsidRPr="00D87AD9">
        <w:rPr>
          <w:rFonts w:ascii="Arial" w:hAnsi="Arial"/>
          <w:b/>
          <w:color w:val="1A252C"/>
          <w:sz w:val="24"/>
          <w:szCs w:val="24"/>
        </w:rPr>
        <w:t xml:space="preserve">Browser Support: </w:t>
      </w:r>
      <w:r w:rsidRPr="00D87AD9">
        <w:rPr>
          <w:rFonts w:ascii="Arial" w:hAnsi="Arial"/>
          <w:color w:val="2D3748"/>
          <w:sz w:val="24"/>
          <w:szCs w:val="24"/>
        </w:rPr>
        <w:t>Cross-Browser Compatibility Verification:</w:t>
      </w:r>
    </w:p>
    <w:p w14:paraId="3D95E65B" w14:textId="77777777" w:rsidR="00641B53" w:rsidRPr="00D87AD9" w:rsidRDefault="00000000">
      <w:pPr>
        <w:pStyle w:val="ListBullet"/>
        <w:spacing w:before="20" w:after="60"/>
        <w:rPr>
          <w:sz w:val="24"/>
          <w:szCs w:val="24"/>
        </w:rPr>
      </w:pPr>
      <w:r w:rsidRPr="00D87AD9">
        <w:rPr>
          <w:rFonts w:ascii="Arial" w:hAnsi="Arial"/>
          <w:b/>
          <w:color w:val="1A252C"/>
          <w:sz w:val="24"/>
          <w:szCs w:val="24"/>
        </w:rPr>
        <w:lastRenderedPageBreak/>
        <w:t xml:space="preserve">Google Chrome: </w:t>
      </w:r>
      <w:r w:rsidRPr="00D87AD9">
        <w:rPr>
          <w:rFonts w:ascii="Arial" w:hAnsi="Arial"/>
          <w:color w:val="2D3748"/>
          <w:sz w:val="24"/>
          <w:szCs w:val="24"/>
        </w:rPr>
        <w:t>Fully verified on version 100+ on Windows, macOS, Android, and Linux.</w:t>
      </w:r>
    </w:p>
    <w:p w14:paraId="3AB30B6C"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Mozilla Firefox: </w:t>
      </w:r>
      <w:r w:rsidRPr="00D87AD9">
        <w:rPr>
          <w:rFonts w:ascii="Arial" w:hAnsi="Arial"/>
          <w:color w:val="2D3748"/>
          <w:sz w:val="24"/>
          <w:szCs w:val="24"/>
        </w:rPr>
        <w:t>Fully verified on version 100+ across desktop and mobile distributions.</w:t>
      </w:r>
    </w:p>
    <w:p w14:paraId="01CA0A53"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Microsoft Edge: </w:t>
      </w:r>
      <w:r w:rsidRPr="00D87AD9">
        <w:rPr>
          <w:rFonts w:ascii="Arial" w:hAnsi="Arial"/>
          <w:color w:val="2D3748"/>
          <w:sz w:val="24"/>
          <w:szCs w:val="24"/>
        </w:rPr>
        <w:t>Fully verified on modern Chromium-based Edge builds.</w:t>
      </w:r>
    </w:p>
    <w:p w14:paraId="3EFACEB2"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Apple Safari: </w:t>
      </w:r>
      <w:r w:rsidRPr="00D87AD9">
        <w:rPr>
          <w:rFonts w:ascii="Arial" w:hAnsi="Arial"/>
          <w:color w:val="2D3748"/>
          <w:sz w:val="24"/>
          <w:szCs w:val="24"/>
        </w:rPr>
        <w:t>Fully verified on iOS 15+ and macOS Monterey+ including WebP rendering and video autoplay.</w:t>
      </w:r>
    </w:p>
    <w:p w14:paraId="36D85384"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Opera &amp; Chromium Derivatives: </w:t>
      </w:r>
      <w:r w:rsidRPr="00D87AD9">
        <w:rPr>
          <w:rFonts w:ascii="Arial" w:hAnsi="Arial"/>
          <w:color w:val="2D3748"/>
          <w:sz w:val="24"/>
          <w:szCs w:val="24"/>
        </w:rPr>
        <w:t>Fully compatible with all modern Blink rendering engine implementations.</w:t>
      </w:r>
    </w:p>
    <w:p w14:paraId="2408B90F" w14:textId="77777777" w:rsidR="00641B53" w:rsidRPr="00D87AD9" w:rsidRDefault="00000000">
      <w:pPr>
        <w:keepNext/>
        <w:spacing w:before="400" w:after="160"/>
        <w:rPr>
          <w:sz w:val="24"/>
          <w:szCs w:val="24"/>
        </w:rPr>
      </w:pPr>
      <w:r w:rsidRPr="00D87AD9">
        <w:rPr>
          <w:rFonts w:ascii="Arial" w:hAnsi="Arial"/>
          <w:b/>
          <w:color w:val="1A252C"/>
          <w:sz w:val="24"/>
          <w:szCs w:val="24"/>
        </w:rPr>
        <w:t>14. Backend &amp; Enterprise System Integration Roadmap</w:t>
      </w:r>
    </w:p>
    <w:p w14:paraId="7DB04093" w14:textId="77777777" w:rsidR="00641B53" w:rsidRPr="00D87AD9" w:rsidRDefault="00000000">
      <w:pPr>
        <w:spacing w:after="120"/>
        <w:rPr>
          <w:sz w:val="24"/>
          <w:szCs w:val="24"/>
        </w:rPr>
      </w:pPr>
      <w:r w:rsidRPr="00D87AD9">
        <w:rPr>
          <w:rFonts w:ascii="Arial" w:hAnsi="Arial"/>
          <w:color w:val="2D3748"/>
          <w:sz w:val="24"/>
          <w:szCs w:val="24"/>
        </w:rPr>
        <w:t>While Stackly Renewable Energy currently operates as a self-contained static frontend template with client-side validation and session persistence, it is architecturally prepared for seamless connection to enterprise backend infrastructure:</w:t>
      </w:r>
    </w:p>
    <w:p w14:paraId="6DAA3638"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SCADA &amp; Industrial IoT Telemetry: </w:t>
      </w:r>
      <w:r w:rsidRPr="00D87AD9">
        <w:rPr>
          <w:rFonts w:ascii="Arial" w:hAnsi="Arial"/>
          <w:color w:val="2D3748"/>
          <w:sz w:val="24"/>
          <w:szCs w:val="24"/>
        </w:rPr>
        <w:t>The dashboard analytics and telemetry cards are structured to consume live telemetry via MQTT over WebSockets or RESTful JSON polling from industrial SCADA systems, inverter data loggers, and substation RTUs.</w:t>
      </w:r>
    </w:p>
    <w:p w14:paraId="35EEF50F"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Enterprise Identity &amp; Access Management (IAM): </w:t>
      </w:r>
      <w:r w:rsidRPr="00D87AD9">
        <w:rPr>
          <w:rFonts w:ascii="Arial" w:hAnsi="Arial"/>
          <w:color w:val="2D3748"/>
          <w:sz w:val="24"/>
          <w:szCs w:val="24"/>
        </w:rPr>
        <w:t>The authentication forms in assets/js/auth.js are designed for turnkey connection to OAuth2, OpenID Connect (OIDC), Okta, Microsoft Azure Active Directory, or Firebase Authentication, supporting enterprise Single Sign-On (SSO) and role-based access control (RBAC).</w:t>
      </w:r>
    </w:p>
    <w:p w14:paraId="2B3C1DE3"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Commercial Billing &amp; ERP Integration: </w:t>
      </w:r>
      <w:r w:rsidRPr="00D87AD9">
        <w:rPr>
          <w:rFonts w:ascii="Arial" w:hAnsi="Arial"/>
          <w:color w:val="2D3748"/>
          <w:sz w:val="24"/>
          <w:szCs w:val="24"/>
        </w:rPr>
        <w:t>The reports and pricing modules are ready to bind to enterprise ERP platforms (such as SAP, Oracle NetSuite, or Salesforce Energy &amp; Utilities Cloud) to automate monthly PPA power billing, grid tariff calculations, and audited invoicing.</w:t>
      </w:r>
    </w:p>
    <w:p w14:paraId="3C535459"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Automated Lead Capture &amp; CRM Pipelines: </w:t>
      </w:r>
      <w:r w:rsidRPr="00D87AD9">
        <w:rPr>
          <w:rFonts w:ascii="Arial" w:hAnsi="Arial"/>
          <w:color w:val="2D3748"/>
          <w:sz w:val="24"/>
          <w:szCs w:val="24"/>
        </w:rPr>
        <w:t>The consultation and quote request forms can dispatch JSON payloads directly to CRM endpoints (HubSpot, Salesforce, or custom Node.js/Python API webhooks) for immediate sales pipeline onboarding.</w:t>
      </w:r>
    </w:p>
    <w:p w14:paraId="63D7ADBA"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Automated Carbon Credit &amp; ESG Auditing: </w:t>
      </w:r>
      <w:r w:rsidRPr="00D87AD9">
        <w:rPr>
          <w:rFonts w:ascii="Arial" w:hAnsi="Arial"/>
          <w:color w:val="2D3748"/>
          <w:sz w:val="24"/>
          <w:szCs w:val="24"/>
        </w:rPr>
        <w:t>The ESG reports engine can interface with carbon registry APIs (Verra, Gold Standard) to issue cryptographically verified carbon offset tokens and real-time Scope 2 emissions avoidance certificates.</w:t>
      </w:r>
    </w:p>
    <w:p w14:paraId="643098C7" w14:textId="77777777" w:rsidR="00641B53" w:rsidRPr="00D87AD9" w:rsidRDefault="00000000">
      <w:pPr>
        <w:keepNext/>
        <w:spacing w:before="400" w:after="160"/>
        <w:rPr>
          <w:sz w:val="24"/>
          <w:szCs w:val="24"/>
        </w:rPr>
      </w:pPr>
      <w:r w:rsidRPr="00D87AD9">
        <w:rPr>
          <w:rFonts w:ascii="Arial" w:hAnsi="Arial"/>
          <w:b/>
          <w:color w:val="1A252C"/>
          <w:sz w:val="24"/>
          <w:szCs w:val="24"/>
        </w:rPr>
        <w:t>15. Performance Optimization &amp; SEO Standards</w:t>
      </w:r>
    </w:p>
    <w:p w14:paraId="3761ECD3" w14:textId="77777777" w:rsidR="00641B53" w:rsidRPr="00D87AD9" w:rsidRDefault="00000000">
      <w:pPr>
        <w:spacing w:after="120"/>
        <w:rPr>
          <w:sz w:val="24"/>
          <w:szCs w:val="24"/>
        </w:rPr>
      </w:pPr>
      <w:r w:rsidRPr="00D87AD9">
        <w:rPr>
          <w:rFonts w:ascii="Arial" w:hAnsi="Arial"/>
          <w:color w:val="2D3748"/>
          <w:sz w:val="24"/>
          <w:szCs w:val="24"/>
        </w:rPr>
        <w:t>The platform is engineered to achieve top-tier performance scores across Google Lighthouse and Core Web Vitals assessments:</w:t>
      </w:r>
    </w:p>
    <w:p w14:paraId="42C72F06" w14:textId="77777777" w:rsidR="00641B53" w:rsidRPr="00D87AD9" w:rsidRDefault="00000000">
      <w:pPr>
        <w:pStyle w:val="ListBullet"/>
        <w:spacing w:before="20" w:after="60"/>
        <w:rPr>
          <w:sz w:val="24"/>
          <w:szCs w:val="24"/>
        </w:rPr>
      </w:pPr>
      <w:r w:rsidRPr="00D87AD9">
        <w:rPr>
          <w:rFonts w:ascii="Arial" w:hAnsi="Arial"/>
          <w:b/>
          <w:color w:val="1A252C"/>
          <w:sz w:val="24"/>
          <w:szCs w:val="24"/>
        </w:rPr>
        <w:lastRenderedPageBreak/>
        <w:t xml:space="preserve">Largest Contentful Paint (LCP): </w:t>
      </w:r>
      <w:r w:rsidRPr="00D87AD9">
        <w:rPr>
          <w:rFonts w:ascii="Arial" w:hAnsi="Arial"/>
          <w:color w:val="2D3748"/>
          <w:sz w:val="24"/>
          <w:szCs w:val="24"/>
        </w:rPr>
        <w:t>Optimized by preloading critical hero imagery, utilizing high-efficiency WebP compression, and deploying lightweight CSS styling to ensure primary above-the-fold content renders in under 1.8 seconds.</w:t>
      </w:r>
    </w:p>
    <w:p w14:paraId="6E63C0E2"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Interaction to Next Paint (INP): </w:t>
      </w:r>
      <w:r w:rsidRPr="00D87AD9">
        <w:rPr>
          <w:rFonts w:ascii="Arial" w:hAnsi="Arial"/>
          <w:color w:val="2D3748"/>
          <w:sz w:val="24"/>
          <w:szCs w:val="24"/>
        </w:rPr>
        <w:t>Maximized by utilizing native vanilla JavaScript without massive virtual-DOM runtimes, ensuring instantaneous user feedback on button clicks, drawer toggles, and form inputs.</w:t>
      </w:r>
    </w:p>
    <w:p w14:paraId="03EB97CA"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Cumulative Layout Shift (CLS): </w:t>
      </w:r>
      <w:r w:rsidRPr="00D87AD9">
        <w:rPr>
          <w:rFonts w:ascii="Arial" w:hAnsi="Arial"/>
          <w:color w:val="2D3748"/>
          <w:sz w:val="24"/>
          <w:szCs w:val="24"/>
        </w:rPr>
        <w:t>Prevented by establishing explicit width and height aspect-ratio constraints on all photographic assets, hero video containers, and dashboard metric cards, guaranteeing zero layout jumping during asset downloads.</w:t>
      </w:r>
    </w:p>
    <w:p w14:paraId="002AD343"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Semantic Search Engine Optimization (SEO): </w:t>
      </w:r>
      <w:r w:rsidRPr="00D87AD9">
        <w:rPr>
          <w:rFonts w:ascii="Arial" w:hAnsi="Arial"/>
          <w:color w:val="2D3748"/>
          <w:sz w:val="24"/>
          <w:szCs w:val="24"/>
        </w:rPr>
        <w:t>Every page features unique meta titles, descriptions, semantic header hierarchies (single H1 per page followed by logical H2 and H3 subsections), accessible image alt attributes, and schema.org OpenGraph tags.</w:t>
      </w:r>
    </w:p>
    <w:p w14:paraId="05F771A2"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Accessibility Compliance (WCAG 2.1 AA): </w:t>
      </w:r>
      <w:r w:rsidRPr="00D87AD9">
        <w:rPr>
          <w:rFonts w:ascii="Arial" w:hAnsi="Arial"/>
          <w:color w:val="2D3748"/>
          <w:sz w:val="24"/>
          <w:szCs w:val="24"/>
        </w:rPr>
        <w:t>Color contrast ratios strictly exceed 4.5:1 for body copy and 3.0:1 for large display headlines across all primary surfaces. Interactive elements provide clear focus rings for keyboard navigation.</w:t>
      </w:r>
    </w:p>
    <w:p w14:paraId="00CF017D" w14:textId="77777777" w:rsidR="00641B53" w:rsidRPr="00D87AD9" w:rsidRDefault="00000000">
      <w:pPr>
        <w:keepNext/>
        <w:spacing w:before="400" w:after="160"/>
        <w:rPr>
          <w:sz w:val="24"/>
          <w:szCs w:val="24"/>
        </w:rPr>
      </w:pPr>
      <w:r w:rsidRPr="00D87AD9">
        <w:rPr>
          <w:rFonts w:ascii="Arial" w:hAnsi="Arial"/>
          <w:b/>
          <w:color w:val="1A252C"/>
          <w:sz w:val="24"/>
          <w:szCs w:val="24"/>
        </w:rPr>
        <w:t>16. Support &amp; Maintenance Information</w:t>
      </w:r>
    </w:p>
    <w:p w14:paraId="2078CBA6" w14:textId="77777777" w:rsidR="00641B53" w:rsidRPr="00D87AD9" w:rsidRDefault="00000000">
      <w:pPr>
        <w:spacing w:after="120"/>
        <w:rPr>
          <w:sz w:val="24"/>
          <w:szCs w:val="24"/>
        </w:rPr>
      </w:pPr>
      <w:r w:rsidRPr="00D87AD9">
        <w:rPr>
          <w:rFonts w:ascii="Arial" w:hAnsi="Arial"/>
          <w:color w:val="2D3748"/>
          <w:sz w:val="24"/>
          <w:szCs w:val="24"/>
        </w:rPr>
        <w:t>To maintain the longevity, performance, and visual elegance of the platform, engineering teams should adhere to the following maintenance protocols:</w:t>
      </w:r>
    </w:p>
    <w:p w14:paraId="55296B8D"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Adding New Project Case Studies: </w:t>
      </w:r>
      <w:r w:rsidRPr="00D87AD9">
        <w:rPr>
          <w:rFonts w:ascii="Arial" w:hAnsi="Arial"/>
          <w:color w:val="2D3748"/>
          <w:sz w:val="24"/>
          <w:szCs w:val="24"/>
        </w:rPr>
        <w:t>When adding case studies to pages/projects.html, ensure new imagery is formatted in WebP format at 800x500 resolution, compressed for web delivery, and saved with a descriptive unique filename to preserve the zero-repetition policy.</w:t>
      </w:r>
    </w:p>
    <w:p w14:paraId="310FD318"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Updating Leadership &amp; Advisory Profiles: </w:t>
      </w:r>
      <w:r w:rsidRPr="00D87AD9">
        <w:rPr>
          <w:rFonts w:ascii="Arial" w:hAnsi="Arial"/>
          <w:color w:val="2D3748"/>
          <w:sz w:val="24"/>
          <w:szCs w:val="24"/>
        </w:rPr>
        <w:t>When updating team members on pages/about.html, ensure portraits are cropped to an exact 1:1 square ratio (500x500 pixels) with the subject's face positioned at 50% horizontal and 50% vertical coordinates to maintain circle-mask centering.</w:t>
      </w:r>
    </w:p>
    <w:p w14:paraId="47221583"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Modifying Corporate Design Tokens: </w:t>
      </w:r>
      <w:r w:rsidRPr="00D87AD9">
        <w:rPr>
          <w:rFonts w:ascii="Arial" w:hAnsi="Arial"/>
          <w:color w:val="2D3748"/>
          <w:sz w:val="24"/>
          <w:szCs w:val="24"/>
        </w:rPr>
        <w:t>Global color adjustments should be performed strictly within the root variable declarations in assets/css/main.css and assets/css/dashboard.css to ensure coordinated propagation across all pages.</w:t>
      </w:r>
    </w:p>
    <w:p w14:paraId="01A01B9C"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Verifying Mobile Responsive Containment: </w:t>
      </w:r>
      <w:r w:rsidRPr="00D87AD9">
        <w:rPr>
          <w:rFonts w:ascii="Arial" w:hAnsi="Arial"/>
          <w:color w:val="2D3748"/>
          <w:sz w:val="24"/>
          <w:szCs w:val="24"/>
        </w:rPr>
        <w:t>After introducing new tables, metric cards, or graphic elements, verify rendering in Chrome DevTools responsive mode across 320px, 375px, 768px, and 1200px viewports to confirm document scroll width equals window width with zero horizontal overflow.</w:t>
      </w:r>
    </w:p>
    <w:p w14:paraId="764FDB0D" w14:textId="77777777" w:rsidR="00641B53" w:rsidRPr="00D87AD9" w:rsidRDefault="00000000">
      <w:pPr>
        <w:pStyle w:val="ListBullet"/>
        <w:spacing w:before="20" w:after="60"/>
        <w:rPr>
          <w:sz w:val="24"/>
          <w:szCs w:val="24"/>
        </w:rPr>
      </w:pPr>
      <w:r w:rsidRPr="00D87AD9">
        <w:rPr>
          <w:rFonts w:ascii="Arial" w:hAnsi="Arial"/>
          <w:b/>
          <w:color w:val="1A252C"/>
          <w:sz w:val="24"/>
          <w:szCs w:val="24"/>
        </w:rPr>
        <w:t xml:space="preserve">Technical Support &amp; Inquiries: </w:t>
      </w:r>
      <w:r w:rsidRPr="00D87AD9">
        <w:rPr>
          <w:rFonts w:ascii="Arial" w:hAnsi="Arial"/>
          <w:color w:val="2D3748"/>
          <w:sz w:val="24"/>
          <w:szCs w:val="24"/>
        </w:rPr>
        <w:t>For technical architecture inquiries, bug reports, or enterprise customization assistance, contact the Stackly Clean Energy Systems Engineering Group via technical support channels.</w:t>
      </w:r>
    </w:p>
    <w:sectPr w:rsidR="00641B53" w:rsidRPr="00D87AD9"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076E4" w14:textId="77777777" w:rsidR="009D4240" w:rsidRDefault="009D4240">
      <w:pPr>
        <w:spacing w:after="0" w:line="240" w:lineRule="auto"/>
      </w:pPr>
      <w:r>
        <w:separator/>
      </w:r>
    </w:p>
  </w:endnote>
  <w:endnote w:type="continuationSeparator" w:id="0">
    <w:p w14:paraId="0D9987A8" w14:textId="77777777" w:rsidR="009D4240" w:rsidRDefault="009D42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1F34A" w14:textId="77777777" w:rsidR="00641B53" w:rsidRDefault="00000000">
    <w:pPr>
      <w:pStyle w:val="Footer"/>
      <w:jc w:val="right"/>
    </w:pPr>
    <w:r>
      <w:rPr>
        <w:rFonts w:ascii="Arial" w:hAnsi="Arial"/>
        <w:color w:val="8EA1AD"/>
        <w:sz w:val="17"/>
      </w:rPr>
      <w:t>Stackly Renewable Energy | Technical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C1A4A" w14:textId="77777777" w:rsidR="009D4240" w:rsidRDefault="009D4240">
      <w:pPr>
        <w:spacing w:after="0" w:line="240" w:lineRule="auto"/>
      </w:pPr>
      <w:r>
        <w:separator/>
      </w:r>
    </w:p>
  </w:footnote>
  <w:footnote w:type="continuationSeparator" w:id="0">
    <w:p w14:paraId="5E8DA142" w14:textId="77777777" w:rsidR="009D4240" w:rsidRDefault="009D42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6523296">
    <w:abstractNumId w:val="8"/>
  </w:num>
  <w:num w:numId="2" w16cid:durableId="1860197320">
    <w:abstractNumId w:val="6"/>
  </w:num>
  <w:num w:numId="3" w16cid:durableId="590313378">
    <w:abstractNumId w:val="5"/>
  </w:num>
  <w:num w:numId="4" w16cid:durableId="1468619584">
    <w:abstractNumId w:val="4"/>
  </w:num>
  <w:num w:numId="5" w16cid:durableId="760612800">
    <w:abstractNumId w:val="7"/>
  </w:num>
  <w:num w:numId="6" w16cid:durableId="1729651293">
    <w:abstractNumId w:val="3"/>
  </w:num>
  <w:num w:numId="7" w16cid:durableId="1569000855">
    <w:abstractNumId w:val="2"/>
  </w:num>
  <w:num w:numId="8" w16cid:durableId="2136605238">
    <w:abstractNumId w:val="1"/>
  </w:num>
  <w:num w:numId="9" w16cid:durableId="238950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1D8B"/>
    <w:rsid w:val="0015074B"/>
    <w:rsid w:val="00185BFC"/>
    <w:rsid w:val="0029639D"/>
    <w:rsid w:val="00326F90"/>
    <w:rsid w:val="00641B53"/>
    <w:rsid w:val="009D4240"/>
    <w:rsid w:val="00AA1D8D"/>
    <w:rsid w:val="00B47730"/>
    <w:rsid w:val="00CB0664"/>
    <w:rsid w:val="00D87A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E8ED29"/>
  <w14:defaultImageDpi w14:val="300"/>
  <w15:docId w15:val="{ED9B09AC-F323-4EF2-ABB7-BBE64578E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24</Pages>
  <Words>6076</Words>
  <Characters>34637</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40632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Kakarparthi Pranitha</cp:lastModifiedBy>
  <cp:revision>2</cp:revision>
  <dcterms:created xsi:type="dcterms:W3CDTF">2013-12-23T23:15:00Z</dcterms:created>
  <dcterms:modified xsi:type="dcterms:W3CDTF">2026-10-28T11:01:00Z</dcterms:modified>
  <cp:category/>
</cp:coreProperties>
</file>