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Times New Roman" w:hAnsi="Times New Roman"/>
          <w:b/>
          <w:color w:val="0A0A0A"/>
          <w:sz w:val="60"/>
        </w:rPr>
        <w:t>ATLAS</w:t>
      </w:r>
    </w:p>
    <w:p/>
    <w:p>
      <w:r>
        <w:rPr>
          <w:rFonts w:ascii="Times New Roman" w:hAnsi="Times New Roman"/>
          <w:i/>
          <w:color w:val="003D6B"/>
          <w:sz w:val="32"/>
        </w:rPr>
        <w:t>Autonomous Trading &amp; Learning Agent System</w:t>
      </w:r>
    </w:p>
    <w:p>
      <w:r>
        <w:rPr>
          <w:rFonts w:ascii="Times New Roman" w:hAnsi="Times New Roman"/>
          <w:i/>
          <w:color w:val="003D6B"/>
          <w:sz w:val="32"/>
        </w:rPr>
        <w:t>Integrated Technical Specification &amp; Project Engagement</w:t>
      </w:r>
    </w:p>
    <w:p/>
    <w:p/>
    <w:p>
      <w:r>
        <w:rPr>
          <w:color w:val="95A5A6"/>
          <w:sz w:val="10"/>
        </w:rPr>
        <w:t>────────────────────────────────────────────────────────────────────────────────</w:t>
      </w:r>
    </w:p>
    <w:p/>
    <w:p>
      <w:pPr>
        <w:spacing w:after="80"/>
      </w:pPr>
      <w:r>
        <w:t>Shah Quantum Fund</w:t>
      </w:r>
    </w:p>
    <w:p>
      <w:r>
        <w:rPr>
          <w:i/>
          <w:color w:val="5D6D7E"/>
          <w:sz w:val="19"/>
        </w:rPr>
        <w:t>Document Classification: Confidential — Proprietary &amp; Trade Secret</w:t>
      </w:r>
    </w:p>
    <w:p>
      <w:r>
        <w:rPr>
          <w:i/>
          <w:color w:val="5D6D7E"/>
          <w:sz w:val="19"/>
        </w:rPr>
        <w:t>Document ID: SQF-ATLAS-2026-001</w:t>
      </w:r>
    </w:p>
    <w:p>
      <w:r>
        <w:rPr>
          <w:i/>
          <w:color w:val="5D6D7E"/>
          <w:sz w:val="19"/>
        </w:rPr>
        <w:t>Version: 2.0 — Integrated Edition</w:t>
      </w:r>
    </w:p>
    <w:p>
      <w:r>
        <w:rPr>
          <w:i/>
          <w:color w:val="5D6D7E"/>
          <w:sz w:val="19"/>
        </w:rPr>
        <w:t>Date: April 19, 2026</w:t>
      </w:r>
    </w:p>
    <w:p>
      <w:r>
        <w:rPr>
          <w:i/>
          <w:color w:val="5D6D7E"/>
          <w:sz w:val="19"/>
        </w:rPr>
        <w:t>Prepared by: Amit Bhosla, Head of Data Science</w:t>
      </w:r>
    </w:p>
    <w:p>
      <w:r>
        <w:rPr>
          <w:i/>
          <w:color w:val="5D6D7E"/>
          <w:sz w:val="19"/>
        </w:rPr>
        <w:t>Issued to: Senior Engineer &amp; Engineer (Contractors)</w:t>
      </w:r>
    </w:p>
    <w:p/>
    <w:p/>
    <w:p/>
    <w:p>
      <w:pPr>
        <w:jc w:val="center"/>
      </w:pPr>
      <w:r>
        <w:rPr>
          <w:rFonts w:ascii="Times New Roman" w:hAnsi="Times New Roman"/>
          <w:i/>
          <w:color w:val="7B0000"/>
          <w:sz w:val="18"/>
        </w:rPr>
        <w:t>This document contains proprietary information belonging to Shah Quantum Fund.</w:t>
        <w:br/>
        <w:t>Unauthorized reproduction, distribution, or disclosure is strictly prohibited.</w:t>
      </w:r>
    </w:p>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Table of Contents</w:t>
      </w:r>
    </w:p>
    <w:p>
      <w:r>
        <w:rPr>
          <w:color w:val="95A5A6"/>
          <w:sz w:val="10"/>
        </w:rPr>
        <w:t>────────────────────────────────────────────────────────────────────────────────</w:t>
      </w:r>
    </w:p>
    <w:p>
      <w:r>
        <w:t>Section I  —  Executive Summary</w:t>
      </w:r>
    </w:p>
    <w:p>
      <w:r>
        <w:t>Section II  —  Project Engagement Terms</w:t>
      </w:r>
    </w:p>
    <w:p>
      <w:r>
        <w:t>Section III  —  System Architecture — ATLAS Overview</w:t>
      </w:r>
    </w:p>
    <w:p>
      <w:r>
        <w:t>Section IV  —  Layer 1 — Data Ingestion, Order Flow &amp; Enrichment</w:t>
      </w:r>
    </w:p>
    <w:p>
      <w:r>
        <w:t>Section V  —  Layer 2 — Strategy Generation Engine</w:t>
      </w:r>
    </w:p>
    <w:p>
      <w:r>
        <w:t>Section VI  —  The Scout Network — External Intelligence</w:t>
      </w:r>
    </w:p>
    <w:p>
      <w:r>
        <w:t>Section VII  —  Layer 3 — Backtesting &amp; Validation Pipeline</w:t>
      </w:r>
    </w:p>
    <w:p>
      <w:r>
        <w:t>Section VIII  —  Layer 4 — Risk Management &amp; Kill-Switch Framework</w:t>
      </w:r>
    </w:p>
    <w:p>
      <w:r>
        <w:t>Section IX  —  Layer 5 — Execution Layer &amp; Multi-Broker Integration</w:t>
      </w:r>
    </w:p>
    <w:p>
      <w:r>
        <w:t>Section X  —  Layer 6 — Copy Trading &amp; Fidelity Monitoring System</w:t>
      </w:r>
    </w:p>
    <w:p>
      <w:r>
        <w:t>Section XI  —  Layer 7 — Meta-Learning, Self-Improvement &amp; Data Backend</w:t>
      </w:r>
    </w:p>
    <w:p>
      <w:r>
        <w:t>Section XII  —  Cross-Level Communication Architecture</w:t>
      </w:r>
    </w:p>
    <w:p>
      <w:r>
        <w:t>Section XIII  —  Dashboard Specifications &amp; API Schema</w:t>
      </w:r>
    </w:p>
    <w:p>
      <w:r>
        <w:t>Section XIV  —  Cloud Infrastructure &amp; Cost Model</w:t>
      </w:r>
    </w:p>
    <w:p>
      <w:r>
        <w:t>Section XV  —  Development Timeline &amp; Milestones</w:t>
      </w:r>
    </w:p>
    <w:p>
      <w:r>
        <w:t>Section XVI  —  Claude Console Integration Plan</w:t>
      </w:r>
    </w:p>
    <w:p>
      <w:r>
        <w:t>Section XVII  —  Team, Coordination &amp; Access Protocol</w:t>
      </w:r>
    </w:p>
    <w:p>
      <w:r>
        <w:t>Section XVIII  —  Deliverable Acceptance Criteria</w:t>
      </w:r>
    </w:p>
    <w:p>
      <w:r>
        <w:t>Section XIX  —  Intellectual Property &amp; Confidentiality Agreement</w:t>
      </w:r>
    </w:p>
    <w:p>
      <w:r>
        <w:t>Section XX  —  General Terms &amp; Conditions</w:t>
      </w:r>
    </w:p>
    <w:p>
      <w:r>
        <w:t>Section XXI  —  Execution &amp; Signatures</w:t>
      </w:r>
    </w:p>
    <w:p>
      <w:r>
        <w:t>Section A  —  Appendix A — Project Summary (One Page)</w:t>
      </w:r>
    </w:p>
    <w:p>
      <w:r>
        <w:t>Section B  —  Appendix B — Founder Pre-Start Checklist</w:t>
      </w:r>
    </w:p>
    <w:p>
      <w:r>
        <w:t>Section C  —  Appendix C — Infrastructure Cost Detail</w:t>
      </w:r>
    </w:p>
    <w:p>
      <w:r>
        <w:t>Section D  —  Appendix D — Agent Registry Schema</w:t>
      </w:r>
    </w:p>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Section I — Executive Summary</w:t>
      </w:r>
    </w:p>
    <w:p>
      <w:r>
        <w:rPr>
          <w:color w:val="95A5A6"/>
          <w:sz w:val="10"/>
        </w:rPr>
        <w:t>────────────────────────────────────────────────────────────────────────────────</w:t>
      </w:r>
    </w:p>
    <w:p>
      <w:pPr>
        <w:spacing w:after="80"/>
      </w:pPr>
      <w:r>
        <w:t>Shah Quantum Fund ('SQF' or 'the Fund') is commissioning the design and construction of ATLAS — the Autonomous Trading &amp; Learning Agent System — a production-grade, self-improving, multi-agent trading infrastructure operating across five asset classes: US equities, US options, US futures, cryptocurrency, and foreign exchange, with a sixth division for prediction markets.</w:t>
      </w:r>
    </w:p>
    <w:p>
      <w:pPr>
        <w:spacing w:after="80"/>
      </w:pPr>
      <w:r>
        <w:t>ATLAS is not a trading bot. It is an organism of 90+ specialized AI agents organized in seven operational layers plus a Scout Network, coordinated by a Meta-Orchestrator, with a self-improvement loop that makes the system measurably better every day it operates. The system ingests data from the fastest and most granular sources available — including Level 2 market data and order flow — stores, enriches, and enhances that data, triggers strategy entries and exits in real time, generates novel strategies autonomously, validates them with institutional-grade rigor, and feeds all outputs into a growing data backend designed to train machine learning models at scale.</w:t>
      </w:r>
    </w:p>
    <w:p>
      <w:pPr>
        <w:spacing w:after="80"/>
      </w:pPr>
      <w:r>
        <w:t>The target: produce thousands of validated strategies by year-end, with the top performers deployed to live capital. The compounding data advantage ATLAS accumulates daily makes the system uncatchable after six months of operation.</w:t>
      </w:r>
    </w:p>
    <w:p/>
    <w:p>
      <w:pPr>
        <w:spacing w:before="320" w:after="80"/>
      </w:pPr>
      <w:r>
        <w:rPr>
          <w:rFonts w:ascii="Times New Roman" w:hAnsi="Times New Roman"/>
          <w:b/>
          <w:color w:val="003D6B"/>
          <w:sz w:val="28"/>
        </w:rPr>
        <w:t>System Census</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Pr>
                <w:rFonts w:ascii="Times New Roman" w:hAnsi="Times New Roman"/>
                <w:b/>
                <w:sz w:val="18"/>
              </w:rPr>
              <w:t>Layer</w:t>
            </w:r>
          </w:p>
        </w:tc>
        <w:tc>
          <w:tcPr>
            <w:tcW w:type="dxa" w:w="3022"/>
          </w:tcPr>
          <w:p>
            <w:r>
              <w:rPr>
                <w:rFonts w:ascii="Times New Roman" w:hAnsi="Times New Roman"/>
                <w:b/>
                <w:sz w:val="18"/>
              </w:rPr>
              <w:t>Function</w:t>
            </w:r>
          </w:p>
        </w:tc>
        <w:tc>
          <w:tcPr>
            <w:tcW w:type="dxa" w:w="3022"/>
          </w:tcPr>
          <w:p>
            <w:r>
              <w:rPr>
                <w:rFonts w:ascii="Times New Roman" w:hAnsi="Times New Roman"/>
                <w:b/>
                <w:sz w:val="18"/>
              </w:rPr>
              <w:t>Agents at Launch</w:t>
            </w:r>
          </w:p>
        </w:tc>
      </w:tr>
      <w:tr>
        <w:tc>
          <w:tcPr>
            <w:tcW w:type="dxa" w:w="3022"/>
          </w:tcPr>
          <w:p>
            <w:r>
              <w:rPr>
                <w:rFonts w:ascii="Times New Roman" w:hAnsi="Times New Roman"/>
                <w:sz w:val="18"/>
              </w:rPr>
              <w:t>L1</w:t>
            </w:r>
          </w:p>
        </w:tc>
        <w:tc>
          <w:tcPr>
            <w:tcW w:type="dxa" w:w="3022"/>
          </w:tcPr>
          <w:p>
            <w:r>
              <w:rPr>
                <w:rFonts w:ascii="Times New Roman" w:hAnsi="Times New Roman"/>
                <w:sz w:val="18"/>
              </w:rPr>
              <w:t>Data Ingestion, Order Flow &amp; Enrichment</w:t>
            </w:r>
          </w:p>
        </w:tc>
        <w:tc>
          <w:tcPr>
            <w:tcW w:type="dxa" w:w="3022"/>
          </w:tcPr>
          <w:p>
            <w:r>
              <w:rPr>
                <w:rFonts w:ascii="Times New Roman" w:hAnsi="Times New Roman"/>
                <w:sz w:val="18"/>
              </w:rPr>
              <w:t>22</w:t>
            </w:r>
          </w:p>
        </w:tc>
      </w:tr>
      <w:tr>
        <w:tc>
          <w:tcPr>
            <w:tcW w:type="dxa" w:w="3022"/>
          </w:tcPr>
          <w:p>
            <w:r>
              <w:rPr>
                <w:rFonts w:ascii="Times New Roman" w:hAnsi="Times New Roman"/>
                <w:sz w:val="18"/>
              </w:rPr>
              <w:t>L2</w:t>
            </w:r>
          </w:p>
        </w:tc>
        <w:tc>
          <w:tcPr>
            <w:tcW w:type="dxa" w:w="3022"/>
          </w:tcPr>
          <w:p>
            <w:r>
              <w:rPr>
                <w:rFonts w:ascii="Times New Roman" w:hAnsi="Times New Roman"/>
                <w:sz w:val="18"/>
              </w:rPr>
              <w:t>Strategy Generation Engine</w:t>
            </w:r>
          </w:p>
        </w:tc>
        <w:tc>
          <w:tcPr>
            <w:tcW w:type="dxa" w:w="3022"/>
          </w:tcPr>
          <w:p>
            <w:r>
              <w:rPr>
                <w:rFonts w:ascii="Times New Roman" w:hAnsi="Times New Roman"/>
                <w:sz w:val="18"/>
              </w:rPr>
              <w:t>14</w:t>
            </w:r>
          </w:p>
        </w:tc>
      </w:tr>
      <w:tr>
        <w:tc>
          <w:tcPr>
            <w:tcW w:type="dxa" w:w="3022"/>
          </w:tcPr>
          <w:p>
            <w:r>
              <w:rPr>
                <w:rFonts w:ascii="Times New Roman" w:hAnsi="Times New Roman"/>
                <w:sz w:val="18"/>
              </w:rPr>
              <w:t>SC</w:t>
            </w:r>
          </w:p>
        </w:tc>
        <w:tc>
          <w:tcPr>
            <w:tcW w:type="dxa" w:w="3022"/>
          </w:tcPr>
          <w:p>
            <w:r>
              <w:rPr>
                <w:rFonts w:ascii="Times New Roman" w:hAnsi="Times New Roman"/>
                <w:sz w:val="18"/>
              </w:rPr>
              <w:t>Scout Network (External Intelligence)</w:t>
            </w:r>
          </w:p>
        </w:tc>
        <w:tc>
          <w:tcPr>
            <w:tcW w:type="dxa" w:w="3022"/>
          </w:tcPr>
          <w:p>
            <w:r>
              <w:rPr>
                <w:rFonts w:ascii="Times New Roman" w:hAnsi="Times New Roman"/>
                <w:sz w:val="18"/>
              </w:rPr>
              <w:t>9</w:t>
            </w:r>
          </w:p>
        </w:tc>
      </w:tr>
      <w:tr>
        <w:tc>
          <w:tcPr>
            <w:tcW w:type="dxa" w:w="3022"/>
          </w:tcPr>
          <w:p>
            <w:r>
              <w:rPr>
                <w:rFonts w:ascii="Times New Roman" w:hAnsi="Times New Roman"/>
                <w:sz w:val="18"/>
              </w:rPr>
              <w:t>L3</w:t>
            </w:r>
          </w:p>
        </w:tc>
        <w:tc>
          <w:tcPr>
            <w:tcW w:type="dxa" w:w="3022"/>
          </w:tcPr>
          <w:p>
            <w:r>
              <w:rPr>
                <w:rFonts w:ascii="Times New Roman" w:hAnsi="Times New Roman"/>
                <w:sz w:val="18"/>
              </w:rPr>
              <w:t>Backtesting &amp; Validation</w:t>
            </w:r>
          </w:p>
        </w:tc>
        <w:tc>
          <w:tcPr>
            <w:tcW w:type="dxa" w:w="3022"/>
          </w:tcPr>
          <w:p>
            <w:r>
              <w:rPr>
                <w:rFonts w:ascii="Times New Roman" w:hAnsi="Times New Roman"/>
                <w:sz w:val="18"/>
              </w:rPr>
              <w:t>12</w:t>
            </w:r>
          </w:p>
        </w:tc>
      </w:tr>
      <w:tr>
        <w:tc>
          <w:tcPr>
            <w:tcW w:type="dxa" w:w="3022"/>
          </w:tcPr>
          <w:p>
            <w:r>
              <w:rPr>
                <w:rFonts w:ascii="Times New Roman" w:hAnsi="Times New Roman"/>
                <w:sz w:val="18"/>
              </w:rPr>
              <w:t>L4</w:t>
            </w:r>
          </w:p>
        </w:tc>
        <w:tc>
          <w:tcPr>
            <w:tcW w:type="dxa" w:w="3022"/>
          </w:tcPr>
          <w:p>
            <w:r>
              <w:rPr>
                <w:rFonts w:ascii="Times New Roman" w:hAnsi="Times New Roman"/>
                <w:sz w:val="18"/>
              </w:rPr>
              <w:t>Risk Management &amp; Kill Switch</w:t>
            </w:r>
          </w:p>
        </w:tc>
        <w:tc>
          <w:tcPr>
            <w:tcW w:type="dxa" w:w="3022"/>
          </w:tcPr>
          <w:p>
            <w:r>
              <w:rPr>
                <w:rFonts w:ascii="Times New Roman" w:hAnsi="Times New Roman"/>
                <w:sz w:val="18"/>
              </w:rPr>
              <w:t>8</w:t>
            </w:r>
          </w:p>
        </w:tc>
      </w:tr>
      <w:tr>
        <w:tc>
          <w:tcPr>
            <w:tcW w:type="dxa" w:w="3022"/>
          </w:tcPr>
          <w:p>
            <w:r>
              <w:rPr>
                <w:rFonts w:ascii="Times New Roman" w:hAnsi="Times New Roman"/>
                <w:sz w:val="18"/>
              </w:rPr>
              <w:t>L5</w:t>
            </w:r>
          </w:p>
        </w:tc>
        <w:tc>
          <w:tcPr>
            <w:tcW w:type="dxa" w:w="3022"/>
          </w:tcPr>
          <w:p>
            <w:r>
              <w:rPr>
                <w:rFonts w:ascii="Times New Roman" w:hAnsi="Times New Roman"/>
                <w:sz w:val="18"/>
              </w:rPr>
              <w:t>Execution (Multi-Broker)</w:t>
            </w:r>
          </w:p>
        </w:tc>
        <w:tc>
          <w:tcPr>
            <w:tcW w:type="dxa" w:w="3022"/>
          </w:tcPr>
          <w:p>
            <w:r>
              <w:rPr>
                <w:rFonts w:ascii="Times New Roman" w:hAnsi="Times New Roman"/>
                <w:sz w:val="18"/>
              </w:rPr>
              <w:t>11</w:t>
            </w:r>
          </w:p>
        </w:tc>
      </w:tr>
      <w:tr>
        <w:tc>
          <w:tcPr>
            <w:tcW w:type="dxa" w:w="3022"/>
          </w:tcPr>
          <w:p>
            <w:r>
              <w:rPr>
                <w:rFonts w:ascii="Times New Roman" w:hAnsi="Times New Roman"/>
                <w:sz w:val="18"/>
              </w:rPr>
              <w:t>L6</w:t>
            </w:r>
          </w:p>
        </w:tc>
        <w:tc>
          <w:tcPr>
            <w:tcW w:type="dxa" w:w="3022"/>
          </w:tcPr>
          <w:p>
            <w:r>
              <w:rPr>
                <w:rFonts w:ascii="Times New Roman" w:hAnsi="Times New Roman"/>
                <w:sz w:val="18"/>
              </w:rPr>
              <w:t>Copy Trading &amp; Fidelity Monitoring</w:t>
            </w:r>
          </w:p>
        </w:tc>
        <w:tc>
          <w:tcPr>
            <w:tcW w:type="dxa" w:w="3022"/>
          </w:tcPr>
          <w:p>
            <w:r>
              <w:rPr>
                <w:rFonts w:ascii="Times New Roman" w:hAnsi="Times New Roman"/>
                <w:sz w:val="18"/>
              </w:rPr>
              <w:t>7</w:t>
            </w:r>
          </w:p>
        </w:tc>
      </w:tr>
      <w:tr>
        <w:tc>
          <w:tcPr>
            <w:tcW w:type="dxa" w:w="3022"/>
          </w:tcPr>
          <w:p>
            <w:r>
              <w:rPr>
                <w:rFonts w:ascii="Times New Roman" w:hAnsi="Times New Roman"/>
                <w:sz w:val="18"/>
              </w:rPr>
              <w:t>L7</w:t>
            </w:r>
          </w:p>
        </w:tc>
        <w:tc>
          <w:tcPr>
            <w:tcW w:type="dxa" w:w="3022"/>
          </w:tcPr>
          <w:p>
            <w:r>
              <w:rPr>
                <w:rFonts w:ascii="Times New Roman" w:hAnsi="Times New Roman"/>
                <w:sz w:val="18"/>
              </w:rPr>
              <w:t>Meta-Learning, Self-Improvement &amp; Data Backend</w:t>
            </w:r>
          </w:p>
        </w:tc>
        <w:tc>
          <w:tcPr>
            <w:tcW w:type="dxa" w:w="3022"/>
          </w:tcPr>
          <w:p>
            <w:r>
              <w:rPr>
                <w:rFonts w:ascii="Times New Roman" w:hAnsi="Times New Roman"/>
                <w:sz w:val="18"/>
              </w:rPr>
              <w:t>10</w:t>
            </w:r>
          </w:p>
        </w:tc>
      </w:tr>
      <w:tr>
        <w:tc>
          <w:tcPr>
            <w:tcW w:type="dxa" w:w="3022"/>
          </w:tcPr>
          <w:p>
            <w:r>
              <w:rPr>
                <w:rFonts w:ascii="Times New Roman" w:hAnsi="Times New Roman"/>
                <w:sz w:val="18"/>
              </w:rPr>
              <w:t>—</w:t>
            </w:r>
          </w:p>
        </w:tc>
        <w:tc>
          <w:tcPr>
            <w:tcW w:type="dxa" w:w="3022"/>
          </w:tcPr>
          <w:p>
            <w:r>
              <w:rPr>
                <w:rFonts w:ascii="Times New Roman" w:hAnsi="Times New Roman"/>
                <w:sz w:val="18"/>
              </w:rPr>
              <w:t>Meta-Orchestrator (system-wide)</w:t>
            </w:r>
          </w:p>
        </w:tc>
        <w:tc>
          <w:tcPr>
            <w:tcW w:type="dxa" w:w="3022"/>
          </w:tcPr>
          <w:p>
            <w:r>
              <w:rPr>
                <w:rFonts w:ascii="Times New Roman" w:hAnsi="Times New Roman"/>
                <w:sz w:val="18"/>
              </w:rPr>
              <w:t>1</w:t>
            </w:r>
          </w:p>
        </w:tc>
      </w:tr>
      <w:tr>
        <w:tc>
          <w:tcPr>
            <w:tcW w:type="dxa" w:w="3022"/>
          </w:tcPr>
          <w:p>
            <w:r>
              <w:rPr>
                <w:rFonts w:ascii="Times New Roman" w:hAnsi="Times New Roman"/>
                <w:sz w:val="18"/>
              </w:rPr>
            </w:r>
          </w:p>
        </w:tc>
        <w:tc>
          <w:tcPr>
            <w:tcW w:type="dxa" w:w="3022"/>
          </w:tcPr>
          <w:p>
            <w:r>
              <w:rPr>
                <w:rFonts w:ascii="Times New Roman" w:hAnsi="Times New Roman"/>
                <w:sz w:val="18"/>
              </w:rPr>
            </w:r>
          </w:p>
        </w:tc>
        <w:tc>
          <w:tcPr>
            <w:tcW w:type="dxa" w:w="3022"/>
          </w:tcPr>
          <w:p>
            <w:r>
              <w:rPr>
                <w:rFonts w:ascii="Times New Roman" w:hAnsi="Times New Roman"/>
                <w:sz w:val="18"/>
              </w:rPr>
            </w:r>
          </w:p>
        </w:tc>
      </w:tr>
      <w:tr>
        <w:tc>
          <w:tcPr>
            <w:tcW w:type="dxa" w:w="3022"/>
          </w:tcPr>
          <w:p>
            <w:r>
              <w:rPr>
                <w:rFonts w:ascii="Times New Roman" w:hAnsi="Times New Roman"/>
                <w:sz w:val="18"/>
              </w:rPr>
            </w:r>
          </w:p>
        </w:tc>
        <w:tc>
          <w:tcPr>
            <w:tcW w:type="dxa" w:w="3022"/>
          </w:tcPr>
          <w:p>
            <w:r>
              <w:rPr>
                <w:rFonts w:ascii="Times New Roman" w:hAnsi="Times New Roman"/>
                <w:sz w:val="18"/>
              </w:rPr>
              <w:t>TOTAL AT LAUNCH</w:t>
            </w:r>
          </w:p>
        </w:tc>
        <w:tc>
          <w:tcPr>
            <w:tcW w:type="dxa" w:w="3022"/>
          </w:tcPr>
          <w:p>
            <w:r>
              <w:rPr>
                <w:rFonts w:ascii="Times New Roman" w:hAnsi="Times New Roman"/>
                <w:sz w:val="18"/>
              </w:rPr>
              <w:t>94</w:t>
            </w:r>
          </w:p>
        </w:tc>
      </w:tr>
      <w:tr>
        <w:tc>
          <w:tcPr>
            <w:tcW w:type="dxa" w:w="3022"/>
          </w:tcPr>
          <w:p>
            <w:r>
              <w:rPr>
                <w:rFonts w:ascii="Times New Roman" w:hAnsi="Times New Roman"/>
                <w:sz w:val="18"/>
              </w:rPr>
            </w:r>
          </w:p>
        </w:tc>
        <w:tc>
          <w:tcPr>
            <w:tcW w:type="dxa" w:w="3022"/>
          </w:tcPr>
          <w:p>
            <w:r>
              <w:rPr>
                <w:rFonts w:ascii="Times New Roman" w:hAnsi="Times New Roman"/>
                <w:sz w:val="18"/>
              </w:rPr>
              <w:t>Projected Month 3</w:t>
            </w:r>
          </w:p>
        </w:tc>
        <w:tc>
          <w:tcPr>
            <w:tcW w:type="dxa" w:w="3022"/>
          </w:tcPr>
          <w:p>
            <w:r>
              <w:rPr>
                <w:rFonts w:ascii="Times New Roman" w:hAnsi="Times New Roman"/>
                <w:sz w:val="18"/>
              </w:rPr>
              <w:t>140+</w:t>
            </w:r>
          </w:p>
        </w:tc>
      </w:tr>
      <w:tr>
        <w:tc>
          <w:tcPr>
            <w:tcW w:type="dxa" w:w="3022"/>
          </w:tcPr>
          <w:p>
            <w:r>
              <w:rPr>
                <w:rFonts w:ascii="Times New Roman" w:hAnsi="Times New Roman"/>
                <w:sz w:val="18"/>
              </w:rPr>
            </w:r>
          </w:p>
        </w:tc>
        <w:tc>
          <w:tcPr>
            <w:tcW w:type="dxa" w:w="3022"/>
          </w:tcPr>
          <w:p>
            <w:r>
              <w:rPr>
                <w:rFonts w:ascii="Times New Roman" w:hAnsi="Times New Roman"/>
                <w:sz w:val="18"/>
              </w:rPr>
              <w:t>Projected Month 12</w:t>
            </w:r>
          </w:p>
        </w:tc>
        <w:tc>
          <w:tcPr>
            <w:tcW w:type="dxa" w:w="3022"/>
          </w:tcPr>
          <w:p>
            <w:r>
              <w:rPr>
                <w:rFonts w:ascii="Times New Roman" w:hAnsi="Times New Roman"/>
                <w:sz w:val="18"/>
              </w:rPr>
              <w:t>250+</w:t>
            </w:r>
          </w:p>
        </w:tc>
      </w:tr>
    </w:tbl>
    <w:p/>
    <w:p>
      <w:pPr>
        <w:spacing w:after="80"/>
      </w:pPr>
      <w:r>
        <w:t>This document serves as the complete specification, project engagement terms, and binding agreement. Upon execution by both parties, it authorizes commencement of work.</w:t>
      </w:r>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Section II — Project Engagement Terms</w:t>
      </w:r>
    </w:p>
    <w:p>
      <w:r>
        <w:rPr>
          <w:color w:val="95A5A6"/>
          <w:sz w:val="10"/>
        </w:rPr>
        <w:t>────────────────────────────────────────────────────────────────────────────────</w:t>
      </w:r>
    </w:p>
    <w:p>
      <w:pPr>
        <w:spacing w:before="320" w:after="80"/>
      </w:pPr>
      <w:r>
        <w:rPr>
          <w:rFonts w:ascii="Times New Roman" w:hAnsi="Times New Roman"/>
          <w:b/>
          <w:color w:val="003D6B"/>
          <w:sz w:val="28"/>
        </w:rPr>
        <w:t>2.1  Parties</w:t>
      </w:r>
    </w:p>
    <w:p>
      <w:pPr>
        <w:spacing w:after="80"/>
      </w:pPr>
      <w:r>
        <w:t>Client: Shah Quantum Fund ('SQF'), represented by Amit Bhosla, Head of Data Science.</w:t>
      </w:r>
    </w:p>
    <w:p>
      <w:pPr>
        <w:spacing w:after="80"/>
      </w:pPr>
      <w:r>
        <w:t>Contractors: Senior Engineer and Engineer (collectively 'the Contractors').</w:t>
      </w:r>
    </w:p>
    <w:p>
      <w:pPr>
        <w:spacing w:before="320" w:after="80"/>
      </w:pPr>
      <w:r>
        <w:rPr>
          <w:rFonts w:ascii="Times New Roman" w:hAnsi="Times New Roman"/>
          <w:b/>
          <w:color w:val="003D6B"/>
          <w:sz w:val="28"/>
        </w:rPr>
        <w:t>2.2  Rate Structure</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Times New Roman" w:hAnsi="Times New Roman"/>
                <w:b/>
                <w:sz w:val="18"/>
              </w:rPr>
              <w:t>Role</w:t>
            </w:r>
          </w:p>
        </w:tc>
        <w:tc>
          <w:tcPr>
            <w:tcW w:type="dxa" w:w="1813"/>
          </w:tcPr>
          <w:p>
            <w:r>
              <w:rPr>
                <w:rFonts w:ascii="Times New Roman" w:hAnsi="Times New Roman"/>
                <w:b/>
                <w:sz w:val="18"/>
              </w:rPr>
              <w:t>Hourly (USD)</w:t>
            </w:r>
          </w:p>
        </w:tc>
        <w:tc>
          <w:tcPr>
            <w:tcW w:type="dxa" w:w="1813"/>
          </w:tcPr>
          <w:p>
            <w:r>
              <w:rPr>
                <w:rFonts w:ascii="Times New Roman" w:hAnsi="Times New Roman"/>
                <w:b/>
                <w:sz w:val="18"/>
              </w:rPr>
              <w:t>Hourly (PKR)</w:t>
            </w:r>
          </w:p>
        </w:tc>
        <w:tc>
          <w:tcPr>
            <w:tcW w:type="dxa" w:w="1813"/>
          </w:tcPr>
          <w:p>
            <w:r>
              <w:rPr>
                <w:rFonts w:ascii="Times New Roman" w:hAnsi="Times New Roman"/>
                <w:b/>
                <w:sz w:val="18"/>
              </w:rPr>
              <w:t>Daily / 8 hrs (USD)</w:t>
            </w:r>
          </w:p>
        </w:tc>
        <w:tc>
          <w:tcPr>
            <w:tcW w:type="dxa" w:w="1813"/>
          </w:tcPr>
          <w:p>
            <w:r>
              <w:rPr>
                <w:rFonts w:ascii="Times New Roman" w:hAnsi="Times New Roman"/>
                <w:b/>
                <w:sz w:val="18"/>
              </w:rPr>
              <w:t>Daily / 8 hrs (PKR)</w:t>
            </w:r>
          </w:p>
        </w:tc>
      </w:tr>
      <w:tr>
        <w:tc>
          <w:tcPr>
            <w:tcW w:type="dxa" w:w="1813"/>
          </w:tcPr>
          <w:p>
            <w:r>
              <w:rPr>
                <w:rFonts w:ascii="Times New Roman" w:hAnsi="Times New Roman"/>
                <w:sz w:val="18"/>
              </w:rPr>
              <w:t>Senior Engineer</w:t>
            </w:r>
          </w:p>
        </w:tc>
        <w:tc>
          <w:tcPr>
            <w:tcW w:type="dxa" w:w="1813"/>
          </w:tcPr>
          <w:p>
            <w:r>
              <w:rPr>
                <w:rFonts w:ascii="Times New Roman" w:hAnsi="Times New Roman"/>
                <w:sz w:val="18"/>
              </w:rPr>
              <w:t>$40.00</w:t>
            </w:r>
          </w:p>
        </w:tc>
        <w:tc>
          <w:tcPr>
            <w:tcW w:type="dxa" w:w="1813"/>
          </w:tcPr>
          <w:p>
            <w:r>
              <w:rPr>
                <w:rFonts w:ascii="Times New Roman" w:hAnsi="Times New Roman"/>
                <w:sz w:val="18"/>
              </w:rPr>
              <w:t>PKR 11,120</w:t>
            </w:r>
          </w:p>
        </w:tc>
        <w:tc>
          <w:tcPr>
            <w:tcW w:type="dxa" w:w="1813"/>
          </w:tcPr>
          <w:p>
            <w:r>
              <w:rPr>
                <w:rFonts w:ascii="Times New Roman" w:hAnsi="Times New Roman"/>
                <w:sz w:val="18"/>
              </w:rPr>
              <w:t>$320.00</w:t>
            </w:r>
          </w:p>
        </w:tc>
        <w:tc>
          <w:tcPr>
            <w:tcW w:type="dxa" w:w="1813"/>
          </w:tcPr>
          <w:p>
            <w:r>
              <w:rPr>
                <w:rFonts w:ascii="Times New Roman" w:hAnsi="Times New Roman"/>
                <w:sz w:val="18"/>
              </w:rPr>
              <w:t>PKR 88,960</w:t>
            </w:r>
          </w:p>
        </w:tc>
      </w:tr>
      <w:tr>
        <w:tc>
          <w:tcPr>
            <w:tcW w:type="dxa" w:w="1813"/>
          </w:tcPr>
          <w:p>
            <w:r>
              <w:rPr>
                <w:rFonts w:ascii="Times New Roman" w:hAnsi="Times New Roman"/>
                <w:sz w:val="18"/>
              </w:rPr>
              <w:t>Engineer</w:t>
            </w:r>
          </w:p>
        </w:tc>
        <w:tc>
          <w:tcPr>
            <w:tcW w:type="dxa" w:w="1813"/>
          </w:tcPr>
          <w:p>
            <w:r>
              <w:rPr>
                <w:rFonts w:ascii="Times New Roman" w:hAnsi="Times New Roman"/>
                <w:sz w:val="18"/>
              </w:rPr>
              <w:t>$20.00</w:t>
            </w:r>
          </w:p>
        </w:tc>
        <w:tc>
          <w:tcPr>
            <w:tcW w:type="dxa" w:w="1813"/>
          </w:tcPr>
          <w:p>
            <w:r>
              <w:rPr>
                <w:rFonts w:ascii="Times New Roman" w:hAnsi="Times New Roman"/>
                <w:sz w:val="18"/>
              </w:rPr>
              <w:t>PKR 5,560</w:t>
            </w:r>
          </w:p>
        </w:tc>
        <w:tc>
          <w:tcPr>
            <w:tcW w:type="dxa" w:w="1813"/>
          </w:tcPr>
          <w:p>
            <w:r>
              <w:rPr>
                <w:rFonts w:ascii="Times New Roman" w:hAnsi="Times New Roman"/>
                <w:sz w:val="18"/>
              </w:rPr>
              <w:t>$160.00</w:t>
            </w:r>
          </w:p>
        </w:tc>
        <w:tc>
          <w:tcPr>
            <w:tcW w:type="dxa" w:w="1813"/>
          </w:tcPr>
          <w:p>
            <w:r>
              <w:rPr>
                <w:rFonts w:ascii="Times New Roman" w:hAnsi="Times New Roman"/>
                <w:sz w:val="18"/>
              </w:rPr>
              <w:t>PKR 44,480</w:t>
            </w:r>
          </w:p>
        </w:tc>
      </w:tr>
      <w:tr>
        <w:tc>
          <w:tcPr>
            <w:tcW w:type="dxa" w:w="1813"/>
          </w:tcPr>
          <w:p>
            <w:r>
              <w:rPr>
                <w:rFonts w:ascii="Times New Roman" w:hAnsi="Times New Roman"/>
                <w:sz w:val="18"/>
              </w:rPr>
              <w:t>Combined daily</w:t>
            </w:r>
          </w:p>
        </w:tc>
        <w:tc>
          <w:tcPr>
            <w:tcW w:type="dxa" w:w="1813"/>
          </w:tcPr>
          <w:p>
            <w:r>
              <w:rPr>
                <w:rFonts w:ascii="Times New Roman" w:hAnsi="Times New Roman"/>
                <w:sz w:val="18"/>
              </w:rPr>
              <w:t>$60.00/hr</w:t>
            </w:r>
          </w:p>
        </w:tc>
        <w:tc>
          <w:tcPr>
            <w:tcW w:type="dxa" w:w="1813"/>
          </w:tcPr>
          <w:p>
            <w:r>
              <w:rPr>
                <w:rFonts w:ascii="Times New Roman" w:hAnsi="Times New Roman"/>
                <w:sz w:val="18"/>
              </w:rPr>
              <w:t>PKR 16,680/hr</w:t>
            </w:r>
          </w:p>
        </w:tc>
        <w:tc>
          <w:tcPr>
            <w:tcW w:type="dxa" w:w="1813"/>
          </w:tcPr>
          <w:p>
            <w:r>
              <w:rPr>
                <w:rFonts w:ascii="Times New Roman" w:hAnsi="Times New Roman"/>
                <w:sz w:val="18"/>
              </w:rPr>
              <w:t>$480.00</w:t>
            </w:r>
          </w:p>
        </w:tc>
        <w:tc>
          <w:tcPr>
            <w:tcW w:type="dxa" w:w="1813"/>
          </w:tcPr>
          <w:p>
            <w:r>
              <w:rPr>
                <w:rFonts w:ascii="Times New Roman" w:hAnsi="Times New Roman"/>
                <w:sz w:val="18"/>
              </w:rPr>
              <w:t>PKR 133,440</w:t>
            </w:r>
          </w:p>
        </w:tc>
      </w:tr>
    </w:tbl>
    <w:p>
      <w:pPr>
        <w:spacing w:before="320" w:after="80"/>
      </w:pPr>
      <w:r>
        <w:rPr>
          <w:rFonts w:ascii="Times New Roman" w:hAnsi="Times New Roman"/>
          <w:b/>
          <w:color w:val="003D6B"/>
          <w:sz w:val="28"/>
        </w:rPr>
        <w:t>2.3  Project Duration</w:t>
      </w:r>
    </w:p>
    <w:p>
      <w:pPr>
        <w:spacing w:after="80"/>
      </w:pPr>
      <w:r>
        <w:t>Preferred completion: 5 working days (April 21–25, 2026).</w:t>
      </w:r>
    </w:p>
    <w:p>
      <w:pPr>
        <w:spacing w:after="80"/>
      </w:pPr>
      <w:r>
        <w:t>Estimated completion: up to 7 working days (April 21–29, 2026).</w:t>
      </w:r>
    </w:p>
    <w:p>
      <w:pPr>
        <w:spacing w:after="80"/>
      </w:pPr>
      <w:r>
        <w:t>Start date: Monday, April 21, 2026 or Tuesday, April 22, 2026, contingent on Contractor availability and receipt of signed agreement and access credentials.</w:t>
      </w:r>
    </w:p>
    <w:p>
      <w:pPr>
        <w:spacing w:before="320" w:after="80"/>
      </w:pPr>
      <w:r>
        <w:rPr>
          <w:rFonts w:ascii="Times New Roman" w:hAnsi="Times New Roman"/>
          <w:b/>
          <w:color w:val="003D6B"/>
          <w:sz w:val="28"/>
        </w:rPr>
        <w:t>2.4  Project Cost</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Times New Roman" w:hAnsi="Times New Roman"/>
                <w:b/>
                <w:sz w:val="18"/>
              </w:rPr>
              <w:t>Scenario</w:t>
            </w:r>
          </w:p>
        </w:tc>
        <w:tc>
          <w:tcPr>
            <w:tcW w:type="dxa" w:w="1813"/>
          </w:tcPr>
          <w:p>
            <w:r>
              <w:rPr>
                <w:rFonts w:ascii="Times New Roman" w:hAnsi="Times New Roman"/>
                <w:b/>
                <w:sz w:val="18"/>
              </w:rPr>
              <w:t>Days</w:t>
            </w:r>
          </w:p>
        </w:tc>
        <w:tc>
          <w:tcPr>
            <w:tcW w:type="dxa" w:w="1813"/>
          </w:tcPr>
          <w:p>
            <w:r>
              <w:rPr>
                <w:rFonts w:ascii="Times New Roman" w:hAnsi="Times New Roman"/>
                <w:b/>
                <w:sz w:val="18"/>
              </w:rPr>
              <w:t>Hours</w:t>
            </w:r>
          </w:p>
        </w:tc>
        <w:tc>
          <w:tcPr>
            <w:tcW w:type="dxa" w:w="1813"/>
          </w:tcPr>
          <w:p>
            <w:r>
              <w:rPr>
                <w:rFonts w:ascii="Times New Roman" w:hAnsi="Times New Roman"/>
                <w:b/>
                <w:sz w:val="18"/>
              </w:rPr>
              <w:t>Base (USD)</w:t>
            </w:r>
          </w:p>
        </w:tc>
        <w:tc>
          <w:tcPr>
            <w:tcW w:type="dxa" w:w="1813"/>
          </w:tcPr>
          <w:p>
            <w:r>
              <w:rPr>
                <w:rFonts w:ascii="Times New Roman" w:hAnsi="Times New Roman"/>
                <w:b/>
                <w:sz w:val="18"/>
              </w:rPr>
              <w:t>Base (PKR)</w:t>
            </w:r>
          </w:p>
        </w:tc>
      </w:tr>
      <w:tr>
        <w:tc>
          <w:tcPr>
            <w:tcW w:type="dxa" w:w="1813"/>
          </w:tcPr>
          <w:p>
            <w:r>
              <w:rPr>
                <w:rFonts w:ascii="Times New Roman" w:hAnsi="Times New Roman"/>
                <w:sz w:val="18"/>
              </w:rPr>
              <w:t>Preferred (on-time)</w:t>
            </w:r>
          </w:p>
        </w:tc>
        <w:tc>
          <w:tcPr>
            <w:tcW w:type="dxa" w:w="1813"/>
          </w:tcPr>
          <w:p>
            <w:r>
              <w:rPr>
                <w:rFonts w:ascii="Times New Roman" w:hAnsi="Times New Roman"/>
                <w:sz w:val="18"/>
              </w:rPr>
              <w:t>5</w:t>
            </w:r>
          </w:p>
        </w:tc>
        <w:tc>
          <w:tcPr>
            <w:tcW w:type="dxa" w:w="1813"/>
          </w:tcPr>
          <w:p>
            <w:r>
              <w:rPr>
                <w:rFonts w:ascii="Times New Roman" w:hAnsi="Times New Roman"/>
                <w:sz w:val="18"/>
              </w:rPr>
              <w:t>80</w:t>
            </w:r>
          </w:p>
        </w:tc>
        <w:tc>
          <w:tcPr>
            <w:tcW w:type="dxa" w:w="1813"/>
          </w:tcPr>
          <w:p>
            <w:r>
              <w:rPr>
                <w:rFonts w:ascii="Times New Roman" w:hAnsi="Times New Roman"/>
                <w:sz w:val="18"/>
              </w:rPr>
              <w:t>$2,400.00</w:t>
            </w:r>
          </w:p>
        </w:tc>
        <w:tc>
          <w:tcPr>
            <w:tcW w:type="dxa" w:w="1813"/>
          </w:tcPr>
          <w:p>
            <w:r>
              <w:rPr>
                <w:rFonts w:ascii="Times New Roman" w:hAnsi="Times New Roman"/>
                <w:sz w:val="18"/>
              </w:rPr>
              <w:t>PKR 667,200</w:t>
            </w:r>
          </w:p>
        </w:tc>
      </w:tr>
      <w:tr>
        <w:tc>
          <w:tcPr>
            <w:tcW w:type="dxa" w:w="1813"/>
          </w:tcPr>
          <w:p>
            <w:r>
              <w:rPr>
                <w:rFonts w:ascii="Times New Roman" w:hAnsi="Times New Roman"/>
                <w:sz w:val="18"/>
              </w:rPr>
              <w:t>Standard</w:t>
            </w:r>
          </w:p>
        </w:tc>
        <w:tc>
          <w:tcPr>
            <w:tcW w:type="dxa" w:w="1813"/>
          </w:tcPr>
          <w:p>
            <w:r>
              <w:rPr>
                <w:rFonts w:ascii="Times New Roman" w:hAnsi="Times New Roman"/>
                <w:sz w:val="18"/>
              </w:rPr>
              <w:t>6</w:t>
            </w:r>
          </w:p>
        </w:tc>
        <w:tc>
          <w:tcPr>
            <w:tcW w:type="dxa" w:w="1813"/>
          </w:tcPr>
          <w:p>
            <w:r>
              <w:rPr>
                <w:rFonts w:ascii="Times New Roman" w:hAnsi="Times New Roman"/>
                <w:sz w:val="18"/>
              </w:rPr>
              <w:t>96</w:t>
            </w:r>
          </w:p>
        </w:tc>
        <w:tc>
          <w:tcPr>
            <w:tcW w:type="dxa" w:w="1813"/>
          </w:tcPr>
          <w:p>
            <w:r>
              <w:rPr>
                <w:rFonts w:ascii="Times New Roman" w:hAnsi="Times New Roman"/>
                <w:sz w:val="18"/>
              </w:rPr>
              <w:t>$2,880.00</w:t>
            </w:r>
          </w:p>
        </w:tc>
        <w:tc>
          <w:tcPr>
            <w:tcW w:type="dxa" w:w="1813"/>
          </w:tcPr>
          <w:p>
            <w:r>
              <w:rPr>
                <w:rFonts w:ascii="Times New Roman" w:hAnsi="Times New Roman"/>
                <w:sz w:val="18"/>
              </w:rPr>
              <w:t>PKR 800,640</w:t>
            </w:r>
          </w:p>
        </w:tc>
      </w:tr>
      <w:tr>
        <w:tc>
          <w:tcPr>
            <w:tcW w:type="dxa" w:w="1813"/>
          </w:tcPr>
          <w:p>
            <w:r>
              <w:rPr>
                <w:rFonts w:ascii="Times New Roman" w:hAnsi="Times New Roman"/>
                <w:sz w:val="18"/>
              </w:rPr>
              <w:t>Maximum</w:t>
            </w:r>
          </w:p>
        </w:tc>
        <w:tc>
          <w:tcPr>
            <w:tcW w:type="dxa" w:w="1813"/>
          </w:tcPr>
          <w:p>
            <w:r>
              <w:rPr>
                <w:rFonts w:ascii="Times New Roman" w:hAnsi="Times New Roman"/>
                <w:sz w:val="18"/>
              </w:rPr>
              <w:t>7</w:t>
            </w:r>
          </w:p>
        </w:tc>
        <w:tc>
          <w:tcPr>
            <w:tcW w:type="dxa" w:w="1813"/>
          </w:tcPr>
          <w:p>
            <w:r>
              <w:rPr>
                <w:rFonts w:ascii="Times New Roman" w:hAnsi="Times New Roman"/>
                <w:sz w:val="18"/>
              </w:rPr>
              <w:t>112</w:t>
            </w:r>
          </w:p>
        </w:tc>
        <w:tc>
          <w:tcPr>
            <w:tcW w:type="dxa" w:w="1813"/>
          </w:tcPr>
          <w:p>
            <w:r>
              <w:rPr>
                <w:rFonts w:ascii="Times New Roman" w:hAnsi="Times New Roman"/>
                <w:sz w:val="18"/>
              </w:rPr>
              <w:t>$3,360.00</w:t>
            </w:r>
          </w:p>
        </w:tc>
        <w:tc>
          <w:tcPr>
            <w:tcW w:type="dxa" w:w="1813"/>
          </w:tcPr>
          <w:p>
            <w:r>
              <w:rPr>
                <w:rFonts w:ascii="Times New Roman" w:hAnsi="Times New Roman"/>
                <w:sz w:val="18"/>
              </w:rPr>
              <w:t>PKR 933,840</w:t>
            </w:r>
          </w:p>
        </w:tc>
      </w:tr>
    </w:tbl>
    <w:p>
      <w:pPr>
        <w:spacing w:before="320" w:after="80"/>
      </w:pPr>
      <w:r>
        <w:rPr>
          <w:rFonts w:ascii="Times New Roman" w:hAnsi="Times New Roman"/>
          <w:b/>
          <w:color w:val="003D6B"/>
          <w:sz w:val="28"/>
        </w:rPr>
        <w:t>2.5  Performance Bonus</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Pr>
                <w:rFonts w:ascii="Times New Roman" w:hAnsi="Times New Roman"/>
                <w:b/>
                <w:sz w:val="18"/>
              </w:rPr>
              <w:t>Condition</w:t>
            </w:r>
          </w:p>
        </w:tc>
        <w:tc>
          <w:tcPr>
            <w:tcW w:type="dxa" w:w="3022"/>
          </w:tcPr>
          <w:p>
            <w:r>
              <w:rPr>
                <w:rFonts w:ascii="Times New Roman" w:hAnsi="Times New Roman"/>
                <w:b/>
                <w:sz w:val="18"/>
              </w:rPr>
              <w:t>Bonus (USD)</w:t>
            </w:r>
          </w:p>
        </w:tc>
        <w:tc>
          <w:tcPr>
            <w:tcW w:type="dxa" w:w="3022"/>
          </w:tcPr>
          <w:p>
            <w:r>
              <w:rPr>
                <w:rFonts w:ascii="Times New Roman" w:hAnsi="Times New Roman"/>
                <w:b/>
                <w:sz w:val="18"/>
              </w:rPr>
              <w:t>Bonus (PKR)</w:t>
            </w:r>
          </w:p>
        </w:tc>
      </w:tr>
      <w:tr>
        <w:tc>
          <w:tcPr>
            <w:tcW w:type="dxa" w:w="3022"/>
          </w:tcPr>
          <w:p>
            <w:r>
              <w:rPr>
                <w:rFonts w:ascii="Times New Roman" w:hAnsi="Times New Roman"/>
                <w:sz w:val="18"/>
              </w:rPr>
              <w:t>All deliverables accepted within 5 working days</w:t>
            </w:r>
          </w:p>
        </w:tc>
        <w:tc>
          <w:tcPr>
            <w:tcW w:type="dxa" w:w="3022"/>
          </w:tcPr>
          <w:p>
            <w:r>
              <w:rPr>
                <w:rFonts w:ascii="Times New Roman" w:hAnsi="Times New Roman"/>
                <w:sz w:val="18"/>
              </w:rPr>
              <w:t>$1,000.00</w:t>
            </w:r>
          </w:p>
        </w:tc>
        <w:tc>
          <w:tcPr>
            <w:tcW w:type="dxa" w:w="3022"/>
          </w:tcPr>
          <w:p>
            <w:r>
              <w:rPr>
                <w:rFonts w:ascii="Times New Roman" w:hAnsi="Times New Roman"/>
                <w:sz w:val="18"/>
              </w:rPr>
              <w:t>PKR 278,000</w:t>
            </w:r>
          </w:p>
        </w:tc>
      </w:tr>
    </w:tbl>
    <w:p>
      <w:pPr>
        <w:spacing w:before="320" w:after="80"/>
      </w:pPr>
      <w:r>
        <w:rPr>
          <w:rFonts w:ascii="Times New Roman" w:hAnsi="Times New Roman"/>
          <w:b/>
          <w:color w:val="003D6B"/>
          <w:sz w:val="28"/>
        </w:rPr>
        <w:t>2.6  Total Engagement Value</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Times New Roman" w:hAnsi="Times New Roman"/>
                <w:b/>
                <w:sz w:val="18"/>
              </w:rPr>
              <w:t>Scenario</w:t>
            </w:r>
          </w:p>
        </w:tc>
        <w:tc>
          <w:tcPr>
            <w:tcW w:type="dxa" w:w="1813"/>
          </w:tcPr>
          <w:p>
            <w:r>
              <w:rPr>
                <w:rFonts w:ascii="Times New Roman" w:hAnsi="Times New Roman"/>
                <w:b/>
                <w:sz w:val="18"/>
              </w:rPr>
              <w:t>Base</w:t>
            </w:r>
          </w:p>
        </w:tc>
        <w:tc>
          <w:tcPr>
            <w:tcW w:type="dxa" w:w="1813"/>
          </w:tcPr>
          <w:p>
            <w:r>
              <w:rPr>
                <w:rFonts w:ascii="Times New Roman" w:hAnsi="Times New Roman"/>
                <w:b/>
                <w:sz w:val="18"/>
              </w:rPr>
              <w:t>Bonus</w:t>
            </w:r>
          </w:p>
        </w:tc>
        <w:tc>
          <w:tcPr>
            <w:tcW w:type="dxa" w:w="1813"/>
          </w:tcPr>
          <w:p>
            <w:r>
              <w:rPr>
                <w:rFonts w:ascii="Times New Roman" w:hAnsi="Times New Roman"/>
                <w:b/>
                <w:sz w:val="18"/>
              </w:rPr>
              <w:t>Total (USD)</w:t>
            </w:r>
          </w:p>
        </w:tc>
        <w:tc>
          <w:tcPr>
            <w:tcW w:type="dxa" w:w="1813"/>
          </w:tcPr>
          <w:p>
            <w:r>
              <w:rPr>
                <w:rFonts w:ascii="Times New Roman" w:hAnsi="Times New Roman"/>
                <w:b/>
                <w:sz w:val="18"/>
              </w:rPr>
              <w:t>Total (PKR)</w:t>
            </w:r>
          </w:p>
        </w:tc>
      </w:tr>
      <w:tr>
        <w:tc>
          <w:tcPr>
            <w:tcW w:type="dxa" w:w="1813"/>
          </w:tcPr>
          <w:p>
            <w:r>
              <w:rPr>
                <w:rFonts w:ascii="Times New Roman" w:hAnsi="Times New Roman"/>
                <w:sz w:val="18"/>
              </w:rPr>
              <w:t>5-day + bonus</w:t>
            </w:r>
          </w:p>
        </w:tc>
        <w:tc>
          <w:tcPr>
            <w:tcW w:type="dxa" w:w="1813"/>
          </w:tcPr>
          <w:p>
            <w:r>
              <w:rPr>
                <w:rFonts w:ascii="Times New Roman" w:hAnsi="Times New Roman"/>
                <w:sz w:val="18"/>
              </w:rPr>
              <w:t>$2,400</w:t>
            </w:r>
          </w:p>
        </w:tc>
        <w:tc>
          <w:tcPr>
            <w:tcW w:type="dxa" w:w="1813"/>
          </w:tcPr>
          <w:p>
            <w:r>
              <w:rPr>
                <w:rFonts w:ascii="Times New Roman" w:hAnsi="Times New Roman"/>
                <w:sz w:val="18"/>
              </w:rPr>
              <w:t>$1,000</w:t>
            </w:r>
          </w:p>
        </w:tc>
        <w:tc>
          <w:tcPr>
            <w:tcW w:type="dxa" w:w="1813"/>
          </w:tcPr>
          <w:p>
            <w:r>
              <w:rPr>
                <w:rFonts w:ascii="Times New Roman" w:hAnsi="Times New Roman"/>
                <w:sz w:val="18"/>
              </w:rPr>
              <w:t>$3,400.00</w:t>
            </w:r>
          </w:p>
        </w:tc>
        <w:tc>
          <w:tcPr>
            <w:tcW w:type="dxa" w:w="1813"/>
          </w:tcPr>
          <w:p>
            <w:r>
              <w:rPr>
                <w:rFonts w:ascii="Times New Roman" w:hAnsi="Times New Roman"/>
                <w:sz w:val="18"/>
              </w:rPr>
              <w:t>PKR 945,200</w:t>
            </w:r>
          </w:p>
        </w:tc>
      </w:tr>
      <w:tr>
        <w:tc>
          <w:tcPr>
            <w:tcW w:type="dxa" w:w="1813"/>
          </w:tcPr>
          <w:p>
            <w:r>
              <w:rPr>
                <w:rFonts w:ascii="Times New Roman" w:hAnsi="Times New Roman"/>
                <w:sz w:val="18"/>
              </w:rPr>
              <w:t>6-day</w:t>
            </w:r>
          </w:p>
        </w:tc>
        <w:tc>
          <w:tcPr>
            <w:tcW w:type="dxa" w:w="1813"/>
          </w:tcPr>
          <w:p>
            <w:r>
              <w:rPr>
                <w:rFonts w:ascii="Times New Roman" w:hAnsi="Times New Roman"/>
                <w:sz w:val="18"/>
              </w:rPr>
              <w:t>$2,880</w:t>
            </w:r>
          </w:p>
        </w:tc>
        <w:tc>
          <w:tcPr>
            <w:tcW w:type="dxa" w:w="1813"/>
          </w:tcPr>
          <w:p>
            <w:r>
              <w:rPr>
                <w:rFonts w:ascii="Times New Roman" w:hAnsi="Times New Roman"/>
                <w:sz w:val="18"/>
              </w:rPr>
              <w:t>—</w:t>
            </w:r>
          </w:p>
        </w:tc>
        <w:tc>
          <w:tcPr>
            <w:tcW w:type="dxa" w:w="1813"/>
          </w:tcPr>
          <w:p>
            <w:r>
              <w:rPr>
                <w:rFonts w:ascii="Times New Roman" w:hAnsi="Times New Roman"/>
                <w:sz w:val="18"/>
              </w:rPr>
              <w:t>$2,880.00</w:t>
            </w:r>
          </w:p>
        </w:tc>
        <w:tc>
          <w:tcPr>
            <w:tcW w:type="dxa" w:w="1813"/>
          </w:tcPr>
          <w:p>
            <w:r>
              <w:rPr>
                <w:rFonts w:ascii="Times New Roman" w:hAnsi="Times New Roman"/>
                <w:sz w:val="18"/>
              </w:rPr>
              <w:t>PKR 800,640</w:t>
            </w:r>
          </w:p>
        </w:tc>
      </w:tr>
      <w:tr>
        <w:tc>
          <w:tcPr>
            <w:tcW w:type="dxa" w:w="1813"/>
          </w:tcPr>
          <w:p>
            <w:r>
              <w:rPr>
                <w:rFonts w:ascii="Times New Roman" w:hAnsi="Times New Roman"/>
                <w:sz w:val="18"/>
              </w:rPr>
              <w:t>7-day (max)</w:t>
            </w:r>
          </w:p>
        </w:tc>
        <w:tc>
          <w:tcPr>
            <w:tcW w:type="dxa" w:w="1813"/>
          </w:tcPr>
          <w:p>
            <w:r>
              <w:rPr>
                <w:rFonts w:ascii="Times New Roman" w:hAnsi="Times New Roman"/>
                <w:sz w:val="18"/>
              </w:rPr>
              <w:t>$3,360</w:t>
            </w:r>
          </w:p>
        </w:tc>
        <w:tc>
          <w:tcPr>
            <w:tcW w:type="dxa" w:w="1813"/>
          </w:tcPr>
          <w:p>
            <w:r>
              <w:rPr>
                <w:rFonts w:ascii="Times New Roman" w:hAnsi="Times New Roman"/>
                <w:sz w:val="18"/>
              </w:rPr>
              <w:t>—</w:t>
            </w:r>
          </w:p>
        </w:tc>
        <w:tc>
          <w:tcPr>
            <w:tcW w:type="dxa" w:w="1813"/>
          </w:tcPr>
          <w:p>
            <w:r>
              <w:rPr>
                <w:rFonts w:ascii="Times New Roman" w:hAnsi="Times New Roman"/>
                <w:sz w:val="18"/>
              </w:rPr>
              <w:t>$3,360.00</w:t>
            </w:r>
          </w:p>
        </w:tc>
        <w:tc>
          <w:tcPr>
            <w:tcW w:type="dxa" w:w="1813"/>
          </w:tcPr>
          <w:p>
            <w:r>
              <w:rPr>
                <w:rFonts w:ascii="Times New Roman" w:hAnsi="Times New Roman"/>
                <w:sz w:val="18"/>
              </w:rPr>
              <w:t>PKR 933,840</w:t>
            </w:r>
          </w:p>
        </w:tc>
      </w:tr>
    </w:tbl>
    <w:p>
      <w:pPr>
        <w:spacing w:before="320" w:after="80"/>
      </w:pPr>
      <w:r>
        <w:rPr>
          <w:rFonts w:ascii="Times New Roman" w:hAnsi="Times New Roman"/>
          <w:b/>
          <w:color w:val="003D6B"/>
          <w:sz w:val="28"/>
        </w:rPr>
        <w:t>2.7  Payment Schedule &amp; Method</w:t>
      </w:r>
    </w:p>
    <w:p>
      <w:pPr>
        <w:pStyle w:val="ListBullet"/>
      </w:pPr>
      <w:r>
        <w:t>Payment 1 — 50% of base cost: payable upon commencement of Day 1. Processed via Fiverr platform for transactional security and escrow protection.</w:t>
      </w:r>
    </w:p>
    <w:p>
      <w:pPr>
        <w:pStyle w:val="ListBullet"/>
      </w:pPr>
      <w:r>
        <w:t>Payment 2 — remaining 50% of base cost: payable upon written acceptance of all deliverables (per Section XVIII). Transferred directly to the Contractors' PKR bank account.</w:t>
      </w:r>
    </w:p>
    <w:p>
      <w:pPr>
        <w:pStyle w:val="ListBullet"/>
      </w:pPr>
      <w:r>
        <w:t>Performance bonus (if earned): payable within 3 business days of deliverable acceptance, via PKR bank transfer.</w:t>
      </w:r>
    </w:p>
    <w:p>
      <w:r>
        <w:rPr>
          <w:i/>
          <w:color w:val="5D6D7E"/>
          <w:sz w:val="19"/>
        </w:rPr>
        <w:t>The Fiverr transaction serves as the initial trust mechanism. Upon successful completion and payment of the second installment via bank transfer, the working relationship transitions to direct engagement for any future work.</w:t>
      </w:r>
    </w:p>
    <w:p>
      <w:pPr>
        <w:spacing w:before="320" w:after="80"/>
      </w:pPr>
      <w:r>
        <w:rPr>
          <w:rFonts w:ascii="Times New Roman" w:hAnsi="Times New Roman"/>
          <w:b/>
          <w:color w:val="003D6B"/>
          <w:sz w:val="28"/>
        </w:rPr>
        <w:t>2.8  Additional Developer Option</w:t>
      </w:r>
    </w:p>
    <w:p>
      <w:pPr>
        <w:spacing w:after="80"/>
      </w:pPr>
      <w:r>
        <w:t>If the Contractors determine that adding a third developer (junior tier) would accelerate delivery, they may propose this to SQF's Head of Data Science. Rate: $15–20/hr (PKR 4,170–5,560/hr). Approval required before engagement. Budget adjusted proportionally.</w:t>
      </w:r>
    </w:p>
    <w:p>
      <w:pPr>
        <w:spacing w:before="320" w:after="80"/>
      </w:pPr>
      <w:r>
        <w:rPr>
          <w:rFonts w:ascii="Times New Roman" w:hAnsi="Times New Roman"/>
          <w:b/>
          <w:color w:val="003D6B"/>
          <w:sz w:val="28"/>
        </w:rPr>
        <w:t>2.9  Full-Time Employment Pathway</w:t>
      </w:r>
    </w:p>
    <w:p>
      <w:pPr>
        <w:spacing w:after="80"/>
      </w:pPr>
      <w:r>
        <w:t>Upon system profitability — defined as three or more ATLAS-generated strategies producing net positive P&amp;L over a 30-calendar-day live trading period — SQF will initiate full-time employment discussions with both Contractors. Terms to be negotiated separately.</w:t>
      </w:r>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Section III — ATLAS System Architecture</w:t>
      </w:r>
    </w:p>
    <w:p>
      <w:r>
        <w:rPr>
          <w:color w:val="95A5A6"/>
          <w:sz w:val="10"/>
        </w:rPr>
        <w:t>────────────────────────────────────────────────────────────────────────────────</w:t>
      </w:r>
    </w:p>
    <w:p>
      <w:pPr>
        <w:spacing w:before="320" w:after="80"/>
      </w:pPr>
      <w:r>
        <w:rPr>
          <w:rFonts w:ascii="Times New Roman" w:hAnsi="Times New Roman"/>
          <w:b/>
          <w:color w:val="003D6B"/>
          <w:sz w:val="28"/>
        </w:rPr>
        <w:t>3.1  Architecture Philosophy</w:t>
      </w:r>
    </w:p>
    <w:p>
      <w:pPr>
        <w:spacing w:after="80"/>
      </w:pPr>
      <w:r>
        <w:t>ATLAS is built on five architectural principles that govern every design decision in this document.</w:t>
      </w:r>
    </w:p>
    <w:p/>
    <w:p>
      <w:pPr>
        <w:spacing w:before="240"/>
      </w:pPr>
      <w:r>
        <w:rPr>
          <w:rFonts w:ascii="Times New Roman" w:hAnsi="Times New Roman"/>
          <w:b/>
          <w:color w:val="2C3E50"/>
          <w:sz w:val="24"/>
        </w:rPr>
        <w:t>Principle 1 — Agents Communicate Across Levels, Not Just Within</w:t>
      </w:r>
    </w:p>
    <w:p>
      <w:pPr>
        <w:spacing w:after="80"/>
      </w:pPr>
      <w:r>
        <w:t>Every agent has both vertical outputs (to the next layer in the pipeline) and horizontal outputs (to agents in other layers that benefit from its signal). A Data Collector does not merely hand data to a Feature Engineer — it simultaneously signals Strategy Ideators when anomalies appear, and alerts Risk Controllers when data feeds degrade. This cross-level mesh creates compound intelligence: the output of the whole system exceeds the sum of individual agents.</w:t>
      </w:r>
    </w:p>
    <w:p/>
    <w:p>
      <w:pPr>
        <w:spacing w:before="240"/>
      </w:pPr>
      <w:r>
        <w:rPr>
          <w:rFonts w:ascii="Times New Roman" w:hAnsi="Times New Roman"/>
          <w:b/>
          <w:color w:val="2C3E50"/>
          <w:sz w:val="24"/>
        </w:rPr>
        <w:t>Principle 2 — Agents Spawn Agents</w:t>
      </w:r>
    </w:p>
    <w:p>
      <w:pPr>
        <w:spacing w:after="80"/>
      </w:pPr>
      <w:r>
        <w:t>The Meta-Orchestrator does not manage a fixed roster. When backtest volume exceeds capacity, it spawns additional Backtest Runner instances. When a new asset class is added, it spawns the corresponding Data Collectors, Feature Engineers, and Ideators automatically. The system scales by multiplication, not by manual configuration.</w:t>
      </w:r>
    </w:p>
    <w:p/>
    <w:p>
      <w:pPr>
        <w:spacing w:before="240"/>
      </w:pPr>
      <w:r>
        <w:rPr>
          <w:rFonts w:ascii="Times New Roman" w:hAnsi="Times New Roman"/>
          <w:b/>
          <w:color w:val="2C3E50"/>
          <w:sz w:val="24"/>
        </w:rPr>
        <w:t>Principle 3 — The Data Backend Is a First-Class Product</w:t>
      </w:r>
    </w:p>
    <w:p>
      <w:pPr>
        <w:spacing w:after="80"/>
      </w:pPr>
      <w:r>
        <w:t>Every data point ATLAS touches — raw market data, enhanced features, strategy performance, agent behavior, validation results, execution quality, scout intelligence — is stored, indexed, and available for ML training. The data backend is not an afterthought; it is one of the system's three primary outputs alongside trading P&amp;L and strategy generation. Within 12 months, this database will be the largest proprietary repository of enhanced, quality-verified trading data and strategy performance data in existence. It is the fuel for machine learning models that will compound ATLAS's advantage indefinitely.</w:t>
      </w:r>
    </w:p>
    <w:p/>
    <w:p>
      <w:pPr>
        <w:spacing w:before="240"/>
      </w:pPr>
      <w:r>
        <w:rPr>
          <w:rFonts w:ascii="Times New Roman" w:hAnsi="Times New Roman"/>
          <w:b/>
          <w:color w:val="2C3E50"/>
          <w:sz w:val="24"/>
        </w:rPr>
        <w:t>Principle 4 — Every Layer Self-Improves</w:t>
      </w:r>
    </w:p>
    <w:p>
      <w:pPr>
        <w:spacing w:after="80"/>
      </w:pPr>
      <w:r>
        <w:t>Self-improvement is not limited to the Meta-Learning layer. Every layer feeds performance data back to its own agents and to the Meta-Learner. Data Collectors track their own latency and accuracy. Ideators track which hypothesis patterns produce validated strategies. Validators track their false-positive and false-negative rates. Execution agents track slippage and optimize routing. The entire system is a learning organism, not a static pipeline.</w:t>
      </w:r>
    </w:p>
    <w:p/>
    <w:p>
      <w:pPr>
        <w:spacing w:before="240"/>
      </w:pPr>
      <w:r>
        <w:rPr>
          <w:rFonts w:ascii="Times New Roman" w:hAnsi="Times New Roman"/>
          <w:b/>
          <w:color w:val="2C3E50"/>
          <w:sz w:val="24"/>
        </w:rPr>
        <w:t>Principle 5 — Security Through Lifecycle Management</w:t>
      </w:r>
    </w:p>
    <w:p>
      <w:pPr>
        <w:spacing w:after="80"/>
      </w:pPr>
      <w:r>
        <w:t>Agents that operate on trader laptops (the Fidelity Monitoring Agents) follow strict lifecycle rules: they activate at market open, monitor during trading hours, and are killed at market close. Only the cloud-based data feed agent persists overnight, collecting news and pre-market data to generate opening hypotheses. This architecture ensures that no sensitive trading data persists on local machines outside of active trading hours.</w:t>
      </w:r>
    </w:p>
    <w:p>
      <w:r>
        <w:br w:type="page"/>
      </w:r>
    </w:p>
    <w:p>
      <w:pPr>
        <w:spacing w:before="320" w:after="80"/>
      </w:pPr>
      <w:r>
        <w:rPr>
          <w:rFonts w:ascii="Times New Roman" w:hAnsi="Times New Roman"/>
          <w:b/>
          <w:color w:val="003D6B"/>
          <w:sz w:val="28"/>
        </w:rPr>
        <w:t>3.2  System Layer Diagram</w:t>
      </w:r>
    </w:p>
    <w:p>
      <w:r>
        <w:rPr>
          <w:i/>
          <w:color w:val="5D6D7E"/>
          <w:sz w:val="19"/>
        </w:rPr>
        <w:t>Text-based architecture diagram. Contractors should reproduce this as an interactive visualization on Day 1.</w:t>
      </w:r>
    </w:p>
    <w:p/>
    <w:p>
      <w:r>
        <w:rPr>
          <w:rFonts w:ascii="Courier New" w:hAnsi="Courier New"/>
          <w:color w:val="2C3E50"/>
          <w:sz w:val="17"/>
        </w:rPr>
        <w:t>┌─────────────────────────────────────────────────────────────────────────┐</w:t>
      </w:r>
    </w:p>
    <w:p>
      <w:r>
        <w:rPr>
          <w:rFonts w:ascii="Courier New" w:hAnsi="Courier New"/>
          <w:color w:val="2C3E50"/>
          <w:sz w:val="17"/>
        </w:rPr>
        <w:t>│                      META-ORCHESTRATOR (L7-MO-01)                      │</w:t>
      </w:r>
    </w:p>
    <w:p>
      <w:r>
        <w:rPr>
          <w:rFonts w:ascii="Courier New" w:hAnsi="Courier New"/>
          <w:color w:val="2C3E50"/>
          <w:sz w:val="17"/>
        </w:rPr>
        <w:t>│         Coordinates all agents · Spawns/kills · Allocates compute      │</w:t>
      </w:r>
    </w:p>
    <w:p>
      <w:r>
        <w:rPr>
          <w:rFonts w:ascii="Courier New" w:hAnsi="Courier New"/>
          <w:color w:val="2C3E50"/>
          <w:sz w:val="17"/>
        </w:rPr>
        <w:t>│         Produces system reports · Manages agent lifecycle              │</w:t>
      </w:r>
    </w:p>
    <w:p>
      <w:r>
        <w:rPr>
          <w:rFonts w:ascii="Courier New" w:hAnsi="Courier New"/>
          <w:color w:val="2C3E50"/>
          <w:sz w:val="17"/>
        </w:rPr>
        <w:t>└──────────┬──────────────────────────────────────────────────┬──────────┘</w:t>
      </w:r>
    </w:p>
    <w:p>
      <w:r>
        <w:rPr>
          <w:rFonts w:ascii="Courier New" w:hAnsi="Courier New"/>
          <w:color w:val="2C3E50"/>
          <w:sz w:val="17"/>
        </w:rPr>
        <w:t xml:space="preserve">           │                                                  │           </w:t>
      </w:r>
    </w:p>
    <w:p>
      <w:r>
        <w:rPr>
          <w:rFonts w:ascii="Courier New" w:hAnsi="Courier New"/>
          <w:color w:val="2C3E50"/>
          <w:sz w:val="17"/>
        </w:rPr>
        <w:t>┌──────────▼──────────┐                          ┌───────────▼──────────┐</w:t>
      </w:r>
    </w:p>
    <w:p>
      <w:r>
        <w:rPr>
          <w:rFonts w:ascii="Courier New" w:hAnsi="Courier New"/>
          <w:color w:val="2C3E50"/>
          <w:sz w:val="17"/>
        </w:rPr>
        <w:t>│   SCOUT NETWORK     │──── External Hypotheses ──▶│  L2 STRATEGY GEN    │</w:t>
      </w:r>
    </w:p>
    <w:p>
      <w:r>
        <w:rPr>
          <w:rFonts w:ascii="Courier New" w:hAnsi="Courier New"/>
          <w:color w:val="2C3E50"/>
          <w:sz w:val="17"/>
        </w:rPr>
        <w:t>│  9 agents           │                           │  14 agents           │</w:t>
      </w:r>
    </w:p>
    <w:p>
      <w:r>
        <w:rPr>
          <w:rFonts w:ascii="Courier New" w:hAnsi="Courier New"/>
          <w:color w:val="2C3E50"/>
          <w:sz w:val="17"/>
        </w:rPr>
        <w:t>│  YouTube · Discord  │                           │  7 Ideators          │</w:t>
      </w:r>
    </w:p>
    <w:p>
      <w:r>
        <w:rPr>
          <w:rFonts w:ascii="Courier New" w:hAnsi="Courier New"/>
          <w:color w:val="2C3E50"/>
          <w:sz w:val="17"/>
        </w:rPr>
        <w:t>│  Telegram · Twitter │                           │  4 Builders          │</w:t>
      </w:r>
    </w:p>
    <w:p>
      <w:r>
        <w:rPr>
          <w:rFonts w:ascii="Courier New" w:hAnsi="Courier New"/>
          <w:color w:val="2C3E50"/>
          <w:sz w:val="17"/>
        </w:rPr>
        <w:t>│  Reddit · Instagram │                           │  3 Researchers       │</w:t>
      </w:r>
    </w:p>
    <w:p>
      <w:r>
        <w:rPr>
          <w:rFonts w:ascii="Courier New" w:hAnsi="Courier New"/>
          <w:color w:val="2C3E50"/>
          <w:sz w:val="17"/>
        </w:rPr>
        <w:t>│  Upwork · Kaggle    │                           │                      │</w:t>
      </w:r>
    </w:p>
    <w:p>
      <w:r>
        <w:rPr>
          <w:rFonts w:ascii="Courier New" w:hAnsi="Courier New"/>
          <w:color w:val="2C3E50"/>
          <w:sz w:val="17"/>
        </w:rPr>
        <w:t>│  Competitions       │                           │  ┌──────────────┐    │</w:t>
      </w:r>
    </w:p>
    <w:p>
      <w:r>
        <w:rPr>
          <w:rFonts w:ascii="Courier New" w:hAnsi="Courier New"/>
          <w:color w:val="2C3E50"/>
          <w:sz w:val="17"/>
        </w:rPr>
        <w:t>└─────────────────────┘                           │  │ Mad Scientist │    │</w:t>
      </w:r>
    </w:p>
    <w:p>
      <w:r>
        <w:rPr>
          <w:rFonts w:ascii="Courier New" w:hAnsi="Courier New"/>
          <w:color w:val="2C3E50"/>
          <w:sz w:val="17"/>
        </w:rPr>
        <w:t xml:space="preserve">                                                  │  │ Mode: ON      │    │</w:t>
      </w:r>
    </w:p>
    <w:p>
      <w:r>
        <w:rPr>
          <w:rFonts w:ascii="Courier New" w:hAnsi="Courier New"/>
          <w:color w:val="2C3E50"/>
          <w:sz w:val="17"/>
        </w:rPr>
        <w:t>┌─────────────────────┐                           │  └──────────────┘    │</w:t>
      </w:r>
    </w:p>
    <w:p>
      <w:r>
        <w:rPr>
          <w:rFonts w:ascii="Courier New" w:hAnsi="Courier New"/>
          <w:color w:val="2C3E50"/>
          <w:sz w:val="17"/>
        </w:rPr>
        <w:t>│  L1 DATA INGESTION  │─── Features + Signals ───▶│                      │</w:t>
      </w:r>
    </w:p>
    <w:p>
      <w:r>
        <w:rPr>
          <w:rFonts w:ascii="Courier New" w:hAnsi="Courier New"/>
          <w:color w:val="2C3E50"/>
          <w:sz w:val="17"/>
        </w:rPr>
        <w:t>│  22 agents          │                           └──────────┬───────────┘</w:t>
      </w:r>
    </w:p>
    <w:p>
      <w:r>
        <w:rPr>
          <w:rFonts w:ascii="Courier New" w:hAnsi="Courier New"/>
          <w:color w:val="2C3E50"/>
          <w:sz w:val="17"/>
        </w:rPr>
        <w:t xml:space="preserve">│  Level 2 + OrdFlow  │                                      │            </w:t>
      </w:r>
    </w:p>
    <w:p>
      <w:r>
        <w:rPr>
          <w:rFonts w:ascii="Courier New" w:hAnsi="Courier New"/>
          <w:color w:val="2C3E50"/>
          <w:sz w:val="17"/>
        </w:rPr>
        <w:t>│  6 Market Collectors│                           ┌──────────▼───────────┐</w:t>
      </w:r>
    </w:p>
    <w:p>
      <w:r>
        <w:rPr>
          <w:rFonts w:ascii="Courier New" w:hAnsi="Courier New"/>
          <w:color w:val="2C3E50"/>
          <w:sz w:val="17"/>
        </w:rPr>
        <w:t>│  5 Intel Collectors │                           │  L3 BACKTESTING      │</w:t>
      </w:r>
    </w:p>
    <w:p>
      <w:r>
        <w:rPr>
          <w:rFonts w:ascii="Courier New" w:hAnsi="Courier New"/>
          <w:color w:val="2C3E50"/>
          <w:sz w:val="17"/>
        </w:rPr>
        <w:t>│  7 Feature Engineers│                           │  12 agents           │</w:t>
      </w:r>
    </w:p>
    <w:p>
      <w:r>
        <w:rPr>
          <w:rFonts w:ascii="Courier New" w:hAnsi="Courier New"/>
          <w:color w:val="2C3E50"/>
          <w:sz w:val="17"/>
        </w:rPr>
        <w:t>│  4 Quality Monitors │                           │  6 Runners           │</w:t>
      </w:r>
    </w:p>
    <w:p>
      <w:r>
        <w:rPr>
          <w:rFonts w:ascii="Courier New" w:hAnsi="Courier New"/>
          <w:color w:val="2C3E50"/>
          <w:sz w:val="17"/>
        </w:rPr>
        <w:t>│                     │                           │  6 Validators        │</w:t>
      </w:r>
    </w:p>
    <w:p>
      <w:r>
        <w:rPr>
          <w:rFonts w:ascii="Courier New" w:hAnsi="Courier New"/>
          <w:color w:val="2C3E50"/>
          <w:sz w:val="17"/>
        </w:rPr>
        <w:t>│  ┌───────────────┐  │                           └──────────┬───────────┘</w:t>
      </w:r>
    </w:p>
    <w:p>
      <w:r>
        <w:rPr>
          <w:rFonts w:ascii="Courier New" w:hAnsi="Courier New"/>
          <w:color w:val="2C3E50"/>
          <w:sz w:val="17"/>
        </w:rPr>
        <w:t xml:space="preserve">│  │ ENHANCED DATA │  │                                      │            </w:t>
      </w:r>
    </w:p>
    <w:p>
      <w:r>
        <w:rPr>
          <w:rFonts w:ascii="Courier New" w:hAnsi="Courier New"/>
          <w:color w:val="2C3E50"/>
          <w:sz w:val="17"/>
        </w:rPr>
        <w:t xml:space="preserve">│  │ BACKEND (ML)  │◀─┼──── All layers feed data ────────────┤            </w:t>
      </w:r>
    </w:p>
    <w:p>
      <w:r>
        <w:rPr>
          <w:rFonts w:ascii="Courier New" w:hAnsi="Courier New"/>
          <w:color w:val="2C3E50"/>
          <w:sz w:val="17"/>
        </w:rPr>
        <w:t>│  └───────────────┘  │                           ┌──────────▼───────────┐</w:t>
      </w:r>
    </w:p>
    <w:p>
      <w:r>
        <w:rPr>
          <w:rFonts w:ascii="Courier New" w:hAnsi="Courier New"/>
          <w:color w:val="2C3E50"/>
          <w:sz w:val="17"/>
        </w:rPr>
        <w:t>└─────────────────────┘                           │  L4 RISK MGMT       │</w:t>
      </w:r>
    </w:p>
    <w:p>
      <w:r>
        <w:rPr>
          <w:rFonts w:ascii="Courier New" w:hAnsi="Courier New"/>
          <w:color w:val="2C3E50"/>
          <w:sz w:val="17"/>
        </w:rPr>
        <w:t xml:space="preserve">                                                  │  8 agents            │</w:t>
      </w:r>
    </w:p>
    <w:p>
      <w:r>
        <w:rPr>
          <w:rFonts w:ascii="Courier New" w:hAnsi="Courier New"/>
          <w:color w:val="2C3E50"/>
          <w:sz w:val="17"/>
        </w:rPr>
        <w:t>┌─────────────────────┐                           │  ┌──────────────┐    │</w:t>
      </w:r>
    </w:p>
    <w:p>
      <w:r>
        <w:rPr>
          <w:rFonts w:ascii="Courier New" w:hAnsi="Courier New"/>
          <w:color w:val="2C3E50"/>
          <w:sz w:val="17"/>
        </w:rPr>
        <w:t>│  L6 COPY TRADING    │                           │  │ KILL SWITCH  │    │</w:t>
      </w:r>
    </w:p>
    <w:p>
      <w:r>
        <w:rPr>
          <w:rFonts w:ascii="Courier New" w:hAnsi="Courier New"/>
          <w:color w:val="2C3E50"/>
          <w:sz w:val="17"/>
        </w:rPr>
        <w:t>│  + FIDELITY MONITOR │                           │  │ (Supreme)    │    │</w:t>
      </w:r>
    </w:p>
    <w:p>
      <w:r>
        <w:rPr>
          <w:rFonts w:ascii="Courier New" w:hAnsi="Courier New"/>
          <w:color w:val="2C3E50"/>
          <w:sz w:val="17"/>
        </w:rPr>
        <w:t>│  7 agents           │                           │  └──────────────┘    │</w:t>
      </w:r>
    </w:p>
    <w:p>
      <w:r>
        <w:rPr>
          <w:rFonts w:ascii="Courier New" w:hAnsi="Courier New"/>
          <w:color w:val="2C3E50"/>
          <w:sz w:val="17"/>
        </w:rPr>
        <w:t>│  API/Screen/Signal  │                           └──────────┬───────────┘</w:t>
      </w:r>
    </w:p>
    <w:p>
      <w:r>
        <w:rPr>
          <w:rFonts w:ascii="Courier New" w:hAnsi="Courier New"/>
          <w:color w:val="2C3E50"/>
          <w:sz w:val="17"/>
        </w:rPr>
        <w:t xml:space="preserve">│  Fidelity Laptop    │                                      │            </w:t>
      </w:r>
    </w:p>
    <w:p>
      <w:r>
        <w:rPr>
          <w:rFonts w:ascii="Courier New" w:hAnsi="Courier New"/>
          <w:color w:val="2C3E50"/>
          <w:sz w:val="17"/>
        </w:rPr>
        <w:t>│  Agents (lifecycle  │                           ┌──────────▼───────────┐</w:t>
      </w:r>
    </w:p>
    <w:p>
      <w:r>
        <w:rPr>
          <w:rFonts w:ascii="Courier New" w:hAnsi="Courier New"/>
          <w:color w:val="2C3E50"/>
          <w:sz w:val="17"/>
        </w:rPr>
        <w:t>│  managed: killed    │                           │  L5 EXECUTION        │</w:t>
      </w:r>
    </w:p>
    <w:p>
      <w:r>
        <w:rPr>
          <w:rFonts w:ascii="Courier New" w:hAnsi="Courier New"/>
          <w:color w:val="2C3E50"/>
          <w:sz w:val="17"/>
        </w:rPr>
        <w:t>│  at market close)   │◀── Mirror ────────────────│  11 agents           │</w:t>
      </w:r>
    </w:p>
    <w:p>
      <w:r>
        <w:rPr>
          <w:rFonts w:ascii="Courier New" w:hAnsi="Courier New"/>
          <w:color w:val="2C3E50"/>
          <w:sz w:val="17"/>
        </w:rPr>
        <w:t>└─────────────────────┘                           │  Multi-broker        │</w:t>
      </w:r>
    </w:p>
    <w:p>
      <w:r>
        <w:rPr>
          <w:rFonts w:ascii="Courier New" w:hAnsi="Courier New"/>
          <w:color w:val="2C3E50"/>
          <w:sz w:val="17"/>
        </w:rPr>
        <w:t xml:space="preserve">                                                  │  Smart routing       │</w:t>
      </w:r>
    </w:p>
    <w:p>
      <w:r>
        <w:rPr>
          <w:rFonts w:ascii="Courier New" w:hAnsi="Courier New"/>
          <w:color w:val="2C3E50"/>
          <w:sz w:val="17"/>
        </w:rPr>
        <w:t>┌─────────────────────┐                           └──────────────────────┘</w:t>
      </w:r>
    </w:p>
    <w:p>
      <w:r>
        <w:rPr>
          <w:rFonts w:ascii="Courier New" w:hAnsi="Courier New"/>
          <w:color w:val="2C3E50"/>
          <w:sz w:val="17"/>
        </w:rPr>
        <w:t xml:space="preserve">│  L7 META-LEARNING   │                                                   </w:t>
      </w:r>
    </w:p>
    <w:p>
      <w:r>
        <w:rPr>
          <w:rFonts w:ascii="Courier New" w:hAnsi="Courier New"/>
          <w:color w:val="2C3E50"/>
          <w:sz w:val="17"/>
        </w:rPr>
        <w:t>│  10 agents          │◀──── All layers feed performance data ────────────</w:t>
      </w:r>
    </w:p>
    <w:p>
      <w:r>
        <w:rPr>
          <w:rFonts w:ascii="Courier New" w:hAnsi="Courier New"/>
          <w:color w:val="2C3E50"/>
          <w:sz w:val="17"/>
        </w:rPr>
        <w:t xml:space="preserve">│  Self-improvement   │                                                   </w:t>
      </w:r>
    </w:p>
    <w:p>
      <w:r>
        <w:rPr>
          <w:rFonts w:ascii="Courier New" w:hAnsi="Courier New"/>
          <w:color w:val="2C3E50"/>
          <w:sz w:val="17"/>
        </w:rPr>
        <w:t xml:space="preserve">│  Daily Intel Brief  │                                                   </w:t>
      </w:r>
    </w:p>
    <w:p>
      <w:r>
        <w:rPr>
          <w:rFonts w:ascii="Courier New" w:hAnsi="Courier New"/>
          <w:color w:val="2C3E50"/>
          <w:sz w:val="17"/>
        </w:rPr>
        <w:t xml:space="preserve">│  ML Data Pipeline   │                                                   </w:t>
      </w:r>
    </w:p>
    <w:p>
      <w:r>
        <w:rPr>
          <w:rFonts w:ascii="Courier New" w:hAnsi="Courier New"/>
          <w:color w:val="2C3E50"/>
          <w:sz w:val="17"/>
        </w:rPr>
        <w:t xml:space="preserve">└─────────────────────┘                                                   </w:t>
      </w:r>
    </w:p>
    <w:p/>
    <w:p>
      <w:r>
        <w:rPr>
          <w:b/>
          <w:color w:val="1E8E3E"/>
        </w:rPr>
        <w:t xml:space="preserve">▸  </w:t>
      </w:r>
      <w:r>
        <w:t>The diagram above is the nervous system. Every arrow is a real data flow. Every box is a cluster of agents. The Contractors' first task on Day 1 is to reproduce this as an interactive Miro board or equivalent, with every agent as a clickable node showing its status, inputs, outputs, and cross-level connections.</w:t>
      </w:r>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Section IV — Layer 1: Data Ingestion, Order Flow &amp; Enrichment</w:t>
      </w:r>
    </w:p>
    <w:p>
      <w:r>
        <w:rPr>
          <w:color w:val="95A5A6"/>
          <w:sz w:val="10"/>
        </w:rPr>
        <w:t>────────────────────────────────────────────────────────────────────────────────</w:t>
      </w:r>
    </w:p>
    <w:p>
      <w:pPr>
        <w:spacing w:after="80"/>
      </w:pPr>
      <w:r>
        <w:t>22 agents. The sensory system. Everything ATLAS knows about the world flows through this layer. The quality, speed, and granularity of data ingestion determines the ceiling of every other layer.</w:t>
      </w:r>
    </w:p>
    <w:p>
      <w:pPr>
        <w:spacing w:before="320" w:after="80"/>
      </w:pPr>
      <w:r>
        <w:rPr>
          <w:rFonts w:ascii="Times New Roman" w:hAnsi="Times New Roman"/>
          <w:b/>
          <w:color w:val="003D6B"/>
          <w:sz w:val="28"/>
        </w:rPr>
        <w:t>4.1  Design Imperative: Level 2 &amp; Order Flow First</w:t>
      </w:r>
    </w:p>
    <w:p>
      <w:pPr>
        <w:spacing w:after="80"/>
      </w:pPr>
      <w:r>
        <w:t>ATLAS is not built on delayed OHLCV bars. The primary data sources are Level 2 market data (full order book depth) and order flow (time &amp; sales, trade prints, volume at price). These are the fastest and most accurate representations of market state available to non-HFT participants. All other data sources (OHLCV, news, sentiment, macro) are supplementary.</w:t>
      </w:r>
    </w:p>
    <w:p>
      <w:r>
        <w:rPr>
          <w:b/>
          <w:color w:val="7B0000"/>
        </w:rPr>
        <w:t xml:space="preserve">⚠  </w:t>
      </w:r>
      <w:r>
        <w:t>Level 2 and order flow data generate significantly higher data volumes than OHLCV. TimescaleDB hypertable partitioning and Redis hot-layer caching are essential to prevent the database from becoming the bottleneck. Size the infrastructure accordingly — see Section XIV.</w:t>
      </w:r>
    </w:p>
    <w:p/>
    <w:p>
      <w:pPr>
        <w:spacing w:before="320" w:after="80"/>
      </w:pPr>
      <w:r>
        <w:rPr>
          <w:rFonts w:ascii="Times New Roman" w:hAnsi="Times New Roman"/>
          <w:b/>
          <w:color w:val="003D6B"/>
          <w:sz w:val="28"/>
        </w:rPr>
        <w:t>4.2  Market Data Collectors (7 agents)</w:t>
      </w:r>
    </w:p>
    <w:tbl>
      <w:tblPr>
        <w:tblStyle w:val="LightGrid-Accent1"/>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1133"/>
          </w:tcPr>
          <w:p>
            <w:r>
              <w:rPr>
                <w:rFonts w:ascii="Times New Roman" w:hAnsi="Times New Roman"/>
                <w:b/>
                <w:sz w:val="18"/>
              </w:rPr>
              <w:t>ID</w:t>
            </w:r>
          </w:p>
        </w:tc>
        <w:tc>
          <w:tcPr>
            <w:tcW w:type="dxa" w:w="1133"/>
          </w:tcPr>
          <w:p>
            <w:r>
              <w:rPr>
                <w:rFonts w:ascii="Times New Roman" w:hAnsi="Times New Roman"/>
                <w:b/>
                <w:sz w:val="18"/>
              </w:rPr>
              <w:t>Agent</w:t>
            </w:r>
          </w:p>
        </w:tc>
        <w:tc>
          <w:tcPr>
            <w:tcW w:type="dxa" w:w="1133"/>
          </w:tcPr>
          <w:p>
            <w:r>
              <w:rPr>
                <w:rFonts w:ascii="Times New Roman" w:hAnsi="Times New Roman"/>
                <w:b/>
                <w:sz w:val="18"/>
              </w:rPr>
              <w:t>Data Type</w:t>
            </w:r>
          </w:p>
        </w:tc>
        <w:tc>
          <w:tcPr>
            <w:tcW w:type="dxa" w:w="1133"/>
          </w:tcPr>
          <w:p>
            <w:r>
              <w:rPr>
                <w:rFonts w:ascii="Times New Roman" w:hAnsi="Times New Roman"/>
                <w:b/>
                <w:sz w:val="18"/>
              </w:rPr>
              <w:t>Source</w:t>
            </w:r>
          </w:p>
        </w:tc>
        <w:tc>
          <w:tcPr>
            <w:tcW w:type="dxa" w:w="1133"/>
          </w:tcPr>
          <w:p>
            <w:r>
              <w:rPr>
                <w:rFonts w:ascii="Times New Roman" w:hAnsi="Times New Roman"/>
                <w:b/>
                <w:sz w:val="18"/>
              </w:rPr>
              <w:t>Latency</w:t>
            </w:r>
          </w:p>
        </w:tc>
        <w:tc>
          <w:tcPr>
            <w:tcW w:type="dxa" w:w="1133"/>
          </w:tcPr>
          <w:p>
            <w:r>
              <w:rPr>
                <w:rFonts w:ascii="Times New Roman" w:hAnsi="Times New Roman"/>
                <w:b/>
                <w:sz w:val="18"/>
              </w:rPr>
              <w:t>Storage</w:t>
            </w:r>
          </w:p>
        </w:tc>
        <w:tc>
          <w:tcPr>
            <w:tcW w:type="dxa" w:w="1133"/>
          </w:tcPr>
          <w:p>
            <w:r>
              <w:rPr>
                <w:rFonts w:ascii="Times New Roman" w:hAnsi="Times New Roman"/>
                <w:b/>
                <w:sz w:val="18"/>
              </w:rPr>
              <w:t>Cross-Level</w:t>
            </w:r>
          </w:p>
        </w:tc>
        <w:tc>
          <w:tcPr>
            <w:tcW w:type="dxa" w:w="1133"/>
          </w:tcPr>
          <w:p>
            <w:r>
              <w:rPr>
                <w:rFonts w:ascii="Times New Roman" w:hAnsi="Times New Roman"/>
                <w:b/>
                <w:sz w:val="18"/>
              </w:rPr>
              <w:t>Count</w:t>
            </w:r>
          </w:p>
        </w:tc>
      </w:tr>
      <w:tr>
        <w:tc>
          <w:tcPr>
            <w:tcW w:type="dxa" w:w="1133"/>
          </w:tcPr>
          <w:p>
            <w:r>
              <w:rPr>
                <w:rFonts w:ascii="Times New Roman" w:hAnsi="Times New Roman"/>
                <w:sz w:val="18"/>
              </w:rPr>
              <w:t>L1-DC-01</w:t>
            </w:r>
          </w:p>
        </w:tc>
        <w:tc>
          <w:tcPr>
            <w:tcW w:type="dxa" w:w="1133"/>
          </w:tcPr>
          <w:p>
            <w:r>
              <w:rPr>
                <w:rFonts w:ascii="Times New Roman" w:hAnsi="Times New Roman"/>
                <w:sz w:val="18"/>
              </w:rPr>
              <w:t>US Equities — Level 2 + Order Flow</w:t>
            </w:r>
          </w:p>
        </w:tc>
        <w:tc>
          <w:tcPr>
            <w:tcW w:type="dxa" w:w="1133"/>
          </w:tcPr>
          <w:p>
            <w:r>
              <w:rPr>
                <w:rFonts w:ascii="Times New Roman" w:hAnsi="Times New Roman"/>
                <w:sz w:val="18"/>
              </w:rPr>
              <w:t>Full book depth, T&amp;S, NBBO</w:t>
            </w:r>
          </w:p>
        </w:tc>
        <w:tc>
          <w:tcPr>
            <w:tcW w:type="dxa" w:w="1133"/>
          </w:tcPr>
          <w:p>
            <w:r>
              <w:rPr>
                <w:rFonts w:ascii="Times New Roman" w:hAnsi="Times New Roman"/>
                <w:sz w:val="18"/>
              </w:rPr>
              <w:t>Polygon.io WebSocket (real-time) or Alpaca</w:t>
            </w:r>
          </w:p>
        </w:tc>
        <w:tc>
          <w:tcPr>
            <w:tcW w:type="dxa" w:w="1133"/>
          </w:tcPr>
          <w:p>
            <w:r>
              <w:rPr>
                <w:rFonts w:ascii="Times New Roman" w:hAnsi="Times New Roman"/>
                <w:sz w:val="18"/>
              </w:rPr>
              <w:t>&lt;100ms</w:t>
            </w:r>
          </w:p>
        </w:tc>
        <w:tc>
          <w:tcPr>
            <w:tcW w:type="dxa" w:w="1133"/>
          </w:tcPr>
          <w:p>
            <w:r>
              <w:rPr>
                <w:rFonts w:ascii="Times New Roman" w:hAnsi="Times New Roman"/>
                <w:sz w:val="18"/>
              </w:rPr>
              <w:t>TimescaleDB (hypertable by symbol+date)</w:t>
            </w:r>
          </w:p>
        </w:tc>
        <w:tc>
          <w:tcPr>
            <w:tcW w:type="dxa" w:w="1133"/>
          </w:tcPr>
          <w:p>
            <w:r>
              <w:rPr>
                <w:rFonts w:ascii="Times New Roman" w:hAnsi="Times New Roman"/>
                <w:sz w:val="18"/>
              </w:rPr>
              <w:t>Anomalies → L2 Ideators, L4 Risk. Unusual volume → SC Scouts.</w:t>
            </w:r>
          </w:p>
        </w:tc>
        <w:tc>
          <w:tcPr>
            <w:tcW w:type="dxa" w:w="1133"/>
          </w:tcPr>
          <w:p>
            <w:r>
              <w:rPr>
                <w:rFonts w:ascii="Times New Roman" w:hAnsi="Times New Roman"/>
                <w:sz w:val="18"/>
              </w:rPr>
              <w:t>1</w:t>
            </w:r>
          </w:p>
        </w:tc>
      </w:tr>
      <w:tr>
        <w:tc>
          <w:tcPr>
            <w:tcW w:type="dxa" w:w="1133"/>
          </w:tcPr>
          <w:p>
            <w:r>
              <w:rPr>
                <w:rFonts w:ascii="Times New Roman" w:hAnsi="Times New Roman"/>
                <w:sz w:val="18"/>
              </w:rPr>
              <w:t>L1-DC-02</w:t>
            </w:r>
          </w:p>
        </w:tc>
        <w:tc>
          <w:tcPr>
            <w:tcW w:type="dxa" w:w="1133"/>
          </w:tcPr>
          <w:p>
            <w:r>
              <w:rPr>
                <w:rFonts w:ascii="Times New Roman" w:hAnsi="Times New Roman"/>
                <w:sz w:val="18"/>
              </w:rPr>
              <w:t>US Equities — OHLCV</w:t>
            </w:r>
          </w:p>
        </w:tc>
        <w:tc>
          <w:tcPr>
            <w:tcW w:type="dxa" w:w="1133"/>
          </w:tcPr>
          <w:p>
            <w:r>
              <w:rPr>
                <w:rFonts w:ascii="Times New Roman" w:hAnsi="Times New Roman"/>
                <w:sz w:val="18"/>
              </w:rPr>
              <w:t>1m/5m/15m/1h/D bars</w:t>
            </w:r>
          </w:p>
        </w:tc>
        <w:tc>
          <w:tcPr>
            <w:tcW w:type="dxa" w:w="1133"/>
          </w:tcPr>
          <w:p>
            <w:r>
              <w:rPr>
                <w:rFonts w:ascii="Times New Roman" w:hAnsi="Times New Roman"/>
                <w:sz w:val="18"/>
              </w:rPr>
              <w:t>Polygon.io REST + WebSocket</w:t>
            </w:r>
          </w:p>
        </w:tc>
        <w:tc>
          <w:tcPr>
            <w:tcW w:type="dxa" w:w="1133"/>
          </w:tcPr>
          <w:p>
            <w:r>
              <w:rPr>
                <w:rFonts w:ascii="Times New Roman" w:hAnsi="Times New Roman"/>
                <w:sz w:val="18"/>
              </w:rPr>
              <w:t>&lt;1s (bars)</w:t>
            </w:r>
          </w:p>
        </w:tc>
        <w:tc>
          <w:tcPr>
            <w:tcW w:type="dxa" w:w="1133"/>
          </w:tcPr>
          <w:p>
            <w:r>
              <w:rPr>
                <w:rFonts w:ascii="Times New Roman" w:hAnsi="Times New Roman"/>
                <w:sz w:val="18"/>
              </w:rPr>
              <w:t>TimescaleDB</w:t>
            </w:r>
          </w:p>
        </w:tc>
        <w:tc>
          <w:tcPr>
            <w:tcW w:type="dxa" w:w="1133"/>
          </w:tcPr>
          <w:p>
            <w:r>
              <w:rPr>
                <w:rFonts w:ascii="Times New Roman" w:hAnsi="Times New Roman"/>
                <w:sz w:val="18"/>
              </w:rPr>
              <w:t>Regime context → L2, L4</w:t>
            </w:r>
          </w:p>
        </w:tc>
        <w:tc>
          <w:tcPr>
            <w:tcW w:type="dxa" w:w="1133"/>
          </w:tcPr>
          <w:p>
            <w:r>
              <w:rPr>
                <w:rFonts w:ascii="Times New Roman" w:hAnsi="Times New Roman"/>
                <w:sz w:val="18"/>
              </w:rPr>
              <w:t>1</w:t>
            </w:r>
          </w:p>
        </w:tc>
      </w:tr>
      <w:tr>
        <w:tc>
          <w:tcPr>
            <w:tcW w:type="dxa" w:w="1133"/>
          </w:tcPr>
          <w:p>
            <w:r>
              <w:rPr>
                <w:rFonts w:ascii="Times New Roman" w:hAnsi="Times New Roman"/>
                <w:sz w:val="18"/>
              </w:rPr>
              <w:t>L1-DC-03</w:t>
            </w:r>
          </w:p>
        </w:tc>
        <w:tc>
          <w:tcPr>
            <w:tcW w:type="dxa" w:w="1133"/>
          </w:tcPr>
          <w:p>
            <w:r>
              <w:rPr>
                <w:rFonts w:ascii="Times New Roman" w:hAnsi="Times New Roman"/>
                <w:sz w:val="18"/>
              </w:rPr>
              <w:t>Crypto — Order Book + Trades</w:t>
            </w:r>
          </w:p>
        </w:tc>
        <w:tc>
          <w:tcPr>
            <w:tcW w:type="dxa" w:w="1133"/>
          </w:tcPr>
          <w:p>
            <w:r>
              <w:rPr>
                <w:rFonts w:ascii="Times New Roman" w:hAnsi="Times New Roman"/>
                <w:sz w:val="18"/>
              </w:rPr>
              <w:t>Full book, trades, funding rates</w:t>
            </w:r>
          </w:p>
        </w:tc>
        <w:tc>
          <w:tcPr>
            <w:tcW w:type="dxa" w:w="1133"/>
          </w:tcPr>
          <w:p>
            <w:r>
              <w:rPr>
                <w:rFonts w:ascii="Times New Roman" w:hAnsi="Times New Roman"/>
                <w:sz w:val="18"/>
              </w:rPr>
              <w:t>Binance WebSocket</w:t>
            </w:r>
          </w:p>
        </w:tc>
        <w:tc>
          <w:tcPr>
            <w:tcW w:type="dxa" w:w="1133"/>
          </w:tcPr>
          <w:p>
            <w:r>
              <w:rPr>
                <w:rFonts w:ascii="Times New Roman" w:hAnsi="Times New Roman"/>
                <w:sz w:val="18"/>
              </w:rPr>
              <w:t>&lt;50ms</w:t>
            </w:r>
          </w:p>
        </w:tc>
        <w:tc>
          <w:tcPr>
            <w:tcW w:type="dxa" w:w="1133"/>
          </w:tcPr>
          <w:p>
            <w:r>
              <w:rPr>
                <w:rFonts w:ascii="Times New Roman" w:hAnsi="Times New Roman"/>
                <w:sz w:val="18"/>
              </w:rPr>
              <w:t>TimescaleDB</w:t>
            </w:r>
          </w:p>
        </w:tc>
        <w:tc>
          <w:tcPr>
            <w:tcW w:type="dxa" w:w="1133"/>
          </w:tcPr>
          <w:p>
            <w:r>
              <w:rPr>
                <w:rFonts w:ascii="Times New Roman" w:hAnsi="Times New Roman"/>
                <w:sz w:val="18"/>
              </w:rPr>
              <w:t>Funding spikes → L2 Crypto Ideator</w:t>
            </w:r>
          </w:p>
        </w:tc>
        <w:tc>
          <w:tcPr>
            <w:tcW w:type="dxa" w:w="1133"/>
          </w:tcPr>
          <w:p>
            <w:r>
              <w:rPr>
                <w:rFonts w:ascii="Times New Roman" w:hAnsi="Times New Roman"/>
                <w:sz w:val="18"/>
              </w:rPr>
              <w:t>1</w:t>
            </w:r>
          </w:p>
        </w:tc>
      </w:tr>
      <w:tr>
        <w:tc>
          <w:tcPr>
            <w:tcW w:type="dxa" w:w="1133"/>
          </w:tcPr>
          <w:p>
            <w:r>
              <w:rPr>
                <w:rFonts w:ascii="Times New Roman" w:hAnsi="Times New Roman"/>
                <w:sz w:val="18"/>
              </w:rPr>
              <w:t>L1-DC-04</w:t>
            </w:r>
          </w:p>
        </w:tc>
        <w:tc>
          <w:tcPr>
            <w:tcW w:type="dxa" w:w="1133"/>
          </w:tcPr>
          <w:p>
            <w:r>
              <w:rPr>
                <w:rFonts w:ascii="Times New Roman" w:hAnsi="Times New Roman"/>
                <w:sz w:val="18"/>
              </w:rPr>
              <w:t>Forex — Tick + OHLCV</w:t>
            </w:r>
          </w:p>
        </w:tc>
        <w:tc>
          <w:tcPr>
            <w:tcW w:type="dxa" w:w="1133"/>
          </w:tcPr>
          <w:p>
            <w:r>
              <w:rPr>
                <w:rFonts w:ascii="Times New Roman" w:hAnsi="Times New Roman"/>
                <w:sz w:val="18"/>
              </w:rPr>
              <w:t>Tick data, 1m-D bars, economic calendar</w:t>
            </w:r>
          </w:p>
        </w:tc>
        <w:tc>
          <w:tcPr>
            <w:tcW w:type="dxa" w:w="1133"/>
          </w:tcPr>
          <w:p>
            <w:r>
              <w:rPr>
                <w:rFonts w:ascii="Times New Roman" w:hAnsi="Times New Roman"/>
                <w:sz w:val="18"/>
              </w:rPr>
              <w:t>OANDA streaming</w:t>
            </w:r>
          </w:p>
        </w:tc>
        <w:tc>
          <w:tcPr>
            <w:tcW w:type="dxa" w:w="1133"/>
          </w:tcPr>
          <w:p>
            <w:r>
              <w:rPr>
                <w:rFonts w:ascii="Times New Roman" w:hAnsi="Times New Roman"/>
                <w:sz w:val="18"/>
              </w:rPr>
              <w:t>&lt;100ms</w:t>
            </w:r>
          </w:p>
        </w:tc>
        <w:tc>
          <w:tcPr>
            <w:tcW w:type="dxa" w:w="1133"/>
          </w:tcPr>
          <w:p>
            <w:r>
              <w:rPr>
                <w:rFonts w:ascii="Times New Roman" w:hAnsi="Times New Roman"/>
                <w:sz w:val="18"/>
              </w:rPr>
              <w:t>TimescaleDB</w:t>
            </w:r>
          </w:p>
        </w:tc>
        <w:tc>
          <w:tcPr>
            <w:tcW w:type="dxa" w:w="1133"/>
          </w:tcPr>
          <w:p>
            <w:r>
              <w:rPr>
                <w:rFonts w:ascii="Times New Roman" w:hAnsi="Times New Roman"/>
                <w:sz w:val="18"/>
              </w:rPr>
              <w:t>Calendar events → L2 Macro Ideator</w:t>
            </w:r>
          </w:p>
        </w:tc>
        <w:tc>
          <w:tcPr>
            <w:tcW w:type="dxa" w:w="1133"/>
          </w:tcPr>
          <w:p>
            <w:r>
              <w:rPr>
                <w:rFonts w:ascii="Times New Roman" w:hAnsi="Times New Roman"/>
                <w:sz w:val="18"/>
              </w:rPr>
              <w:t>1</w:t>
            </w:r>
          </w:p>
        </w:tc>
      </w:tr>
      <w:tr>
        <w:tc>
          <w:tcPr>
            <w:tcW w:type="dxa" w:w="1133"/>
          </w:tcPr>
          <w:p>
            <w:r>
              <w:rPr>
                <w:rFonts w:ascii="Times New Roman" w:hAnsi="Times New Roman"/>
                <w:sz w:val="18"/>
              </w:rPr>
              <w:t>L1-DC-05</w:t>
            </w:r>
          </w:p>
        </w:tc>
        <w:tc>
          <w:tcPr>
            <w:tcW w:type="dxa" w:w="1133"/>
          </w:tcPr>
          <w:p>
            <w:r>
              <w:rPr>
                <w:rFonts w:ascii="Times New Roman" w:hAnsi="Times New Roman"/>
                <w:sz w:val="18"/>
              </w:rPr>
              <w:t>Options — Chains + Greeks + IV</w:t>
            </w:r>
          </w:p>
        </w:tc>
        <w:tc>
          <w:tcPr>
            <w:tcW w:type="dxa" w:w="1133"/>
          </w:tcPr>
          <w:p>
            <w:r>
              <w:rPr>
                <w:rFonts w:ascii="Times New Roman" w:hAnsi="Times New Roman"/>
                <w:sz w:val="18"/>
              </w:rPr>
              <w:t>Full chains, Greeks, IV surface</w:t>
            </w:r>
          </w:p>
        </w:tc>
        <w:tc>
          <w:tcPr>
            <w:tcW w:type="dxa" w:w="1133"/>
          </w:tcPr>
          <w:p>
            <w:r>
              <w:rPr>
                <w:rFonts w:ascii="Times New Roman" w:hAnsi="Times New Roman"/>
                <w:sz w:val="18"/>
              </w:rPr>
              <w:t>Polygon Options or CBOE</w:t>
            </w:r>
          </w:p>
        </w:tc>
        <w:tc>
          <w:tcPr>
            <w:tcW w:type="dxa" w:w="1133"/>
          </w:tcPr>
          <w:p>
            <w:r>
              <w:rPr>
                <w:rFonts w:ascii="Times New Roman" w:hAnsi="Times New Roman"/>
                <w:sz w:val="18"/>
              </w:rPr>
              <w:t>&lt;5s</w:t>
            </w:r>
          </w:p>
        </w:tc>
        <w:tc>
          <w:tcPr>
            <w:tcW w:type="dxa" w:w="1133"/>
          </w:tcPr>
          <w:p>
            <w:r>
              <w:rPr>
                <w:rFonts w:ascii="Times New Roman" w:hAnsi="Times New Roman"/>
                <w:sz w:val="18"/>
              </w:rPr>
              <w:t>TimescaleDB</w:t>
            </w:r>
          </w:p>
        </w:tc>
        <w:tc>
          <w:tcPr>
            <w:tcW w:type="dxa" w:w="1133"/>
          </w:tcPr>
          <w:p>
            <w:r>
              <w:rPr>
                <w:rFonts w:ascii="Times New Roman" w:hAnsi="Times New Roman"/>
                <w:sz w:val="18"/>
              </w:rPr>
              <w:t>IV anomalies → L2 Options Ideator, L4 Vol Monitor</w:t>
            </w:r>
          </w:p>
        </w:tc>
        <w:tc>
          <w:tcPr>
            <w:tcW w:type="dxa" w:w="1133"/>
          </w:tcPr>
          <w:p>
            <w:r>
              <w:rPr>
                <w:rFonts w:ascii="Times New Roman" w:hAnsi="Times New Roman"/>
                <w:sz w:val="18"/>
              </w:rPr>
              <w:t>1</w:t>
            </w:r>
          </w:p>
        </w:tc>
      </w:tr>
      <w:tr>
        <w:tc>
          <w:tcPr>
            <w:tcW w:type="dxa" w:w="1133"/>
          </w:tcPr>
          <w:p>
            <w:r>
              <w:rPr>
                <w:rFonts w:ascii="Times New Roman" w:hAnsi="Times New Roman"/>
                <w:sz w:val="18"/>
              </w:rPr>
              <w:t>L1-DC-06</w:t>
            </w:r>
          </w:p>
        </w:tc>
        <w:tc>
          <w:tcPr>
            <w:tcW w:type="dxa" w:w="1133"/>
          </w:tcPr>
          <w:p>
            <w:r>
              <w:rPr>
                <w:rFonts w:ascii="Times New Roman" w:hAnsi="Times New Roman"/>
                <w:sz w:val="18"/>
              </w:rPr>
              <w:t>Futures — OHLCV + COT + Term Structure</w:t>
            </w:r>
          </w:p>
        </w:tc>
        <w:tc>
          <w:tcPr>
            <w:tcW w:type="dxa" w:w="1133"/>
          </w:tcPr>
          <w:p>
            <w:r>
              <w:rPr>
                <w:rFonts w:ascii="Times New Roman" w:hAnsi="Times New Roman"/>
                <w:sz w:val="18"/>
              </w:rPr>
              <w:t>OHLCV, COT reports, term structure</w:t>
            </w:r>
          </w:p>
        </w:tc>
        <w:tc>
          <w:tcPr>
            <w:tcW w:type="dxa" w:w="1133"/>
          </w:tcPr>
          <w:p>
            <w:r>
              <w:rPr>
                <w:rFonts w:ascii="Times New Roman" w:hAnsi="Times New Roman"/>
                <w:sz w:val="18"/>
              </w:rPr>
              <w:t>Polygon/Databento/CME</w:t>
            </w:r>
          </w:p>
        </w:tc>
        <w:tc>
          <w:tcPr>
            <w:tcW w:type="dxa" w:w="1133"/>
          </w:tcPr>
          <w:p>
            <w:r>
              <w:rPr>
                <w:rFonts w:ascii="Times New Roman" w:hAnsi="Times New Roman"/>
                <w:sz w:val="18"/>
              </w:rPr>
              <w:t>&lt;5s</w:t>
            </w:r>
          </w:p>
        </w:tc>
        <w:tc>
          <w:tcPr>
            <w:tcW w:type="dxa" w:w="1133"/>
          </w:tcPr>
          <w:p>
            <w:r>
              <w:rPr>
                <w:rFonts w:ascii="Times New Roman" w:hAnsi="Times New Roman"/>
                <w:sz w:val="18"/>
              </w:rPr>
              <w:t>TimescaleDB</w:t>
            </w:r>
          </w:p>
        </w:tc>
        <w:tc>
          <w:tcPr>
            <w:tcW w:type="dxa" w:w="1133"/>
          </w:tcPr>
          <w:p>
            <w:r>
              <w:rPr>
                <w:rFonts w:ascii="Times New Roman" w:hAnsi="Times New Roman"/>
                <w:sz w:val="18"/>
              </w:rPr>
              <w:t>Term structure shifts → L2 Macro Ideator</w:t>
            </w:r>
          </w:p>
        </w:tc>
        <w:tc>
          <w:tcPr>
            <w:tcW w:type="dxa" w:w="1133"/>
          </w:tcPr>
          <w:p>
            <w:r>
              <w:rPr>
                <w:rFonts w:ascii="Times New Roman" w:hAnsi="Times New Roman"/>
                <w:sz w:val="18"/>
              </w:rPr>
              <w:t>1</w:t>
            </w:r>
          </w:p>
        </w:tc>
      </w:tr>
      <w:tr>
        <w:tc>
          <w:tcPr>
            <w:tcW w:type="dxa" w:w="1133"/>
          </w:tcPr>
          <w:p>
            <w:r>
              <w:rPr>
                <w:rFonts w:ascii="Times New Roman" w:hAnsi="Times New Roman"/>
                <w:sz w:val="18"/>
              </w:rPr>
              <w:t>L1-DC-07</w:t>
            </w:r>
          </w:p>
        </w:tc>
        <w:tc>
          <w:tcPr>
            <w:tcW w:type="dxa" w:w="1133"/>
          </w:tcPr>
          <w:p>
            <w:r>
              <w:rPr>
                <w:rFonts w:ascii="Times New Roman" w:hAnsi="Times New Roman"/>
                <w:sz w:val="18"/>
              </w:rPr>
              <w:t>Prediction Markets</w:t>
            </w:r>
          </w:p>
        </w:tc>
        <w:tc>
          <w:tcPr>
            <w:tcW w:type="dxa" w:w="1133"/>
          </w:tcPr>
          <w:p>
            <w:r>
              <w:rPr>
                <w:rFonts w:ascii="Times New Roman" w:hAnsi="Times New Roman"/>
                <w:sz w:val="18"/>
              </w:rPr>
              <w:t>Event prices, volumes, metadata</w:t>
            </w:r>
          </w:p>
        </w:tc>
        <w:tc>
          <w:tcPr>
            <w:tcW w:type="dxa" w:w="1133"/>
          </w:tcPr>
          <w:p>
            <w:r>
              <w:rPr>
                <w:rFonts w:ascii="Times New Roman" w:hAnsi="Times New Roman"/>
                <w:sz w:val="18"/>
              </w:rPr>
              <w:t>Polymarket + Kalshi APIs</w:t>
            </w:r>
          </w:p>
        </w:tc>
        <w:tc>
          <w:tcPr>
            <w:tcW w:type="dxa" w:w="1133"/>
          </w:tcPr>
          <w:p>
            <w:r>
              <w:rPr>
                <w:rFonts w:ascii="Times New Roman" w:hAnsi="Times New Roman"/>
                <w:sz w:val="18"/>
              </w:rPr>
              <w:t>&lt;10s</w:t>
            </w:r>
          </w:p>
        </w:tc>
        <w:tc>
          <w:tcPr>
            <w:tcW w:type="dxa" w:w="1133"/>
          </w:tcPr>
          <w:p>
            <w:r>
              <w:rPr>
                <w:rFonts w:ascii="Times New Roman" w:hAnsi="Times New Roman"/>
                <w:sz w:val="18"/>
              </w:rPr>
              <w:t>PostgreSQL</w:t>
            </w:r>
          </w:p>
        </w:tc>
        <w:tc>
          <w:tcPr>
            <w:tcW w:type="dxa" w:w="1133"/>
          </w:tcPr>
          <w:p>
            <w:r>
              <w:rPr>
                <w:rFonts w:ascii="Times New Roman" w:hAnsi="Times New Roman"/>
                <w:sz w:val="18"/>
              </w:rPr>
              <w:t>High-prob shifts → L2 Event Ideator</w:t>
            </w:r>
          </w:p>
        </w:tc>
        <w:tc>
          <w:tcPr>
            <w:tcW w:type="dxa" w:w="1133"/>
          </w:tcPr>
          <w:p>
            <w:r>
              <w:rPr>
                <w:rFonts w:ascii="Times New Roman" w:hAnsi="Times New Roman"/>
                <w:sz w:val="18"/>
              </w:rPr>
              <w:t>1</w:t>
            </w:r>
          </w:p>
        </w:tc>
      </w:tr>
    </w:tbl>
    <w:p>
      <w:pPr>
        <w:spacing w:before="320" w:after="80"/>
      </w:pPr>
      <w:r>
        <w:rPr>
          <w:rFonts w:ascii="Times New Roman" w:hAnsi="Times New Roman"/>
          <w:b/>
          <w:color w:val="003D6B"/>
          <w:sz w:val="28"/>
        </w:rPr>
        <w:t>4.3  Intelligence Collectors (5 agents)</w:t>
      </w:r>
    </w:p>
    <w:tbl>
      <w:tblPr>
        <w:tblStyle w:val="LightGrid-Accent1"/>
        <w:tblW w:type="auto" w:w="0"/>
        <w:tblLook w:firstColumn="1" w:firstRow="1" w:lastColumn="0" w:lastRow="0" w:noHBand="0" w:noVBand="1" w:val="04A0"/>
      </w:tblPr>
      <w:tblGrid>
        <w:gridCol w:w="1511"/>
        <w:gridCol w:w="1511"/>
        <w:gridCol w:w="1511"/>
        <w:gridCol w:w="1511"/>
        <w:gridCol w:w="1511"/>
        <w:gridCol w:w="1511"/>
      </w:tblGrid>
      <w:tr>
        <w:tc>
          <w:tcPr>
            <w:tcW w:type="dxa" w:w="1511"/>
          </w:tcPr>
          <w:p>
            <w:r>
              <w:rPr>
                <w:rFonts w:ascii="Times New Roman" w:hAnsi="Times New Roman"/>
                <w:b/>
                <w:sz w:val="18"/>
              </w:rPr>
              <w:t>ID</w:t>
            </w:r>
          </w:p>
        </w:tc>
        <w:tc>
          <w:tcPr>
            <w:tcW w:type="dxa" w:w="1511"/>
          </w:tcPr>
          <w:p>
            <w:r>
              <w:rPr>
                <w:rFonts w:ascii="Times New Roman" w:hAnsi="Times New Roman"/>
                <w:b/>
                <w:sz w:val="18"/>
              </w:rPr>
              <w:t>Agent</w:t>
            </w:r>
          </w:p>
        </w:tc>
        <w:tc>
          <w:tcPr>
            <w:tcW w:type="dxa" w:w="1511"/>
          </w:tcPr>
          <w:p>
            <w:r>
              <w:rPr>
                <w:rFonts w:ascii="Times New Roman" w:hAnsi="Times New Roman"/>
                <w:b/>
                <w:sz w:val="18"/>
              </w:rPr>
              <w:t>Source</w:t>
            </w:r>
          </w:p>
        </w:tc>
        <w:tc>
          <w:tcPr>
            <w:tcW w:type="dxa" w:w="1511"/>
          </w:tcPr>
          <w:p>
            <w:r>
              <w:rPr>
                <w:rFonts w:ascii="Times New Roman" w:hAnsi="Times New Roman"/>
                <w:b/>
                <w:sz w:val="18"/>
              </w:rPr>
              <w:t>Output</w:t>
            </w:r>
          </w:p>
        </w:tc>
        <w:tc>
          <w:tcPr>
            <w:tcW w:type="dxa" w:w="1511"/>
          </w:tcPr>
          <w:p>
            <w:r>
              <w:rPr>
                <w:rFonts w:ascii="Times New Roman" w:hAnsi="Times New Roman"/>
                <w:b/>
                <w:sz w:val="18"/>
              </w:rPr>
              <w:t>Cross-Level</w:t>
            </w:r>
          </w:p>
        </w:tc>
        <w:tc>
          <w:tcPr>
            <w:tcW w:type="dxa" w:w="1511"/>
          </w:tcPr>
          <w:p>
            <w:r>
              <w:rPr>
                <w:rFonts w:ascii="Times New Roman" w:hAnsi="Times New Roman"/>
                <w:b/>
                <w:sz w:val="18"/>
              </w:rPr>
              <w:t>Count</w:t>
            </w:r>
          </w:p>
        </w:tc>
      </w:tr>
      <w:tr>
        <w:tc>
          <w:tcPr>
            <w:tcW w:type="dxa" w:w="1511"/>
          </w:tcPr>
          <w:p>
            <w:r>
              <w:rPr>
                <w:rFonts w:ascii="Times New Roman" w:hAnsi="Times New Roman"/>
                <w:sz w:val="18"/>
              </w:rPr>
              <w:t>L1-IC-01</w:t>
            </w:r>
          </w:p>
        </w:tc>
        <w:tc>
          <w:tcPr>
            <w:tcW w:type="dxa" w:w="1511"/>
          </w:tcPr>
          <w:p>
            <w:r>
              <w:rPr>
                <w:rFonts w:ascii="Times New Roman" w:hAnsi="Times New Roman"/>
                <w:sz w:val="18"/>
              </w:rPr>
              <w:t>News &amp; Headlines</w:t>
            </w:r>
          </w:p>
        </w:tc>
        <w:tc>
          <w:tcPr>
            <w:tcW w:type="dxa" w:w="1511"/>
          </w:tcPr>
          <w:p>
            <w:r>
              <w:rPr>
                <w:rFonts w:ascii="Times New Roman" w:hAnsi="Times New Roman"/>
                <w:sz w:val="18"/>
              </w:rPr>
              <w:t>NewsAPI/Benzinga/Reuters</w:t>
            </w:r>
          </w:p>
        </w:tc>
        <w:tc>
          <w:tcPr>
            <w:tcW w:type="dxa" w:w="1511"/>
          </w:tcPr>
          <w:p>
            <w:r>
              <w:rPr>
                <w:rFonts w:ascii="Times New Roman" w:hAnsi="Times New Roman"/>
                <w:sz w:val="18"/>
              </w:rPr>
              <w:t>Headlines + full text → store</w:t>
            </w:r>
          </w:p>
        </w:tc>
        <w:tc>
          <w:tcPr>
            <w:tcW w:type="dxa" w:w="1511"/>
          </w:tcPr>
          <w:p>
            <w:r>
              <w:rPr>
                <w:rFonts w:ascii="Times New Roman" w:hAnsi="Times New Roman"/>
                <w:sz w:val="18"/>
              </w:rPr>
              <w:t>Breaking news → ALL L2 + L4 Risk</w:t>
            </w:r>
          </w:p>
        </w:tc>
        <w:tc>
          <w:tcPr>
            <w:tcW w:type="dxa" w:w="1511"/>
          </w:tcPr>
          <w:p>
            <w:r>
              <w:rPr>
                <w:rFonts w:ascii="Times New Roman" w:hAnsi="Times New Roman"/>
                <w:sz w:val="18"/>
              </w:rPr>
              <w:t>1</w:t>
            </w:r>
          </w:p>
        </w:tc>
      </w:tr>
      <w:tr>
        <w:tc>
          <w:tcPr>
            <w:tcW w:type="dxa" w:w="1511"/>
          </w:tcPr>
          <w:p>
            <w:r>
              <w:rPr>
                <w:rFonts w:ascii="Times New Roman" w:hAnsi="Times New Roman"/>
                <w:sz w:val="18"/>
              </w:rPr>
              <w:t>L1-IC-02</w:t>
            </w:r>
          </w:p>
        </w:tc>
        <w:tc>
          <w:tcPr>
            <w:tcW w:type="dxa" w:w="1511"/>
          </w:tcPr>
          <w:p>
            <w:r>
              <w:rPr>
                <w:rFonts w:ascii="Times New Roman" w:hAnsi="Times New Roman"/>
                <w:sz w:val="18"/>
              </w:rPr>
              <w:t>Social Sentiment</w:t>
            </w:r>
          </w:p>
        </w:tc>
        <w:tc>
          <w:tcPr>
            <w:tcW w:type="dxa" w:w="1511"/>
          </w:tcPr>
          <w:p>
            <w:r>
              <w:rPr>
                <w:rFonts w:ascii="Times New Roman" w:hAnsi="Times New Roman"/>
                <w:sz w:val="18"/>
              </w:rPr>
              <w:t>Twitter/X, Reddit, StockTwits</w:t>
            </w:r>
          </w:p>
        </w:tc>
        <w:tc>
          <w:tcPr>
            <w:tcW w:type="dxa" w:w="1511"/>
          </w:tcPr>
          <w:p>
            <w:r>
              <w:rPr>
                <w:rFonts w:ascii="Times New Roman" w:hAnsi="Times New Roman"/>
                <w:sz w:val="18"/>
              </w:rPr>
              <w:t>Sentiment scores per ticker</w:t>
            </w:r>
          </w:p>
        </w:tc>
        <w:tc>
          <w:tcPr>
            <w:tcW w:type="dxa" w:w="1511"/>
          </w:tcPr>
          <w:p>
            <w:r>
              <w:rPr>
                <w:rFonts w:ascii="Times New Roman" w:hAnsi="Times New Roman"/>
                <w:sz w:val="18"/>
              </w:rPr>
              <w:t>Spikes → L2 Ideators</w:t>
            </w:r>
          </w:p>
        </w:tc>
        <w:tc>
          <w:tcPr>
            <w:tcW w:type="dxa" w:w="1511"/>
          </w:tcPr>
          <w:p>
            <w:r>
              <w:rPr>
                <w:rFonts w:ascii="Times New Roman" w:hAnsi="Times New Roman"/>
                <w:sz w:val="18"/>
              </w:rPr>
              <w:t>1</w:t>
            </w:r>
          </w:p>
        </w:tc>
      </w:tr>
      <w:tr>
        <w:tc>
          <w:tcPr>
            <w:tcW w:type="dxa" w:w="1511"/>
          </w:tcPr>
          <w:p>
            <w:r>
              <w:rPr>
                <w:rFonts w:ascii="Times New Roman" w:hAnsi="Times New Roman"/>
                <w:sz w:val="18"/>
              </w:rPr>
              <w:t>L1-IC-03</w:t>
            </w:r>
          </w:p>
        </w:tc>
        <w:tc>
          <w:tcPr>
            <w:tcW w:type="dxa" w:w="1511"/>
          </w:tcPr>
          <w:p>
            <w:r>
              <w:rPr>
                <w:rFonts w:ascii="Times New Roman" w:hAnsi="Times New Roman"/>
                <w:sz w:val="18"/>
              </w:rPr>
              <w:t>SEC &amp; Regulatory Filings</w:t>
            </w:r>
          </w:p>
        </w:tc>
        <w:tc>
          <w:tcPr>
            <w:tcW w:type="dxa" w:w="1511"/>
          </w:tcPr>
          <w:p>
            <w:r>
              <w:rPr>
                <w:rFonts w:ascii="Times New Roman" w:hAnsi="Times New Roman"/>
                <w:sz w:val="18"/>
              </w:rPr>
              <w:t>SEC EDGAR</w:t>
            </w:r>
          </w:p>
        </w:tc>
        <w:tc>
          <w:tcPr>
            <w:tcW w:type="dxa" w:w="1511"/>
          </w:tcPr>
          <w:p>
            <w:r>
              <w:rPr>
                <w:rFonts w:ascii="Times New Roman" w:hAnsi="Times New Roman"/>
                <w:sz w:val="18"/>
              </w:rPr>
              <w:t>13-F, 8-K, insider txns, short interest</w:t>
            </w:r>
          </w:p>
        </w:tc>
        <w:tc>
          <w:tcPr>
            <w:tcW w:type="dxa" w:w="1511"/>
          </w:tcPr>
          <w:p>
            <w:r>
              <w:rPr>
                <w:rFonts w:ascii="Times New Roman" w:hAnsi="Times New Roman"/>
                <w:sz w:val="18"/>
              </w:rPr>
              <w:t>Insider signals → L2</w:t>
            </w:r>
          </w:p>
        </w:tc>
        <w:tc>
          <w:tcPr>
            <w:tcW w:type="dxa" w:w="1511"/>
          </w:tcPr>
          <w:p>
            <w:r>
              <w:rPr>
                <w:rFonts w:ascii="Times New Roman" w:hAnsi="Times New Roman"/>
                <w:sz w:val="18"/>
              </w:rPr>
              <w:t>1</w:t>
            </w:r>
          </w:p>
        </w:tc>
      </w:tr>
      <w:tr>
        <w:tc>
          <w:tcPr>
            <w:tcW w:type="dxa" w:w="1511"/>
          </w:tcPr>
          <w:p>
            <w:r>
              <w:rPr>
                <w:rFonts w:ascii="Times New Roman" w:hAnsi="Times New Roman"/>
                <w:sz w:val="18"/>
              </w:rPr>
              <w:t>L1-IC-04</w:t>
            </w:r>
          </w:p>
        </w:tc>
        <w:tc>
          <w:tcPr>
            <w:tcW w:type="dxa" w:w="1511"/>
          </w:tcPr>
          <w:p>
            <w:r>
              <w:rPr>
                <w:rFonts w:ascii="Times New Roman" w:hAnsi="Times New Roman"/>
                <w:sz w:val="18"/>
              </w:rPr>
              <w:t>Macro Economic Data</w:t>
            </w:r>
          </w:p>
        </w:tc>
        <w:tc>
          <w:tcPr>
            <w:tcW w:type="dxa" w:w="1511"/>
          </w:tcPr>
          <w:p>
            <w:r>
              <w:rPr>
                <w:rFonts w:ascii="Times New Roman" w:hAnsi="Times New Roman"/>
                <w:sz w:val="18"/>
              </w:rPr>
              <w:t>FRED, BLS, World Bank</w:t>
            </w:r>
          </w:p>
        </w:tc>
        <w:tc>
          <w:tcPr>
            <w:tcW w:type="dxa" w:w="1511"/>
          </w:tcPr>
          <w:p>
            <w:r>
              <w:rPr>
                <w:rFonts w:ascii="Times New Roman" w:hAnsi="Times New Roman"/>
                <w:sz w:val="18"/>
              </w:rPr>
              <w:t>Macro indicators</w:t>
            </w:r>
          </w:p>
        </w:tc>
        <w:tc>
          <w:tcPr>
            <w:tcW w:type="dxa" w:w="1511"/>
          </w:tcPr>
          <w:p>
            <w:r>
              <w:rPr>
                <w:rFonts w:ascii="Times New Roman" w:hAnsi="Times New Roman"/>
                <w:sz w:val="18"/>
              </w:rPr>
              <w:t>Rate decisions → L2 Macro Ideator</w:t>
            </w:r>
          </w:p>
        </w:tc>
        <w:tc>
          <w:tcPr>
            <w:tcW w:type="dxa" w:w="1511"/>
          </w:tcPr>
          <w:p>
            <w:r>
              <w:rPr>
                <w:rFonts w:ascii="Times New Roman" w:hAnsi="Times New Roman"/>
                <w:sz w:val="18"/>
              </w:rPr>
              <w:t>1</w:t>
            </w:r>
          </w:p>
        </w:tc>
      </w:tr>
      <w:tr>
        <w:tc>
          <w:tcPr>
            <w:tcW w:type="dxa" w:w="1511"/>
          </w:tcPr>
          <w:p>
            <w:r>
              <w:rPr>
                <w:rFonts w:ascii="Times New Roman" w:hAnsi="Times New Roman"/>
                <w:sz w:val="18"/>
              </w:rPr>
              <w:t>L1-IC-05</w:t>
            </w:r>
          </w:p>
        </w:tc>
        <w:tc>
          <w:tcPr>
            <w:tcW w:type="dxa" w:w="1511"/>
          </w:tcPr>
          <w:p>
            <w:r>
              <w:rPr>
                <w:rFonts w:ascii="Times New Roman" w:hAnsi="Times New Roman"/>
                <w:sz w:val="18"/>
              </w:rPr>
              <w:t>Alternative Data</w:t>
            </w:r>
          </w:p>
        </w:tc>
        <w:tc>
          <w:tcPr>
            <w:tcW w:type="dxa" w:w="1511"/>
          </w:tcPr>
          <w:p>
            <w:r>
              <w:rPr>
                <w:rFonts w:ascii="Times New Roman" w:hAnsi="Times New Roman"/>
                <w:sz w:val="18"/>
              </w:rPr>
              <w:t>SimilarWeb, app downloads</w:t>
            </w:r>
          </w:p>
        </w:tc>
        <w:tc>
          <w:tcPr>
            <w:tcW w:type="dxa" w:w="1511"/>
          </w:tcPr>
          <w:p>
            <w:r>
              <w:rPr>
                <w:rFonts w:ascii="Times New Roman" w:hAnsi="Times New Roman"/>
                <w:sz w:val="18"/>
              </w:rPr>
              <w:t>Alt data signals</w:t>
            </w:r>
          </w:p>
        </w:tc>
        <w:tc>
          <w:tcPr>
            <w:tcW w:type="dxa" w:w="1511"/>
          </w:tcPr>
          <w:p>
            <w:r>
              <w:rPr>
                <w:rFonts w:ascii="Times New Roman" w:hAnsi="Times New Roman"/>
                <w:sz w:val="18"/>
              </w:rPr>
              <w:t>Unusual patterns → L2</w:t>
            </w:r>
          </w:p>
        </w:tc>
        <w:tc>
          <w:tcPr>
            <w:tcW w:type="dxa" w:w="1511"/>
          </w:tcPr>
          <w:p>
            <w:r>
              <w:rPr>
                <w:rFonts w:ascii="Times New Roman" w:hAnsi="Times New Roman"/>
                <w:sz w:val="18"/>
              </w:rPr>
              <w:t>1</w:t>
            </w:r>
          </w:p>
        </w:tc>
      </w:tr>
    </w:tbl>
    <w:p>
      <w:pPr>
        <w:spacing w:before="320" w:after="80"/>
      </w:pPr>
      <w:r>
        <w:rPr>
          <w:rFonts w:ascii="Times New Roman" w:hAnsi="Times New Roman"/>
          <w:b/>
          <w:color w:val="003D6B"/>
          <w:sz w:val="28"/>
        </w:rPr>
        <w:t>4.4  Feature Engineers (6 agents)</w:t>
      </w:r>
    </w:p>
    <w:tbl>
      <w:tblPr>
        <w:tblStyle w:val="LightGrid-Accent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rPr>
                <w:rFonts w:ascii="Times New Roman" w:hAnsi="Times New Roman"/>
                <w:b/>
                <w:sz w:val="18"/>
              </w:rPr>
              <w:t>ID</w:t>
            </w:r>
          </w:p>
        </w:tc>
        <w:tc>
          <w:tcPr>
            <w:tcW w:type="dxa" w:w="1295"/>
          </w:tcPr>
          <w:p>
            <w:r>
              <w:rPr>
                <w:rFonts w:ascii="Times New Roman" w:hAnsi="Times New Roman"/>
                <w:b/>
                <w:sz w:val="18"/>
              </w:rPr>
              <w:t>Agent</w:t>
            </w:r>
          </w:p>
        </w:tc>
        <w:tc>
          <w:tcPr>
            <w:tcW w:type="dxa" w:w="1295"/>
          </w:tcPr>
          <w:p>
            <w:r>
              <w:rPr>
                <w:rFonts w:ascii="Times New Roman" w:hAnsi="Times New Roman"/>
                <w:b/>
                <w:sz w:val="18"/>
              </w:rPr>
              <w:t>Feature Count</w:t>
            </w:r>
          </w:p>
        </w:tc>
        <w:tc>
          <w:tcPr>
            <w:tcW w:type="dxa" w:w="1295"/>
          </w:tcPr>
          <w:p>
            <w:r>
              <w:rPr>
                <w:rFonts w:ascii="Times New Roman" w:hAnsi="Times New Roman"/>
                <w:b/>
                <w:sz w:val="18"/>
              </w:rPr>
              <w:t>Input</w:t>
            </w:r>
          </w:p>
        </w:tc>
        <w:tc>
          <w:tcPr>
            <w:tcW w:type="dxa" w:w="1295"/>
          </w:tcPr>
          <w:p>
            <w:r>
              <w:rPr>
                <w:rFonts w:ascii="Times New Roman" w:hAnsi="Times New Roman"/>
                <w:b/>
                <w:sz w:val="18"/>
              </w:rPr>
              <w:t>Output</w:t>
            </w:r>
          </w:p>
        </w:tc>
        <w:tc>
          <w:tcPr>
            <w:tcW w:type="dxa" w:w="1295"/>
          </w:tcPr>
          <w:p>
            <w:r>
              <w:rPr>
                <w:rFonts w:ascii="Times New Roman" w:hAnsi="Times New Roman"/>
                <w:b/>
                <w:sz w:val="18"/>
              </w:rPr>
              <w:t>Cross-Level</w:t>
            </w:r>
          </w:p>
        </w:tc>
        <w:tc>
          <w:tcPr>
            <w:tcW w:type="dxa" w:w="1295"/>
          </w:tcPr>
          <w:p>
            <w:r>
              <w:rPr>
                <w:rFonts w:ascii="Times New Roman" w:hAnsi="Times New Roman"/>
                <w:b/>
                <w:sz w:val="18"/>
              </w:rPr>
              <w:t>Count</w:t>
            </w:r>
          </w:p>
        </w:tc>
      </w:tr>
      <w:tr>
        <w:tc>
          <w:tcPr>
            <w:tcW w:type="dxa" w:w="1295"/>
          </w:tcPr>
          <w:p>
            <w:r>
              <w:rPr>
                <w:rFonts w:ascii="Times New Roman" w:hAnsi="Times New Roman"/>
                <w:sz w:val="18"/>
              </w:rPr>
              <w:t>L1-FE-01</w:t>
            </w:r>
          </w:p>
        </w:tc>
        <w:tc>
          <w:tcPr>
            <w:tcW w:type="dxa" w:w="1295"/>
          </w:tcPr>
          <w:p>
            <w:r>
              <w:rPr>
                <w:rFonts w:ascii="Times New Roman" w:hAnsi="Times New Roman"/>
                <w:sz w:val="18"/>
              </w:rPr>
              <w:t>Technical Features</w:t>
            </w:r>
          </w:p>
        </w:tc>
        <w:tc>
          <w:tcPr>
            <w:tcW w:type="dxa" w:w="1295"/>
          </w:tcPr>
          <w:p>
            <w:r>
              <w:rPr>
                <w:rFonts w:ascii="Times New Roman" w:hAnsi="Times New Roman"/>
                <w:sz w:val="18"/>
              </w:rPr>
              <w:t>150+</w:t>
            </w:r>
          </w:p>
        </w:tc>
        <w:tc>
          <w:tcPr>
            <w:tcW w:type="dxa" w:w="1295"/>
          </w:tcPr>
          <w:p>
            <w:r>
              <w:rPr>
                <w:rFonts w:ascii="Times New Roman" w:hAnsi="Times New Roman"/>
                <w:sz w:val="18"/>
              </w:rPr>
              <w:t>OHLCV all timeframes</w:t>
            </w:r>
          </w:p>
        </w:tc>
        <w:tc>
          <w:tcPr>
            <w:tcW w:type="dxa" w:w="1295"/>
          </w:tcPr>
          <w:p>
            <w:r>
              <w:rPr>
                <w:rFonts w:ascii="Times New Roman" w:hAnsi="Times New Roman"/>
                <w:sz w:val="18"/>
              </w:rPr>
              <w:t>RSI, MACD, Bollinger, VWAP, ATR, ADX, Ichimoku, Hurst, fractal dim + more @ 1m/5m/15m/1h/4h/D/W</w:t>
            </w:r>
          </w:p>
        </w:tc>
        <w:tc>
          <w:tcPr>
            <w:tcW w:type="dxa" w:w="1295"/>
          </w:tcPr>
          <w:p>
            <w:r>
              <w:rPr>
                <w:rFonts w:ascii="Times New Roman" w:hAnsi="Times New Roman"/>
                <w:sz w:val="18"/>
              </w:rPr>
              <w:t>Regime shifts → L2 + L4 + L7</w:t>
            </w:r>
          </w:p>
        </w:tc>
        <w:tc>
          <w:tcPr>
            <w:tcW w:type="dxa" w:w="1295"/>
          </w:tcPr>
          <w:p>
            <w:r>
              <w:rPr>
                <w:rFonts w:ascii="Times New Roman" w:hAnsi="Times New Roman"/>
                <w:sz w:val="18"/>
              </w:rPr>
              <w:t>1</w:t>
            </w:r>
          </w:p>
        </w:tc>
      </w:tr>
      <w:tr>
        <w:tc>
          <w:tcPr>
            <w:tcW w:type="dxa" w:w="1295"/>
          </w:tcPr>
          <w:p>
            <w:r>
              <w:rPr>
                <w:rFonts w:ascii="Times New Roman" w:hAnsi="Times New Roman"/>
                <w:sz w:val="18"/>
              </w:rPr>
              <w:t>L1-FE-02</w:t>
            </w:r>
          </w:p>
        </w:tc>
        <w:tc>
          <w:tcPr>
            <w:tcW w:type="dxa" w:w="1295"/>
          </w:tcPr>
          <w:p>
            <w:r>
              <w:rPr>
                <w:rFonts w:ascii="Times New Roman" w:hAnsi="Times New Roman"/>
                <w:sz w:val="18"/>
              </w:rPr>
              <w:t>Microstructure &amp; Order Flow Features</w:t>
            </w:r>
          </w:p>
        </w:tc>
        <w:tc>
          <w:tcPr>
            <w:tcW w:type="dxa" w:w="1295"/>
          </w:tcPr>
          <w:p>
            <w:r>
              <w:rPr>
                <w:rFonts w:ascii="Times New Roman" w:hAnsi="Times New Roman"/>
                <w:sz w:val="18"/>
              </w:rPr>
              <w:t>100+</w:t>
            </w:r>
          </w:p>
        </w:tc>
        <w:tc>
          <w:tcPr>
            <w:tcW w:type="dxa" w:w="1295"/>
          </w:tcPr>
          <w:p>
            <w:r>
              <w:rPr>
                <w:rFonts w:ascii="Times New Roman" w:hAnsi="Times New Roman"/>
                <w:sz w:val="18"/>
              </w:rPr>
              <w:t>Level 2, T&amp;S, order book</w:t>
            </w:r>
          </w:p>
        </w:tc>
        <w:tc>
          <w:tcPr>
            <w:tcW w:type="dxa" w:w="1295"/>
          </w:tcPr>
          <w:p>
            <w:r>
              <w:rPr>
                <w:rFonts w:ascii="Times New Roman" w:hAnsi="Times New Roman"/>
                <w:sz w:val="18"/>
              </w:rPr>
              <w:t>Bid-ask spread, order imbalance, VPIN, Kyle's lambda, Amihud, realized vol kernels, trade flow toxicity, volume profile</w:t>
            </w:r>
          </w:p>
        </w:tc>
        <w:tc>
          <w:tcPr>
            <w:tcW w:type="dxa" w:w="1295"/>
          </w:tcPr>
          <w:p>
            <w:r>
              <w:rPr>
                <w:rFonts w:ascii="Times New Roman" w:hAnsi="Times New Roman"/>
                <w:sz w:val="18"/>
              </w:rPr>
              <w:t>Liquidity deterioration → L4, L5</w:t>
            </w:r>
          </w:p>
        </w:tc>
        <w:tc>
          <w:tcPr>
            <w:tcW w:type="dxa" w:w="1295"/>
          </w:tcPr>
          <w:p>
            <w:r>
              <w:rPr>
                <w:rFonts w:ascii="Times New Roman" w:hAnsi="Times New Roman"/>
                <w:sz w:val="18"/>
              </w:rPr>
              <w:t>1</w:t>
            </w:r>
          </w:p>
        </w:tc>
      </w:tr>
      <w:tr>
        <w:tc>
          <w:tcPr>
            <w:tcW w:type="dxa" w:w="1295"/>
          </w:tcPr>
          <w:p>
            <w:r>
              <w:rPr>
                <w:rFonts w:ascii="Times New Roman" w:hAnsi="Times New Roman"/>
                <w:sz w:val="18"/>
              </w:rPr>
              <w:t>L1-FE-03</w:t>
            </w:r>
          </w:p>
        </w:tc>
        <w:tc>
          <w:tcPr>
            <w:tcW w:type="dxa" w:w="1295"/>
          </w:tcPr>
          <w:p>
            <w:r>
              <w:rPr>
                <w:rFonts w:ascii="Times New Roman" w:hAnsi="Times New Roman"/>
                <w:sz w:val="18"/>
              </w:rPr>
              <w:t>Sentiment Features</w:t>
            </w:r>
          </w:p>
        </w:tc>
        <w:tc>
          <w:tcPr>
            <w:tcW w:type="dxa" w:w="1295"/>
          </w:tcPr>
          <w:p>
            <w:r>
              <w:rPr>
                <w:rFonts w:ascii="Times New Roman" w:hAnsi="Times New Roman"/>
                <w:sz w:val="18"/>
              </w:rPr>
              <w:t>50+</w:t>
            </w:r>
          </w:p>
        </w:tc>
        <w:tc>
          <w:tcPr>
            <w:tcW w:type="dxa" w:w="1295"/>
          </w:tcPr>
          <w:p>
            <w:r>
              <w:rPr>
                <w:rFonts w:ascii="Times New Roman" w:hAnsi="Times New Roman"/>
                <w:sz w:val="18"/>
              </w:rPr>
              <w:t>News + social text</w:t>
            </w:r>
          </w:p>
        </w:tc>
        <w:tc>
          <w:tcPr>
            <w:tcW w:type="dxa" w:w="1295"/>
          </w:tcPr>
          <w:p>
            <w:r>
              <w:rPr>
                <w:rFonts w:ascii="Times New Roman" w:hAnsi="Times New Roman"/>
                <w:sz w:val="18"/>
              </w:rPr>
              <w:t>NLP sentiment per ticker/timeframe, put-call ratio, dark pool %</w:t>
            </w:r>
          </w:p>
        </w:tc>
        <w:tc>
          <w:tcPr>
            <w:tcW w:type="dxa" w:w="1295"/>
          </w:tcPr>
          <w:p>
            <w:r>
              <w:rPr>
                <w:rFonts w:ascii="Times New Roman" w:hAnsi="Times New Roman"/>
                <w:sz w:val="18"/>
              </w:rPr>
              <w:t>Extreme sentiment → L2</w:t>
            </w:r>
          </w:p>
        </w:tc>
        <w:tc>
          <w:tcPr>
            <w:tcW w:type="dxa" w:w="1295"/>
          </w:tcPr>
          <w:p>
            <w:r>
              <w:rPr>
                <w:rFonts w:ascii="Times New Roman" w:hAnsi="Times New Roman"/>
                <w:sz w:val="18"/>
              </w:rPr>
              <w:t>1</w:t>
            </w:r>
          </w:p>
        </w:tc>
      </w:tr>
      <w:tr>
        <w:tc>
          <w:tcPr>
            <w:tcW w:type="dxa" w:w="1295"/>
          </w:tcPr>
          <w:p>
            <w:r>
              <w:rPr>
                <w:rFonts w:ascii="Times New Roman" w:hAnsi="Times New Roman"/>
                <w:sz w:val="18"/>
              </w:rPr>
              <w:t>L1-FE-04</w:t>
            </w:r>
          </w:p>
        </w:tc>
        <w:tc>
          <w:tcPr>
            <w:tcW w:type="dxa" w:w="1295"/>
          </w:tcPr>
          <w:p>
            <w:r>
              <w:rPr>
                <w:rFonts w:ascii="Times New Roman" w:hAnsi="Times New Roman"/>
                <w:sz w:val="18"/>
              </w:rPr>
              <w:t>Cross-Asset Features</w:t>
            </w:r>
          </w:p>
        </w:tc>
        <w:tc>
          <w:tcPr>
            <w:tcW w:type="dxa" w:w="1295"/>
          </w:tcPr>
          <w:p>
            <w:r>
              <w:rPr>
                <w:rFonts w:ascii="Times New Roman" w:hAnsi="Times New Roman"/>
                <w:sz w:val="18"/>
              </w:rPr>
              <w:t>40+</w:t>
            </w:r>
          </w:p>
        </w:tc>
        <w:tc>
          <w:tcPr>
            <w:tcW w:type="dxa" w:w="1295"/>
          </w:tcPr>
          <w:p>
            <w:r>
              <w:rPr>
                <w:rFonts w:ascii="Times New Roman" w:hAnsi="Times New Roman"/>
                <w:sz w:val="18"/>
              </w:rPr>
              <w:t>All asset class data</w:t>
            </w:r>
          </w:p>
        </w:tc>
        <w:tc>
          <w:tcPr>
            <w:tcW w:type="dxa" w:w="1295"/>
          </w:tcPr>
          <w:p>
            <w:r>
              <w:rPr>
                <w:rFonts w:ascii="Times New Roman" w:hAnsi="Times New Roman"/>
                <w:sz w:val="18"/>
              </w:rPr>
              <w:t>Equity-bond corr, DXY mom, yield curve, commodity mom, crypto-equity corr</w:t>
            </w:r>
          </w:p>
        </w:tc>
        <w:tc>
          <w:tcPr>
            <w:tcW w:type="dxa" w:w="1295"/>
          </w:tcPr>
          <w:p>
            <w:r>
              <w:rPr>
                <w:rFonts w:ascii="Times New Roman" w:hAnsi="Times New Roman"/>
                <w:sz w:val="18"/>
              </w:rPr>
              <w:t>Correlation regime → L4, L2 Cross-Asset</w:t>
            </w:r>
          </w:p>
        </w:tc>
        <w:tc>
          <w:tcPr>
            <w:tcW w:type="dxa" w:w="1295"/>
          </w:tcPr>
          <w:p>
            <w:r>
              <w:rPr>
                <w:rFonts w:ascii="Times New Roman" w:hAnsi="Times New Roman"/>
                <w:sz w:val="18"/>
              </w:rPr>
              <w:t>1</w:t>
            </w:r>
          </w:p>
        </w:tc>
      </w:tr>
      <w:tr>
        <w:tc>
          <w:tcPr>
            <w:tcW w:type="dxa" w:w="1295"/>
          </w:tcPr>
          <w:p>
            <w:r>
              <w:rPr>
                <w:rFonts w:ascii="Times New Roman" w:hAnsi="Times New Roman"/>
                <w:sz w:val="18"/>
              </w:rPr>
              <w:t>L1-FE-05</w:t>
            </w:r>
          </w:p>
        </w:tc>
        <w:tc>
          <w:tcPr>
            <w:tcW w:type="dxa" w:w="1295"/>
          </w:tcPr>
          <w:p>
            <w:r>
              <w:rPr>
                <w:rFonts w:ascii="Times New Roman" w:hAnsi="Times New Roman"/>
                <w:sz w:val="18"/>
              </w:rPr>
              <w:t>Calendar &amp; Seasonality</w:t>
            </w:r>
          </w:p>
        </w:tc>
        <w:tc>
          <w:tcPr>
            <w:tcW w:type="dxa" w:w="1295"/>
          </w:tcPr>
          <w:p>
            <w:r>
              <w:rPr>
                <w:rFonts w:ascii="Times New Roman" w:hAnsi="Times New Roman"/>
                <w:sz w:val="18"/>
              </w:rPr>
              <w:t>40+</w:t>
            </w:r>
          </w:p>
        </w:tc>
        <w:tc>
          <w:tcPr>
            <w:tcW w:type="dxa" w:w="1295"/>
          </w:tcPr>
          <w:p>
            <w:r>
              <w:rPr>
                <w:rFonts w:ascii="Times New Roman" w:hAnsi="Times New Roman"/>
                <w:sz w:val="18"/>
              </w:rPr>
              <w:t>Calendar + historical</w:t>
            </w:r>
          </w:p>
        </w:tc>
        <w:tc>
          <w:tcPr>
            <w:tcW w:type="dxa" w:w="1295"/>
          </w:tcPr>
          <w:p>
            <w:r>
              <w:rPr>
                <w:rFonts w:ascii="Times New Roman" w:hAnsi="Times New Roman"/>
                <w:sz w:val="18"/>
              </w:rPr>
              <w:t>Day-of-week, FOMC proximity, earnings season, OpEx, holiday</w:t>
            </w:r>
          </w:p>
        </w:tc>
        <w:tc>
          <w:tcPr>
            <w:tcW w:type="dxa" w:w="1295"/>
          </w:tcPr>
          <w:p>
            <w:r>
              <w:rPr>
                <w:rFonts w:ascii="Times New Roman" w:hAnsi="Times New Roman"/>
                <w:sz w:val="18"/>
              </w:rPr>
              <w:t>Events → L2 + L4</w:t>
            </w:r>
          </w:p>
        </w:tc>
        <w:tc>
          <w:tcPr>
            <w:tcW w:type="dxa" w:w="1295"/>
          </w:tcPr>
          <w:p>
            <w:r>
              <w:rPr>
                <w:rFonts w:ascii="Times New Roman" w:hAnsi="Times New Roman"/>
                <w:sz w:val="18"/>
              </w:rPr>
              <w:t>1</w:t>
            </w:r>
          </w:p>
        </w:tc>
      </w:tr>
      <w:tr>
        <w:tc>
          <w:tcPr>
            <w:tcW w:type="dxa" w:w="1295"/>
          </w:tcPr>
          <w:p>
            <w:r>
              <w:rPr>
                <w:rFonts w:ascii="Times New Roman" w:hAnsi="Times New Roman"/>
                <w:sz w:val="18"/>
              </w:rPr>
              <w:t>L1-FE-06</w:t>
            </w:r>
          </w:p>
        </w:tc>
        <w:tc>
          <w:tcPr>
            <w:tcW w:type="dxa" w:w="1295"/>
          </w:tcPr>
          <w:p>
            <w:r>
              <w:rPr>
                <w:rFonts w:ascii="Times New Roman" w:hAnsi="Times New Roman"/>
                <w:sz w:val="18"/>
              </w:rPr>
              <w:t>Pattern Recognition Engine</w:t>
            </w:r>
          </w:p>
        </w:tc>
        <w:tc>
          <w:tcPr>
            <w:tcW w:type="dxa" w:w="1295"/>
          </w:tcPr>
          <w:p>
            <w:r>
              <w:rPr>
                <w:rFonts w:ascii="Times New Roman" w:hAnsi="Times New Roman"/>
                <w:sz w:val="18"/>
              </w:rPr>
              <w:t>Dynamic</w:t>
            </w:r>
          </w:p>
        </w:tc>
        <w:tc>
          <w:tcPr>
            <w:tcW w:type="dxa" w:w="1295"/>
          </w:tcPr>
          <w:p>
            <w:r>
              <w:rPr>
                <w:rFonts w:ascii="Times New Roman" w:hAnsi="Times New Roman"/>
                <w:sz w:val="18"/>
              </w:rPr>
              <w:t>Enhanced data (all above)</w:t>
            </w:r>
          </w:p>
        </w:tc>
        <w:tc>
          <w:tcPr>
            <w:tcW w:type="dxa" w:w="1295"/>
          </w:tcPr>
          <w:p>
            <w:r>
              <w:rPr>
                <w:rFonts w:ascii="Times New Roman" w:hAnsi="Times New Roman"/>
                <w:sz w:val="18"/>
              </w:rPr>
              <w:t>Novel pattern detection on enriched data — identifies statistical anomalies in cross-feature space that no predefined indicator captures</w:t>
            </w:r>
          </w:p>
        </w:tc>
        <w:tc>
          <w:tcPr>
            <w:tcW w:type="dxa" w:w="1295"/>
          </w:tcPr>
          <w:p>
            <w:r>
              <w:rPr>
                <w:rFonts w:ascii="Times New Roman" w:hAnsi="Times New Roman"/>
                <w:sz w:val="18"/>
              </w:rPr>
              <w:t>Patterns → L2 Ideators as raw alpha signals, L7 ML Backend</w:t>
            </w:r>
          </w:p>
        </w:tc>
        <w:tc>
          <w:tcPr>
            <w:tcW w:type="dxa" w:w="1295"/>
          </w:tcPr>
          <w:p>
            <w:r>
              <w:rPr>
                <w:rFonts w:ascii="Times New Roman" w:hAnsi="Times New Roman"/>
                <w:sz w:val="18"/>
              </w:rPr>
              <w:t>1</w:t>
            </w:r>
          </w:p>
        </w:tc>
      </w:tr>
    </w:tbl>
    <w:p>
      <w:r>
        <w:rPr>
          <w:b/>
          <w:color w:val="1E8E3E"/>
        </w:rPr>
        <w:t xml:space="preserve">▸  </w:t>
      </w:r>
      <w:r>
        <w:t>L1-FE-06 (Pattern Recognition Engine) is a critical addition. This agent does not compute known indicators — it runs unsupervised anomaly detection and statistical pattern recognition across the full enriched feature set, looking for structures that no predefined indicator would capture. These are fed to the Strategy Ideators as raw alpha signals alongside traditional features. This is the 'enhanced data feeding pattern recognition for entries and exits' you specified.</w:t>
      </w:r>
    </w:p>
    <w:p>
      <w:pPr>
        <w:spacing w:before="320" w:after="80"/>
      </w:pPr>
      <w:r>
        <w:rPr>
          <w:rFonts w:ascii="Times New Roman" w:hAnsi="Times New Roman"/>
          <w:b/>
          <w:color w:val="003D6B"/>
          <w:sz w:val="28"/>
        </w:rPr>
        <w:t>4.5  Data Quality &amp; Monitoring (4 agents)</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Times New Roman" w:hAnsi="Times New Roman"/>
                <w:b/>
                <w:sz w:val="18"/>
              </w:rPr>
              <w:t>ID</w:t>
            </w:r>
          </w:p>
        </w:tc>
        <w:tc>
          <w:tcPr>
            <w:tcW w:type="dxa" w:w="1813"/>
          </w:tcPr>
          <w:p>
            <w:r>
              <w:rPr>
                <w:rFonts w:ascii="Times New Roman" w:hAnsi="Times New Roman"/>
                <w:b/>
                <w:sz w:val="18"/>
              </w:rPr>
              <w:t>Agent</w:t>
            </w:r>
          </w:p>
        </w:tc>
        <w:tc>
          <w:tcPr>
            <w:tcW w:type="dxa" w:w="1813"/>
          </w:tcPr>
          <w:p>
            <w:r>
              <w:rPr>
                <w:rFonts w:ascii="Times New Roman" w:hAnsi="Times New Roman"/>
                <w:b/>
                <w:sz w:val="18"/>
              </w:rPr>
              <w:t>Function</w:t>
            </w:r>
          </w:p>
        </w:tc>
        <w:tc>
          <w:tcPr>
            <w:tcW w:type="dxa" w:w="1813"/>
          </w:tcPr>
          <w:p>
            <w:r>
              <w:rPr>
                <w:rFonts w:ascii="Times New Roman" w:hAnsi="Times New Roman"/>
                <w:b/>
                <w:sz w:val="18"/>
              </w:rPr>
              <w:t>Cross-Level</w:t>
            </w:r>
          </w:p>
        </w:tc>
        <w:tc>
          <w:tcPr>
            <w:tcW w:type="dxa" w:w="1813"/>
          </w:tcPr>
          <w:p>
            <w:r>
              <w:rPr>
                <w:rFonts w:ascii="Times New Roman" w:hAnsi="Times New Roman"/>
                <w:b/>
                <w:sz w:val="18"/>
              </w:rPr>
              <w:t>Count</w:t>
            </w:r>
          </w:p>
        </w:tc>
      </w:tr>
      <w:tr>
        <w:tc>
          <w:tcPr>
            <w:tcW w:type="dxa" w:w="1813"/>
          </w:tcPr>
          <w:p>
            <w:r>
              <w:rPr>
                <w:rFonts w:ascii="Times New Roman" w:hAnsi="Times New Roman"/>
                <w:sz w:val="18"/>
              </w:rPr>
              <w:t>L1-QA-01</w:t>
            </w:r>
          </w:p>
        </w:tc>
        <w:tc>
          <w:tcPr>
            <w:tcW w:type="dxa" w:w="1813"/>
          </w:tcPr>
          <w:p>
            <w:r>
              <w:rPr>
                <w:rFonts w:ascii="Times New Roman" w:hAnsi="Times New Roman"/>
                <w:sz w:val="18"/>
              </w:rPr>
              <w:t>Data Quality Monitor</w:t>
            </w:r>
          </w:p>
        </w:tc>
        <w:tc>
          <w:tcPr>
            <w:tcW w:type="dxa" w:w="1813"/>
          </w:tcPr>
          <w:p>
            <w:r>
              <w:rPr>
                <w:rFonts w:ascii="Times New Roman" w:hAnsi="Times New Roman"/>
                <w:sz w:val="18"/>
              </w:rPr>
              <w:t>Detect gaps, stale data, anomalous values in all feeds</w:t>
            </w:r>
          </w:p>
        </w:tc>
        <w:tc>
          <w:tcPr>
            <w:tcW w:type="dxa" w:w="1813"/>
          </w:tcPr>
          <w:p>
            <w:r>
              <w:rPr>
                <w:rFonts w:ascii="Times New Roman" w:hAnsi="Times New Roman"/>
                <w:sz w:val="18"/>
              </w:rPr>
              <w:t>Data outage → L4 Kill Switch</w:t>
            </w:r>
          </w:p>
        </w:tc>
        <w:tc>
          <w:tcPr>
            <w:tcW w:type="dxa" w:w="1813"/>
          </w:tcPr>
          <w:p>
            <w:r>
              <w:rPr>
                <w:rFonts w:ascii="Times New Roman" w:hAnsi="Times New Roman"/>
                <w:sz w:val="18"/>
              </w:rPr>
              <w:t>1</w:t>
            </w:r>
          </w:p>
        </w:tc>
      </w:tr>
      <w:tr>
        <w:tc>
          <w:tcPr>
            <w:tcW w:type="dxa" w:w="1813"/>
          </w:tcPr>
          <w:p>
            <w:r>
              <w:rPr>
                <w:rFonts w:ascii="Times New Roman" w:hAnsi="Times New Roman"/>
                <w:sz w:val="18"/>
              </w:rPr>
              <w:t>L1-QA-02</w:t>
            </w:r>
          </w:p>
        </w:tc>
        <w:tc>
          <w:tcPr>
            <w:tcW w:type="dxa" w:w="1813"/>
          </w:tcPr>
          <w:p>
            <w:r>
              <w:rPr>
                <w:rFonts w:ascii="Times New Roman" w:hAnsi="Times New Roman"/>
                <w:sz w:val="18"/>
              </w:rPr>
              <w:t>Data Latency Monitor</w:t>
            </w:r>
          </w:p>
        </w:tc>
        <w:tc>
          <w:tcPr>
            <w:tcW w:type="dxa" w:w="1813"/>
          </w:tcPr>
          <w:p>
            <w:r>
              <w:rPr>
                <w:rFonts w:ascii="Times New Roman" w:hAnsi="Times New Roman"/>
                <w:sz w:val="18"/>
              </w:rPr>
              <w:t>Track end-to-end latency per feed, alert on degradation</w:t>
            </w:r>
          </w:p>
        </w:tc>
        <w:tc>
          <w:tcPr>
            <w:tcW w:type="dxa" w:w="1813"/>
          </w:tcPr>
          <w:p>
            <w:r>
              <w:rPr>
                <w:rFonts w:ascii="Times New Roman" w:hAnsi="Times New Roman"/>
                <w:sz w:val="18"/>
              </w:rPr>
              <w:t>Latency spike → L5 (widen slippage)</w:t>
            </w:r>
          </w:p>
        </w:tc>
        <w:tc>
          <w:tcPr>
            <w:tcW w:type="dxa" w:w="1813"/>
          </w:tcPr>
          <w:p>
            <w:r>
              <w:rPr>
                <w:rFonts w:ascii="Times New Roman" w:hAnsi="Times New Roman"/>
                <w:sz w:val="18"/>
              </w:rPr>
              <w:t>1</w:t>
            </w:r>
          </w:p>
        </w:tc>
      </w:tr>
      <w:tr>
        <w:tc>
          <w:tcPr>
            <w:tcW w:type="dxa" w:w="1813"/>
          </w:tcPr>
          <w:p>
            <w:r>
              <w:rPr>
                <w:rFonts w:ascii="Times New Roman" w:hAnsi="Times New Roman"/>
                <w:sz w:val="18"/>
              </w:rPr>
              <w:t>L1-QA-03</w:t>
            </w:r>
          </w:p>
        </w:tc>
        <w:tc>
          <w:tcPr>
            <w:tcW w:type="dxa" w:w="1813"/>
          </w:tcPr>
          <w:p>
            <w:r>
              <w:rPr>
                <w:rFonts w:ascii="Times New Roman" w:hAnsi="Times New Roman"/>
                <w:sz w:val="18"/>
              </w:rPr>
              <w:t>Feature Freshness Monitor</w:t>
            </w:r>
          </w:p>
        </w:tc>
        <w:tc>
          <w:tcPr>
            <w:tcW w:type="dxa" w:w="1813"/>
          </w:tcPr>
          <w:p>
            <w:r>
              <w:rPr>
                <w:rFonts w:ascii="Times New Roman" w:hAnsi="Times New Roman"/>
                <w:sz w:val="18"/>
              </w:rPr>
              <w:t>Ensure all features computed on current data</w:t>
            </w:r>
          </w:p>
        </w:tc>
        <w:tc>
          <w:tcPr>
            <w:tcW w:type="dxa" w:w="1813"/>
          </w:tcPr>
          <w:p>
            <w:r>
              <w:rPr>
                <w:rFonts w:ascii="Times New Roman" w:hAnsi="Times New Roman"/>
                <w:sz w:val="18"/>
              </w:rPr>
              <w:t>Stale features → L2 (pause generation)</w:t>
            </w:r>
          </w:p>
        </w:tc>
        <w:tc>
          <w:tcPr>
            <w:tcW w:type="dxa" w:w="1813"/>
          </w:tcPr>
          <w:p>
            <w:r>
              <w:rPr>
                <w:rFonts w:ascii="Times New Roman" w:hAnsi="Times New Roman"/>
                <w:sz w:val="18"/>
              </w:rPr>
              <w:t>1</w:t>
            </w:r>
          </w:p>
        </w:tc>
      </w:tr>
      <w:tr>
        <w:tc>
          <w:tcPr>
            <w:tcW w:type="dxa" w:w="1813"/>
          </w:tcPr>
          <w:p>
            <w:r>
              <w:rPr>
                <w:rFonts w:ascii="Times New Roman" w:hAnsi="Times New Roman"/>
                <w:sz w:val="18"/>
              </w:rPr>
              <w:t>L1-QA-04</w:t>
            </w:r>
          </w:p>
        </w:tc>
        <w:tc>
          <w:tcPr>
            <w:tcW w:type="dxa" w:w="1813"/>
          </w:tcPr>
          <w:p>
            <w:r>
              <w:rPr>
                <w:rFonts w:ascii="Times New Roman" w:hAnsi="Times New Roman"/>
                <w:sz w:val="18"/>
              </w:rPr>
              <w:t>Data Backend Integrity Monitor</w:t>
            </w:r>
          </w:p>
        </w:tc>
        <w:tc>
          <w:tcPr>
            <w:tcW w:type="dxa" w:w="1813"/>
          </w:tcPr>
          <w:p>
            <w:r>
              <w:rPr>
                <w:rFonts w:ascii="Times New Roman" w:hAnsi="Times New Roman"/>
                <w:sz w:val="18"/>
              </w:rPr>
              <w:t>Verify ML backend data completeness, schema compliance, storage health</w:t>
            </w:r>
          </w:p>
        </w:tc>
        <w:tc>
          <w:tcPr>
            <w:tcW w:type="dxa" w:w="1813"/>
          </w:tcPr>
          <w:p>
            <w:r>
              <w:rPr>
                <w:rFonts w:ascii="Times New Roman" w:hAnsi="Times New Roman"/>
                <w:sz w:val="18"/>
              </w:rPr>
              <w:t>Integrity issues → L7 Meta-Orchestrator</w:t>
            </w:r>
          </w:p>
        </w:tc>
        <w:tc>
          <w:tcPr>
            <w:tcW w:type="dxa" w:w="1813"/>
          </w:tcPr>
          <w:p>
            <w:r>
              <w:rPr>
                <w:rFonts w:ascii="Times New Roman" w:hAnsi="Times New Roman"/>
                <w:sz w:val="18"/>
              </w:rPr>
              <w:t>1</w:t>
            </w:r>
          </w:p>
        </w:tc>
      </w:tr>
    </w:tbl>
    <w:p>
      <w:pPr>
        <w:spacing w:after="80"/>
      </w:pPr>
      <w:r>
        <w:t>Layer 1 Total: 22 agents. Scaling: +1 Collector per new data source, +1 Feature Engineer per new feature category, +1 Pattern Recognition variant per asset class.</w:t>
      </w:r>
    </w:p>
    <w:p>
      <w:pPr>
        <w:spacing w:before="320" w:after="80"/>
      </w:pPr>
      <w:r>
        <w:rPr>
          <w:rFonts w:ascii="Times New Roman" w:hAnsi="Times New Roman"/>
          <w:b/>
          <w:color w:val="003D6B"/>
          <w:sz w:val="28"/>
        </w:rPr>
        <w:t>4.6  The Enhanced Data Backend (ML Training Store)</w:t>
      </w:r>
    </w:p>
    <w:p>
      <w:pPr>
        <w:spacing w:after="80"/>
      </w:pPr>
      <w:r>
        <w:t>Every data point that enters L1 — raw, enriched, and enhanced — is stored in a purpose-built backend designed for future ML model training. This is not a log archive. It is a structured, indexed, queryable data warehouse that will become the most valuable asset ATLAS produces after trading P&amp;L itself.</w:t>
      </w:r>
    </w:p>
    <w:p>
      <w:pPr>
        <w:pStyle w:val="ListBullet"/>
      </w:pPr>
      <w:r>
        <w:t>Raw market data: Level 2 snapshots, order flow, OHLCV (all timeframes), options chains, futures term structure — partitioned by date and symbol in TimescaleDB hypertables.</w:t>
      </w:r>
    </w:p>
    <w:p>
      <w:pPr>
        <w:pStyle w:val="ListBullet"/>
      </w:pPr>
      <w:r>
        <w:t>Enhanced features: the full 400+ feature library, computed and stored at every timestep, in PostgreSQL + Redis.</w:t>
      </w:r>
    </w:p>
    <w:p>
      <w:pPr>
        <w:pStyle w:val="ListBullet"/>
      </w:pPr>
      <w:r>
        <w:t>Strategy performance: every strategy hypothesis, its code, backtest results, validation outcomes, paper/live P&amp;L — all linked to the market conditions at the time. This is the training data for 'what strategies work in what regimes.'</w:t>
      </w:r>
    </w:p>
    <w:p>
      <w:pPr>
        <w:pStyle w:val="ListBullet"/>
      </w:pPr>
      <w:r>
        <w:t>Agent behavior: every agent action, decision, and error — linked to outcomes. This is the training data for 'what agent behaviors correlate with profitability.'</w:t>
      </w:r>
    </w:p>
    <w:p>
      <w:pPr>
        <w:pStyle w:val="ListBullet"/>
      </w:pPr>
      <w:r>
        <w:t>Scout intelligence: every external hypothesis sourced, its origin, its validation outcome. This is the training data for 'which external sources produce real alpha.'</w:t>
      </w:r>
    </w:p>
    <w:p>
      <w:pPr>
        <w:pStyle w:val="ListBullet"/>
      </w:pPr>
      <w:r>
        <w:t>Execution data: every order, fill, slippage measurement, latency — linked to market conditions at execution time. This is the training data for 'optimal execution under different conditions.'</w:t>
      </w:r>
    </w:p>
    <w:p/>
    <w:p>
      <w:pPr>
        <w:spacing w:after="80"/>
      </w:pPr>
      <w:r>
        <w:t>Schema design: star schema with fact tables (trades, signals, features, agent_events) and dimension tables (strategies, agents, instruments, regimes). Optimized for analytical queries and batch ML training jobs. See Appendix D for full schema.</w:t>
      </w:r>
    </w:p>
    <w:p>
      <w:r>
        <w:rPr>
          <w:b/>
          <w:color w:val="7B0000"/>
        </w:rPr>
        <w:t xml:space="preserve">⚠  </w:t>
      </w:r>
      <w:r>
        <w:t>Data volume estimate: with Level 2 + order flow for 200+ US equities, ATLAS will generate approximately 50-100 GB of raw data per trading day. TimescaleDB compression (typically 10-20x) reduces storage needs, but the infrastructure must be sized accordingly. Budget for 2 TB storage in Month 1, scaling to 10 TB by Month 6.</w:t>
      </w:r>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Section V — Layer 2: Strategy Generation Engine</w:t>
      </w:r>
    </w:p>
    <w:p>
      <w:r>
        <w:rPr>
          <w:color w:val="95A5A6"/>
          <w:sz w:val="10"/>
        </w:rPr>
        <w:t>────────────────────────────────────────────────────────────────────────────────</w:t>
      </w:r>
    </w:p>
    <w:p>
      <w:pPr>
        <w:spacing w:after="80"/>
      </w:pPr>
      <w:r>
        <w:t>14 agents. The creative engine. Where alpha is born. This is the layer that must 'think like a mad scientist' — aggressive exploration of every possible edge, combined with mathematical rigor in risk parameterization. The philosophy: everything is possible until proven otherwise by data. But every hypothesis is tested with uncompromising statistical discipline before a single dollar is deployed.</w:t>
      </w:r>
    </w:p>
    <w:p>
      <w:pPr>
        <w:spacing w:before="320" w:after="80"/>
      </w:pPr>
      <w:r>
        <w:rPr>
          <w:rFonts w:ascii="Times New Roman" w:hAnsi="Times New Roman"/>
          <w:b/>
          <w:color w:val="003D6B"/>
          <w:sz w:val="28"/>
        </w:rPr>
        <w:t>5.1  Strategy Ideators (7 agents)</w:t>
      </w:r>
    </w:p>
    <w:p>
      <w:pPr>
        <w:spacing w:after="80"/>
      </w:pPr>
      <w:r>
        <w:t>Each Ideator specializes in one asset class or strategy archetype, receives the full feature library plus Pattern Recognition signals from L1, external hypotheses from the Scout Network, and failure/success patterns from the Meta-Learner.</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Times New Roman" w:hAnsi="Times New Roman"/>
                <w:b/>
                <w:sz w:val="18"/>
              </w:rPr>
              <w:t>ID</w:t>
            </w:r>
          </w:p>
        </w:tc>
        <w:tc>
          <w:tcPr>
            <w:tcW w:type="dxa" w:w="1813"/>
          </w:tcPr>
          <w:p>
            <w:r>
              <w:rPr>
                <w:rFonts w:ascii="Times New Roman" w:hAnsi="Times New Roman"/>
                <w:b/>
                <w:sz w:val="18"/>
              </w:rPr>
              <w:t>Specialization</w:t>
            </w:r>
          </w:p>
        </w:tc>
        <w:tc>
          <w:tcPr>
            <w:tcW w:type="dxa" w:w="1813"/>
          </w:tcPr>
          <w:p>
            <w:r>
              <w:rPr>
                <w:rFonts w:ascii="Times New Roman" w:hAnsi="Times New Roman"/>
                <w:b/>
                <w:sz w:val="18"/>
              </w:rPr>
              <w:t>Signal Sources</w:t>
            </w:r>
          </w:p>
        </w:tc>
        <w:tc>
          <w:tcPr>
            <w:tcW w:type="dxa" w:w="1813"/>
          </w:tcPr>
          <w:p>
            <w:r>
              <w:rPr>
                <w:rFonts w:ascii="Times New Roman" w:hAnsi="Times New Roman"/>
                <w:b/>
                <w:sz w:val="18"/>
              </w:rPr>
              <w:t>Strategy Types</w:t>
            </w:r>
          </w:p>
        </w:tc>
        <w:tc>
          <w:tcPr>
            <w:tcW w:type="dxa" w:w="1813"/>
          </w:tcPr>
          <w:p>
            <w:r>
              <w:rPr>
                <w:rFonts w:ascii="Times New Roman" w:hAnsi="Times New Roman"/>
                <w:b/>
                <w:sz w:val="18"/>
              </w:rPr>
              <w:t>Count</w:t>
            </w:r>
          </w:p>
        </w:tc>
      </w:tr>
      <w:tr>
        <w:tc>
          <w:tcPr>
            <w:tcW w:type="dxa" w:w="1813"/>
          </w:tcPr>
          <w:p>
            <w:r>
              <w:rPr>
                <w:rFonts w:ascii="Times New Roman" w:hAnsi="Times New Roman"/>
                <w:sz w:val="18"/>
              </w:rPr>
              <w:t>L2-ID-01</w:t>
            </w:r>
          </w:p>
        </w:tc>
        <w:tc>
          <w:tcPr>
            <w:tcW w:type="dxa" w:w="1813"/>
          </w:tcPr>
          <w:p>
            <w:r>
              <w:rPr>
                <w:rFonts w:ascii="Times New Roman" w:hAnsi="Times New Roman"/>
                <w:sz w:val="18"/>
              </w:rPr>
              <w:t>US Equities</w:t>
            </w:r>
          </w:p>
        </w:tc>
        <w:tc>
          <w:tcPr>
            <w:tcW w:type="dxa" w:w="1813"/>
          </w:tcPr>
          <w:p>
            <w:r>
              <w:rPr>
                <w:rFonts w:ascii="Times New Roman" w:hAnsi="Times New Roman"/>
                <w:sz w:val="18"/>
              </w:rPr>
              <w:t>L1 features + order flow patterns + Level 2 signals</w:t>
            </w:r>
          </w:p>
        </w:tc>
        <w:tc>
          <w:tcPr>
            <w:tcW w:type="dxa" w:w="1813"/>
          </w:tcPr>
          <w:p>
            <w:r>
              <w:rPr>
                <w:rFonts w:ascii="Times New Roman" w:hAnsi="Times New Roman"/>
                <w:sz w:val="18"/>
              </w:rPr>
              <w:t>Mean reversion (VWAP, RSI), momentum, ORB, factor-based, microstructure, order flow edge</w:t>
            </w:r>
          </w:p>
        </w:tc>
        <w:tc>
          <w:tcPr>
            <w:tcW w:type="dxa" w:w="1813"/>
          </w:tcPr>
          <w:p>
            <w:r>
              <w:rPr>
                <w:rFonts w:ascii="Times New Roman" w:hAnsi="Times New Roman"/>
                <w:sz w:val="18"/>
              </w:rPr>
              <w:t>1</w:t>
            </w:r>
          </w:p>
        </w:tc>
      </w:tr>
      <w:tr>
        <w:tc>
          <w:tcPr>
            <w:tcW w:type="dxa" w:w="1813"/>
          </w:tcPr>
          <w:p>
            <w:r>
              <w:rPr>
                <w:rFonts w:ascii="Times New Roman" w:hAnsi="Times New Roman"/>
                <w:sz w:val="18"/>
              </w:rPr>
              <w:t>L2-ID-02</w:t>
            </w:r>
          </w:p>
        </w:tc>
        <w:tc>
          <w:tcPr>
            <w:tcW w:type="dxa" w:w="1813"/>
          </w:tcPr>
          <w:p>
            <w:r>
              <w:rPr>
                <w:rFonts w:ascii="Times New Roman" w:hAnsi="Times New Roman"/>
                <w:sz w:val="18"/>
              </w:rPr>
              <w:t>Cryptocurrency</w:t>
            </w:r>
          </w:p>
        </w:tc>
        <w:tc>
          <w:tcPr>
            <w:tcW w:type="dxa" w:w="1813"/>
          </w:tcPr>
          <w:p>
            <w:r>
              <w:rPr>
                <w:rFonts w:ascii="Times New Roman" w:hAnsi="Times New Roman"/>
                <w:sz w:val="18"/>
              </w:rPr>
              <w:t>Funding rates, cross-exchange spreads, social momentum</w:t>
            </w:r>
          </w:p>
        </w:tc>
        <w:tc>
          <w:tcPr>
            <w:tcW w:type="dxa" w:w="1813"/>
          </w:tcPr>
          <w:p>
            <w:r>
              <w:rPr>
                <w:rFonts w:ascii="Times New Roman" w:hAnsi="Times New Roman"/>
                <w:sz w:val="18"/>
              </w:rPr>
              <w:t>Funding arb, momentum, DeFi yield, cross-exchange, social-driven</w:t>
            </w:r>
          </w:p>
        </w:tc>
        <w:tc>
          <w:tcPr>
            <w:tcW w:type="dxa" w:w="1813"/>
          </w:tcPr>
          <w:p>
            <w:r>
              <w:rPr>
                <w:rFonts w:ascii="Times New Roman" w:hAnsi="Times New Roman"/>
                <w:sz w:val="18"/>
              </w:rPr>
              <w:t>1</w:t>
            </w:r>
          </w:p>
        </w:tc>
      </w:tr>
      <w:tr>
        <w:tc>
          <w:tcPr>
            <w:tcW w:type="dxa" w:w="1813"/>
          </w:tcPr>
          <w:p>
            <w:r>
              <w:rPr>
                <w:rFonts w:ascii="Times New Roman" w:hAnsi="Times New Roman"/>
                <w:sz w:val="18"/>
              </w:rPr>
              <w:t>L2-ID-03</w:t>
            </w:r>
          </w:p>
        </w:tc>
        <w:tc>
          <w:tcPr>
            <w:tcW w:type="dxa" w:w="1813"/>
          </w:tcPr>
          <w:p>
            <w:r>
              <w:rPr>
                <w:rFonts w:ascii="Times New Roman" w:hAnsi="Times New Roman"/>
                <w:sz w:val="18"/>
              </w:rPr>
              <w:t>Forex</w:t>
            </w:r>
          </w:p>
        </w:tc>
        <w:tc>
          <w:tcPr>
            <w:tcW w:type="dxa" w:w="1813"/>
          </w:tcPr>
          <w:p>
            <w:r>
              <w:rPr>
                <w:rFonts w:ascii="Times New Roman" w:hAnsi="Times New Roman"/>
                <w:sz w:val="18"/>
              </w:rPr>
              <w:t>Economic calendar, rate differentials, PPP</w:t>
            </w:r>
          </w:p>
        </w:tc>
        <w:tc>
          <w:tcPr>
            <w:tcW w:type="dxa" w:w="1813"/>
          </w:tcPr>
          <w:p>
            <w:r>
              <w:rPr>
                <w:rFonts w:ascii="Times New Roman" w:hAnsi="Times New Roman"/>
                <w:sz w:val="18"/>
              </w:rPr>
              <w:t>Carry trade, macro event, mean reversion, trend-following</w:t>
            </w:r>
          </w:p>
        </w:tc>
        <w:tc>
          <w:tcPr>
            <w:tcW w:type="dxa" w:w="1813"/>
          </w:tcPr>
          <w:p>
            <w:r>
              <w:rPr>
                <w:rFonts w:ascii="Times New Roman" w:hAnsi="Times New Roman"/>
                <w:sz w:val="18"/>
              </w:rPr>
              <w:t>1</w:t>
            </w:r>
          </w:p>
        </w:tc>
      </w:tr>
      <w:tr>
        <w:tc>
          <w:tcPr>
            <w:tcW w:type="dxa" w:w="1813"/>
          </w:tcPr>
          <w:p>
            <w:r>
              <w:rPr>
                <w:rFonts w:ascii="Times New Roman" w:hAnsi="Times New Roman"/>
                <w:sz w:val="18"/>
              </w:rPr>
              <w:t>L2-ID-04</w:t>
            </w:r>
          </w:p>
        </w:tc>
        <w:tc>
          <w:tcPr>
            <w:tcW w:type="dxa" w:w="1813"/>
          </w:tcPr>
          <w:p>
            <w:r>
              <w:rPr>
                <w:rFonts w:ascii="Times New Roman" w:hAnsi="Times New Roman"/>
                <w:sz w:val="18"/>
              </w:rPr>
              <w:t>Options</w:t>
            </w:r>
          </w:p>
        </w:tc>
        <w:tc>
          <w:tcPr>
            <w:tcW w:type="dxa" w:w="1813"/>
          </w:tcPr>
          <w:p>
            <w:r>
              <w:rPr>
                <w:rFonts w:ascii="Times New Roman" w:hAnsi="Times New Roman"/>
                <w:sz w:val="18"/>
              </w:rPr>
              <w:t>IV surface, skew dynamics, term structure</w:t>
            </w:r>
          </w:p>
        </w:tc>
        <w:tc>
          <w:tcPr>
            <w:tcW w:type="dxa" w:w="1813"/>
          </w:tcPr>
          <w:p>
            <w:r>
              <w:rPr>
                <w:rFonts w:ascii="Times New Roman" w:hAnsi="Times New Roman"/>
                <w:sz w:val="18"/>
              </w:rPr>
              <w:t>Vol arb, delta-neutral, gamma scalping, earnings vol, dispersion</w:t>
            </w:r>
          </w:p>
        </w:tc>
        <w:tc>
          <w:tcPr>
            <w:tcW w:type="dxa" w:w="1813"/>
          </w:tcPr>
          <w:p>
            <w:r>
              <w:rPr>
                <w:rFonts w:ascii="Times New Roman" w:hAnsi="Times New Roman"/>
                <w:sz w:val="18"/>
              </w:rPr>
              <w:t>1</w:t>
            </w:r>
          </w:p>
        </w:tc>
      </w:tr>
      <w:tr>
        <w:tc>
          <w:tcPr>
            <w:tcW w:type="dxa" w:w="1813"/>
          </w:tcPr>
          <w:p>
            <w:r>
              <w:rPr>
                <w:rFonts w:ascii="Times New Roman" w:hAnsi="Times New Roman"/>
                <w:sz w:val="18"/>
              </w:rPr>
              <w:t>L2-ID-05</w:t>
            </w:r>
          </w:p>
        </w:tc>
        <w:tc>
          <w:tcPr>
            <w:tcW w:type="dxa" w:w="1813"/>
          </w:tcPr>
          <w:p>
            <w:r>
              <w:rPr>
                <w:rFonts w:ascii="Times New Roman" w:hAnsi="Times New Roman"/>
                <w:sz w:val="18"/>
              </w:rPr>
              <w:t>Futures</w:t>
            </w:r>
          </w:p>
        </w:tc>
        <w:tc>
          <w:tcPr>
            <w:tcW w:type="dxa" w:w="1813"/>
          </w:tcPr>
          <w:p>
            <w:r>
              <w:rPr>
                <w:rFonts w:ascii="Times New Roman" w:hAnsi="Times New Roman"/>
                <w:sz w:val="18"/>
              </w:rPr>
              <w:t>COT data, term structure, seasonal patterns</w:t>
            </w:r>
          </w:p>
        </w:tc>
        <w:tc>
          <w:tcPr>
            <w:tcW w:type="dxa" w:w="1813"/>
          </w:tcPr>
          <w:p>
            <w:r>
              <w:rPr>
                <w:rFonts w:ascii="Times New Roman" w:hAnsi="Times New Roman"/>
                <w:sz w:val="18"/>
              </w:rPr>
              <w:t>Spread trading, calendar spreads, seasonal, macro trend</w:t>
            </w:r>
          </w:p>
        </w:tc>
        <w:tc>
          <w:tcPr>
            <w:tcW w:type="dxa" w:w="1813"/>
          </w:tcPr>
          <w:p>
            <w:r>
              <w:rPr>
                <w:rFonts w:ascii="Times New Roman" w:hAnsi="Times New Roman"/>
                <w:sz w:val="18"/>
              </w:rPr>
              <w:t>1</w:t>
            </w:r>
          </w:p>
        </w:tc>
      </w:tr>
      <w:tr>
        <w:tc>
          <w:tcPr>
            <w:tcW w:type="dxa" w:w="1813"/>
          </w:tcPr>
          <w:p>
            <w:r>
              <w:rPr>
                <w:rFonts w:ascii="Times New Roman" w:hAnsi="Times New Roman"/>
                <w:sz w:val="18"/>
              </w:rPr>
              <w:t>L2-ID-06</w:t>
            </w:r>
          </w:p>
        </w:tc>
        <w:tc>
          <w:tcPr>
            <w:tcW w:type="dxa" w:w="1813"/>
          </w:tcPr>
          <w:p>
            <w:r>
              <w:rPr>
                <w:rFonts w:ascii="Times New Roman" w:hAnsi="Times New Roman"/>
                <w:sz w:val="18"/>
              </w:rPr>
              <w:t>Cross-Asset</w:t>
            </w:r>
          </w:p>
        </w:tc>
        <w:tc>
          <w:tcPr>
            <w:tcW w:type="dxa" w:w="1813"/>
          </w:tcPr>
          <w:p>
            <w:r>
              <w:rPr>
                <w:rFonts w:ascii="Times New Roman" w:hAnsi="Times New Roman"/>
                <w:sz w:val="18"/>
              </w:rPr>
              <w:t>Cross-asset correlations, macro regime</w:t>
            </w:r>
          </w:p>
        </w:tc>
        <w:tc>
          <w:tcPr>
            <w:tcW w:type="dxa" w:w="1813"/>
          </w:tcPr>
          <w:p>
            <w:r>
              <w:rPr>
                <w:rFonts w:ascii="Times New Roman" w:hAnsi="Times New Roman"/>
                <w:sz w:val="18"/>
              </w:rPr>
              <w:t>Equity-bond rotation, risk parity, regime switching, macro</w:t>
            </w:r>
          </w:p>
        </w:tc>
        <w:tc>
          <w:tcPr>
            <w:tcW w:type="dxa" w:w="1813"/>
          </w:tcPr>
          <w:p>
            <w:r>
              <w:rPr>
                <w:rFonts w:ascii="Times New Roman" w:hAnsi="Times New Roman"/>
                <w:sz w:val="18"/>
              </w:rPr>
              <w:t>1</w:t>
            </w:r>
          </w:p>
        </w:tc>
      </w:tr>
      <w:tr>
        <w:tc>
          <w:tcPr>
            <w:tcW w:type="dxa" w:w="1813"/>
          </w:tcPr>
          <w:p>
            <w:r>
              <w:rPr>
                <w:rFonts w:ascii="Times New Roman" w:hAnsi="Times New Roman"/>
                <w:sz w:val="18"/>
              </w:rPr>
              <w:t>L2-ID-07</w:t>
            </w:r>
          </w:p>
        </w:tc>
        <w:tc>
          <w:tcPr>
            <w:tcW w:type="dxa" w:w="1813"/>
          </w:tcPr>
          <w:p>
            <w:r>
              <w:rPr>
                <w:rFonts w:ascii="Times New Roman" w:hAnsi="Times New Roman"/>
                <w:sz w:val="18"/>
              </w:rPr>
              <w:t>Event &amp; Prediction Markets</w:t>
            </w:r>
          </w:p>
        </w:tc>
        <w:tc>
          <w:tcPr>
            <w:tcW w:type="dxa" w:w="1813"/>
          </w:tcPr>
          <w:p>
            <w:r>
              <w:rPr>
                <w:rFonts w:ascii="Times New Roman" w:hAnsi="Times New Roman"/>
                <w:sz w:val="18"/>
              </w:rPr>
              <w:t>Event calendars, prediction market prices</w:t>
            </w:r>
          </w:p>
        </w:tc>
        <w:tc>
          <w:tcPr>
            <w:tcW w:type="dxa" w:w="1813"/>
          </w:tcPr>
          <w:p>
            <w:r>
              <w:rPr>
                <w:rFonts w:ascii="Times New Roman" w:hAnsi="Times New Roman"/>
                <w:sz w:val="18"/>
              </w:rPr>
              <w:t>Earnings drift, FOMC reaction, prediction arb, binary event modeling</w:t>
            </w:r>
          </w:p>
        </w:tc>
        <w:tc>
          <w:tcPr>
            <w:tcW w:type="dxa" w:w="1813"/>
          </w:tcPr>
          <w:p>
            <w:r>
              <w:rPr>
                <w:rFonts w:ascii="Times New Roman" w:hAnsi="Times New Roman"/>
                <w:sz w:val="18"/>
              </w:rPr>
              <w:t>1</w:t>
            </w:r>
          </w:p>
        </w:tc>
      </w:tr>
    </w:tbl>
    <w:p>
      <w:pPr>
        <w:spacing w:before="240"/>
      </w:pPr>
      <w:r>
        <w:rPr>
          <w:rFonts w:ascii="Times New Roman" w:hAnsi="Times New Roman"/>
          <w:b/>
          <w:color w:val="2C3E50"/>
          <w:sz w:val="24"/>
        </w:rPr>
        <w:t>The 'Mad Scientist' Protocol</w:t>
      </w:r>
    </w:p>
    <w:p>
      <w:pPr>
        <w:spacing w:after="80"/>
      </w:pPr>
      <w:r>
        <w:t>Each Ideator agent is configured with an aggressive exploration mandate:</w:t>
      </w:r>
    </w:p>
    <w:p>
      <w:pPr>
        <w:pStyle w:val="ListBullet"/>
      </w:pPr>
      <w:r>
        <w:t>Temperature: set high (0.9-1.0) for initial hypothesis generation — explore widely.</w:t>
      </w:r>
    </w:p>
    <w:p>
      <w:pPr>
        <w:pStyle w:val="ListBullet"/>
      </w:pPr>
      <w:r>
        <w:t>Constraint: every hypothesis must include explicit mathematical risk parameters (stop loss, position size formula, max drawdown limit, regime filter). Creativity in signal; discipline in risk.</w:t>
      </w:r>
    </w:p>
    <w:p>
      <w:pPr>
        <w:pStyle w:val="ListBullet"/>
      </w:pPr>
      <w:r>
        <w:t>Volume target: each Ideator produces 10-20 hypotheses per day. Across 7 Ideators, that is 70-140 hypotheses daily, 500-1,000 weekly.</w:t>
      </w:r>
    </w:p>
    <w:p>
      <w:pPr>
        <w:pStyle w:val="ListBullet"/>
      </w:pPr>
      <w:r>
        <w:t>Mutation integration: every 5th hypothesis is a deliberate mutation of a previously validated strategy — change one parameter, one filter, one universe constraint, and re-test.</w:t>
      </w:r>
    </w:p>
    <w:p>
      <w:pPr>
        <w:pStyle w:val="ListBullet"/>
      </w:pPr>
      <w:r>
        <w:t>Failure analysis: every Ideator receives a daily feed from L7 of the top 10 failure patterns from yesterday's rejected strategies. The prompt: 'Do not generate strategies that would fail for these reasons.'</w:t>
      </w:r>
    </w:p>
    <w:p>
      <w:r>
        <w:rPr>
          <w:b/>
          <w:color w:val="1E8E3E"/>
        </w:rPr>
        <w:t xml:space="preserve">▸  </w:t>
      </w:r>
      <w:r>
        <w:t>The 'mad scientist' approach works because the cost of generating a bad hypothesis is near-zero (one Claude API call, ~$0.01-0.05). The cost of missing a profitable strategy is infinite opportunity cost. Generate aggressively, validate ruthlessly.</w:t>
      </w:r>
    </w:p>
    <w:p>
      <w:pPr>
        <w:spacing w:before="320" w:after="80"/>
      </w:pPr>
      <w:r>
        <w:rPr>
          <w:rFonts w:ascii="Times New Roman" w:hAnsi="Times New Roman"/>
          <w:b/>
          <w:color w:val="003D6B"/>
          <w:sz w:val="28"/>
        </w:rPr>
        <w:t>5.2  Strategy Builders (4 agents)</w:t>
      </w:r>
    </w:p>
    <w:tbl>
      <w:tblPr>
        <w:tblStyle w:val="LightGrid-Accent1"/>
        <w:tblW w:type="auto" w:w="0"/>
        <w:tblLook w:firstColumn="1" w:firstRow="1" w:lastColumn="0" w:lastRow="0" w:noHBand="0" w:noVBand="1" w:val="04A0"/>
      </w:tblPr>
      <w:tblGrid>
        <w:gridCol w:w="1511"/>
        <w:gridCol w:w="1511"/>
        <w:gridCol w:w="1511"/>
        <w:gridCol w:w="1511"/>
        <w:gridCol w:w="1511"/>
        <w:gridCol w:w="1511"/>
      </w:tblGrid>
      <w:tr>
        <w:tc>
          <w:tcPr>
            <w:tcW w:type="dxa" w:w="1511"/>
          </w:tcPr>
          <w:p>
            <w:r>
              <w:rPr>
                <w:rFonts w:ascii="Times New Roman" w:hAnsi="Times New Roman"/>
                <w:b/>
                <w:sz w:val="18"/>
              </w:rPr>
              <w:t>ID</w:t>
            </w:r>
          </w:p>
        </w:tc>
        <w:tc>
          <w:tcPr>
            <w:tcW w:type="dxa" w:w="1511"/>
          </w:tcPr>
          <w:p>
            <w:r>
              <w:rPr>
                <w:rFonts w:ascii="Times New Roman" w:hAnsi="Times New Roman"/>
                <w:b/>
                <w:sz w:val="18"/>
              </w:rPr>
              <w:t>Agent</w:t>
            </w:r>
          </w:p>
        </w:tc>
        <w:tc>
          <w:tcPr>
            <w:tcW w:type="dxa" w:w="1511"/>
          </w:tcPr>
          <w:p>
            <w:r>
              <w:rPr>
                <w:rFonts w:ascii="Times New Roman" w:hAnsi="Times New Roman"/>
                <w:b/>
                <w:sz w:val="18"/>
              </w:rPr>
              <w:t>Function</w:t>
            </w:r>
          </w:p>
        </w:tc>
        <w:tc>
          <w:tcPr>
            <w:tcW w:type="dxa" w:w="1511"/>
          </w:tcPr>
          <w:p>
            <w:r>
              <w:rPr>
                <w:rFonts w:ascii="Times New Roman" w:hAnsi="Times New Roman"/>
                <w:b/>
                <w:sz w:val="18"/>
              </w:rPr>
              <w:t>Input</w:t>
            </w:r>
          </w:p>
        </w:tc>
        <w:tc>
          <w:tcPr>
            <w:tcW w:type="dxa" w:w="1511"/>
          </w:tcPr>
          <w:p>
            <w:r>
              <w:rPr>
                <w:rFonts w:ascii="Times New Roman" w:hAnsi="Times New Roman"/>
                <w:b/>
                <w:sz w:val="18"/>
              </w:rPr>
              <w:t>Output</w:t>
            </w:r>
          </w:p>
        </w:tc>
        <w:tc>
          <w:tcPr>
            <w:tcW w:type="dxa" w:w="1511"/>
          </w:tcPr>
          <w:p>
            <w:r>
              <w:rPr>
                <w:rFonts w:ascii="Times New Roman" w:hAnsi="Times New Roman"/>
                <w:b/>
                <w:sz w:val="18"/>
              </w:rPr>
              <w:t>Count</w:t>
            </w:r>
          </w:p>
        </w:tc>
      </w:tr>
      <w:tr>
        <w:tc>
          <w:tcPr>
            <w:tcW w:type="dxa" w:w="1511"/>
          </w:tcPr>
          <w:p>
            <w:r>
              <w:rPr>
                <w:rFonts w:ascii="Times New Roman" w:hAnsi="Times New Roman"/>
                <w:sz w:val="18"/>
              </w:rPr>
              <w:t>L2-BLD-01</w:t>
            </w:r>
          </w:p>
        </w:tc>
        <w:tc>
          <w:tcPr>
            <w:tcW w:type="dxa" w:w="1511"/>
          </w:tcPr>
          <w:p>
            <w:r>
              <w:rPr>
                <w:rFonts w:ascii="Times New Roman" w:hAnsi="Times New Roman"/>
                <w:sz w:val="18"/>
              </w:rPr>
              <w:t>Strategy Coder</w:t>
            </w:r>
          </w:p>
        </w:tc>
        <w:tc>
          <w:tcPr>
            <w:tcW w:type="dxa" w:w="1511"/>
          </w:tcPr>
          <w:p>
            <w:r>
              <w:rPr>
                <w:rFonts w:ascii="Times New Roman" w:hAnsi="Times New Roman"/>
                <w:sz w:val="18"/>
              </w:rPr>
              <w:t>Convert strategy specs to executable Python + unit tests</w:t>
            </w:r>
          </w:p>
        </w:tc>
        <w:tc>
          <w:tcPr>
            <w:tcW w:type="dxa" w:w="1511"/>
          </w:tcPr>
          <w:p>
            <w:r>
              <w:rPr>
                <w:rFonts w:ascii="Times New Roman" w:hAnsi="Times New Roman"/>
                <w:sz w:val="18"/>
              </w:rPr>
              <w:t>JSON spec from Ideators</w:t>
            </w:r>
          </w:p>
        </w:tc>
        <w:tc>
          <w:tcPr>
            <w:tcW w:type="dxa" w:w="1511"/>
          </w:tcPr>
          <w:p>
            <w:r>
              <w:rPr>
                <w:rFonts w:ascii="Times New Roman" w:hAnsi="Times New Roman"/>
                <w:sz w:val="18"/>
              </w:rPr>
              <w:t>Runnable strategy module conforming to ATLAS interface</w:t>
            </w:r>
          </w:p>
        </w:tc>
        <w:tc>
          <w:tcPr>
            <w:tcW w:type="dxa" w:w="1511"/>
          </w:tcPr>
          <w:p>
            <w:r>
              <w:rPr>
                <w:rFonts w:ascii="Times New Roman" w:hAnsi="Times New Roman"/>
                <w:sz w:val="18"/>
              </w:rPr>
              <w:t>2 (parallel)</w:t>
            </w:r>
          </w:p>
        </w:tc>
      </w:tr>
      <w:tr>
        <w:tc>
          <w:tcPr>
            <w:tcW w:type="dxa" w:w="1511"/>
          </w:tcPr>
          <w:p>
            <w:r>
              <w:rPr>
                <w:rFonts w:ascii="Times New Roman" w:hAnsi="Times New Roman"/>
                <w:sz w:val="18"/>
              </w:rPr>
              <w:t>L2-BLD-02</w:t>
            </w:r>
          </w:p>
        </w:tc>
        <w:tc>
          <w:tcPr>
            <w:tcW w:type="dxa" w:w="1511"/>
          </w:tcPr>
          <w:p>
            <w:r>
              <w:rPr>
                <w:rFonts w:ascii="Times New Roman" w:hAnsi="Times New Roman"/>
                <w:sz w:val="18"/>
              </w:rPr>
              <w:t>Strategy Mutator</w:t>
            </w:r>
          </w:p>
        </w:tc>
        <w:tc>
          <w:tcPr>
            <w:tcW w:type="dxa" w:w="1511"/>
          </w:tcPr>
          <w:p>
            <w:r>
              <w:rPr>
                <w:rFonts w:ascii="Times New Roman" w:hAnsi="Times New Roman"/>
                <w:sz w:val="18"/>
              </w:rPr>
              <w:t>Create parameter/filter/universe variations of existing strategies</w:t>
            </w:r>
          </w:p>
        </w:tc>
        <w:tc>
          <w:tcPr>
            <w:tcW w:type="dxa" w:w="1511"/>
          </w:tcPr>
          <w:p>
            <w:r>
              <w:rPr>
                <w:rFonts w:ascii="Times New Roman" w:hAnsi="Times New Roman"/>
                <w:sz w:val="18"/>
              </w:rPr>
              <w:t>Validated strategy + performance data</w:t>
            </w:r>
          </w:p>
        </w:tc>
        <w:tc>
          <w:tcPr>
            <w:tcW w:type="dxa" w:w="1511"/>
          </w:tcPr>
          <w:p>
            <w:r>
              <w:rPr>
                <w:rFonts w:ascii="Times New Roman" w:hAnsi="Times New Roman"/>
                <w:sz w:val="18"/>
              </w:rPr>
              <w:t>5-10 mutations per source strategy</w:t>
            </w:r>
          </w:p>
        </w:tc>
        <w:tc>
          <w:tcPr>
            <w:tcW w:type="dxa" w:w="1511"/>
          </w:tcPr>
          <w:p>
            <w:r>
              <w:rPr>
                <w:rFonts w:ascii="Times New Roman" w:hAnsi="Times New Roman"/>
                <w:sz w:val="18"/>
              </w:rPr>
              <w:t>1</w:t>
            </w:r>
          </w:p>
        </w:tc>
      </w:tr>
      <w:tr>
        <w:tc>
          <w:tcPr>
            <w:tcW w:type="dxa" w:w="1511"/>
          </w:tcPr>
          <w:p>
            <w:r>
              <w:rPr>
                <w:rFonts w:ascii="Times New Roman" w:hAnsi="Times New Roman"/>
                <w:sz w:val="18"/>
              </w:rPr>
              <w:t>L2-BLD-03</w:t>
            </w:r>
          </w:p>
        </w:tc>
        <w:tc>
          <w:tcPr>
            <w:tcW w:type="dxa" w:w="1511"/>
          </w:tcPr>
          <w:p>
            <w:r>
              <w:rPr>
                <w:rFonts w:ascii="Times New Roman" w:hAnsi="Times New Roman"/>
                <w:sz w:val="18"/>
              </w:rPr>
              <w:t>Strategy Combiner</w:t>
            </w:r>
          </w:p>
        </w:tc>
        <w:tc>
          <w:tcPr>
            <w:tcW w:type="dxa" w:w="1511"/>
          </w:tcPr>
          <w:p>
            <w:r>
              <w:rPr>
                <w:rFonts w:ascii="Times New Roman" w:hAnsi="Times New Roman"/>
                <w:sz w:val="18"/>
              </w:rPr>
              <w:t>Merge signals from 2-3 strategies into ensemble strategies</w:t>
            </w:r>
          </w:p>
        </w:tc>
        <w:tc>
          <w:tcPr>
            <w:tcW w:type="dxa" w:w="1511"/>
          </w:tcPr>
          <w:p>
            <w:r>
              <w:rPr>
                <w:rFonts w:ascii="Times New Roman" w:hAnsi="Times New Roman"/>
                <w:sz w:val="18"/>
              </w:rPr>
              <w:t>2-3 validated strategies + correlation data</w:t>
            </w:r>
          </w:p>
        </w:tc>
        <w:tc>
          <w:tcPr>
            <w:tcW w:type="dxa" w:w="1511"/>
          </w:tcPr>
          <w:p>
            <w:r>
              <w:rPr>
                <w:rFonts w:ascii="Times New Roman" w:hAnsi="Times New Roman"/>
                <w:sz w:val="18"/>
              </w:rPr>
              <w:t>Ensemble strategy module</w:t>
            </w:r>
          </w:p>
        </w:tc>
        <w:tc>
          <w:tcPr>
            <w:tcW w:type="dxa" w:w="1511"/>
          </w:tcPr>
          <w:p>
            <w:r>
              <w:rPr>
                <w:rFonts w:ascii="Times New Roman" w:hAnsi="Times New Roman"/>
                <w:sz w:val="18"/>
              </w:rPr>
              <w:t>1</w:t>
            </w:r>
          </w:p>
        </w:tc>
      </w:tr>
    </w:tbl>
    <w:p>
      <w:pPr>
        <w:spacing w:before="320" w:after="80"/>
      </w:pPr>
      <w:r>
        <w:rPr>
          <w:rFonts w:ascii="Times New Roman" w:hAnsi="Times New Roman"/>
          <w:b/>
          <w:color w:val="003D6B"/>
          <w:sz w:val="28"/>
        </w:rPr>
        <w:t>5.3  Research Agents (3 agents)</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ID</w:t>
            </w:r>
          </w:p>
        </w:tc>
        <w:tc>
          <w:tcPr>
            <w:tcW w:type="dxa" w:w="2266"/>
          </w:tcPr>
          <w:p>
            <w:r>
              <w:rPr>
                <w:rFonts w:ascii="Times New Roman" w:hAnsi="Times New Roman"/>
                <w:b/>
                <w:sz w:val="18"/>
              </w:rPr>
              <w:t>Agent</w:t>
            </w:r>
          </w:p>
        </w:tc>
        <w:tc>
          <w:tcPr>
            <w:tcW w:type="dxa" w:w="2266"/>
          </w:tcPr>
          <w:p>
            <w:r>
              <w:rPr>
                <w:rFonts w:ascii="Times New Roman" w:hAnsi="Times New Roman"/>
                <w:b/>
                <w:sz w:val="18"/>
              </w:rPr>
              <w:t>Function</w:t>
            </w:r>
          </w:p>
        </w:tc>
        <w:tc>
          <w:tcPr>
            <w:tcW w:type="dxa" w:w="2266"/>
          </w:tcPr>
          <w:p>
            <w:r>
              <w:rPr>
                <w:rFonts w:ascii="Times New Roman" w:hAnsi="Times New Roman"/>
                <w:b/>
                <w:sz w:val="18"/>
              </w:rPr>
              <w:t>Count</w:t>
            </w:r>
          </w:p>
        </w:tc>
      </w:tr>
      <w:tr>
        <w:tc>
          <w:tcPr>
            <w:tcW w:type="dxa" w:w="2266"/>
          </w:tcPr>
          <w:p>
            <w:r>
              <w:rPr>
                <w:rFonts w:ascii="Times New Roman" w:hAnsi="Times New Roman"/>
                <w:sz w:val="18"/>
              </w:rPr>
              <w:t>L2-RES-01</w:t>
            </w:r>
          </w:p>
        </w:tc>
        <w:tc>
          <w:tcPr>
            <w:tcW w:type="dxa" w:w="2266"/>
          </w:tcPr>
          <w:p>
            <w:r>
              <w:rPr>
                <w:rFonts w:ascii="Times New Roman" w:hAnsi="Times New Roman"/>
                <w:sz w:val="18"/>
              </w:rPr>
              <w:t>Academic Paper Scanner</w:t>
            </w:r>
          </w:p>
        </w:tc>
        <w:tc>
          <w:tcPr>
            <w:tcW w:type="dxa" w:w="2266"/>
          </w:tcPr>
          <w:p>
            <w:r>
              <w:rPr>
                <w:rFonts w:ascii="Times New Roman" w:hAnsi="Times New Roman"/>
                <w:sz w:val="18"/>
              </w:rPr>
              <w:t>Reads finance research (arXiv, SSRN, NBER), extracts testable hypotheses, feeds to Ideators</w:t>
            </w:r>
          </w:p>
        </w:tc>
        <w:tc>
          <w:tcPr>
            <w:tcW w:type="dxa" w:w="2266"/>
          </w:tcPr>
          <w:p>
            <w:r>
              <w:rPr>
                <w:rFonts w:ascii="Times New Roman" w:hAnsi="Times New Roman"/>
                <w:sz w:val="18"/>
              </w:rPr>
              <w:t>1</w:t>
            </w:r>
          </w:p>
        </w:tc>
      </w:tr>
      <w:tr>
        <w:tc>
          <w:tcPr>
            <w:tcW w:type="dxa" w:w="2266"/>
          </w:tcPr>
          <w:p>
            <w:r>
              <w:rPr>
                <w:rFonts w:ascii="Times New Roman" w:hAnsi="Times New Roman"/>
                <w:sz w:val="18"/>
              </w:rPr>
              <w:t>L2-RES-02</w:t>
            </w:r>
          </w:p>
        </w:tc>
        <w:tc>
          <w:tcPr>
            <w:tcW w:type="dxa" w:w="2266"/>
          </w:tcPr>
          <w:p>
            <w:r>
              <w:rPr>
                <w:rFonts w:ascii="Times New Roman" w:hAnsi="Times New Roman"/>
                <w:sz w:val="18"/>
              </w:rPr>
              <w:t>Market Regime Analyst</w:t>
            </w:r>
          </w:p>
        </w:tc>
        <w:tc>
          <w:tcPr>
            <w:tcW w:type="dxa" w:w="2266"/>
          </w:tcPr>
          <w:p>
            <w:r>
              <w:rPr>
                <w:rFonts w:ascii="Times New Roman" w:hAnsi="Times New Roman"/>
                <w:sz w:val="18"/>
              </w:rPr>
              <w:t>Classifies current regime per asset class (bull/bear/sideways/high-vol/low-vol), broadcasts to all agents</w:t>
            </w:r>
          </w:p>
        </w:tc>
        <w:tc>
          <w:tcPr>
            <w:tcW w:type="dxa" w:w="2266"/>
          </w:tcPr>
          <w:p>
            <w:r>
              <w:rPr>
                <w:rFonts w:ascii="Times New Roman" w:hAnsi="Times New Roman"/>
                <w:sz w:val="18"/>
              </w:rPr>
              <w:t>1</w:t>
            </w:r>
          </w:p>
        </w:tc>
      </w:tr>
      <w:tr>
        <w:tc>
          <w:tcPr>
            <w:tcW w:type="dxa" w:w="2266"/>
          </w:tcPr>
          <w:p>
            <w:r>
              <w:rPr>
                <w:rFonts w:ascii="Times New Roman" w:hAnsi="Times New Roman"/>
                <w:sz w:val="18"/>
              </w:rPr>
              <w:t>L2-RES-03</w:t>
            </w:r>
          </w:p>
        </w:tc>
        <w:tc>
          <w:tcPr>
            <w:tcW w:type="dxa" w:w="2266"/>
          </w:tcPr>
          <w:p>
            <w:r>
              <w:rPr>
                <w:rFonts w:ascii="Times New Roman" w:hAnsi="Times New Roman"/>
                <w:sz w:val="18"/>
              </w:rPr>
              <w:t>Alpha Decay Tracker</w:t>
            </w:r>
          </w:p>
        </w:tc>
        <w:tc>
          <w:tcPr>
            <w:tcW w:type="dxa" w:w="2266"/>
          </w:tcPr>
          <w:p>
            <w:r>
              <w:rPr>
                <w:rFonts w:ascii="Times New Roman" w:hAnsi="Times New Roman"/>
                <w:sz w:val="18"/>
              </w:rPr>
              <w:t>Monitors published strategies for crowding and alpha decay, warns Ideators to avoid crowded signals</w:t>
            </w:r>
          </w:p>
        </w:tc>
        <w:tc>
          <w:tcPr>
            <w:tcW w:type="dxa" w:w="2266"/>
          </w:tcPr>
          <w:p>
            <w:r>
              <w:rPr>
                <w:rFonts w:ascii="Times New Roman" w:hAnsi="Times New Roman"/>
                <w:sz w:val="18"/>
              </w:rPr>
              <w:t>1</w:t>
            </w:r>
          </w:p>
        </w:tc>
      </w:tr>
    </w:tbl>
    <w:p>
      <w:pPr>
        <w:spacing w:before="320" w:after="80"/>
      </w:pPr>
      <w:r>
        <w:rPr>
          <w:rFonts w:ascii="Times New Roman" w:hAnsi="Times New Roman"/>
          <w:b/>
          <w:color w:val="003D6B"/>
          <w:sz w:val="28"/>
        </w:rPr>
        <w:t>5.4  Generation Volume Targets</w:t>
      </w:r>
    </w:p>
    <w:tbl>
      <w:tblPr>
        <w:tblStyle w:val="LightGrid-Accent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rPr>
                <w:rFonts w:ascii="Times New Roman" w:hAnsi="Times New Roman"/>
                <w:b/>
                <w:sz w:val="18"/>
              </w:rPr>
              <w:t>Timeframe</w:t>
            </w:r>
          </w:p>
        </w:tc>
        <w:tc>
          <w:tcPr>
            <w:tcW w:type="dxa" w:w="1295"/>
          </w:tcPr>
          <w:p>
            <w:r>
              <w:rPr>
                <w:rFonts w:ascii="Times New Roman" w:hAnsi="Times New Roman"/>
                <w:b/>
                <w:sz w:val="18"/>
              </w:rPr>
              <w:t>Generated</w:t>
            </w:r>
          </w:p>
        </w:tc>
        <w:tc>
          <w:tcPr>
            <w:tcW w:type="dxa" w:w="1295"/>
          </w:tcPr>
          <w:p>
            <w:r>
              <w:rPr>
                <w:rFonts w:ascii="Times New Roman" w:hAnsi="Times New Roman"/>
                <w:b/>
                <w:sz w:val="18"/>
              </w:rPr>
              <w:t>Coded</w:t>
            </w:r>
          </w:p>
        </w:tc>
        <w:tc>
          <w:tcPr>
            <w:tcW w:type="dxa" w:w="1295"/>
          </w:tcPr>
          <w:p>
            <w:r>
              <w:rPr>
                <w:rFonts w:ascii="Times New Roman" w:hAnsi="Times New Roman"/>
                <w:b/>
                <w:sz w:val="18"/>
              </w:rPr>
              <w:t>Backtested</w:t>
            </w:r>
          </w:p>
        </w:tc>
        <w:tc>
          <w:tcPr>
            <w:tcW w:type="dxa" w:w="1295"/>
          </w:tcPr>
          <w:p>
            <w:r>
              <w:rPr>
                <w:rFonts w:ascii="Times New Roman" w:hAnsi="Times New Roman"/>
                <w:b/>
                <w:sz w:val="18"/>
              </w:rPr>
              <w:t>Validated</w:t>
            </w:r>
          </w:p>
        </w:tc>
        <w:tc>
          <w:tcPr>
            <w:tcW w:type="dxa" w:w="1295"/>
          </w:tcPr>
          <w:p>
            <w:r>
              <w:rPr>
                <w:rFonts w:ascii="Times New Roman" w:hAnsi="Times New Roman"/>
                <w:b/>
                <w:sz w:val="18"/>
              </w:rPr>
              <w:t>Paper</w:t>
            </w:r>
          </w:p>
        </w:tc>
        <w:tc>
          <w:tcPr>
            <w:tcW w:type="dxa" w:w="1295"/>
          </w:tcPr>
          <w:p>
            <w:r>
              <w:rPr>
                <w:rFonts w:ascii="Times New Roman" w:hAnsi="Times New Roman"/>
                <w:b/>
                <w:sz w:val="18"/>
              </w:rPr>
              <w:t>Live</w:t>
            </w:r>
          </w:p>
        </w:tc>
      </w:tr>
      <w:tr>
        <w:tc>
          <w:tcPr>
            <w:tcW w:type="dxa" w:w="1295"/>
          </w:tcPr>
          <w:p>
            <w:r>
              <w:rPr>
                <w:rFonts w:ascii="Times New Roman" w:hAnsi="Times New Roman"/>
                <w:sz w:val="18"/>
              </w:rPr>
              <w:t>Week 1 (this engagement)</w:t>
            </w:r>
          </w:p>
        </w:tc>
        <w:tc>
          <w:tcPr>
            <w:tcW w:type="dxa" w:w="1295"/>
          </w:tcPr>
          <w:p>
            <w:r>
              <w:rPr>
                <w:rFonts w:ascii="Times New Roman" w:hAnsi="Times New Roman"/>
                <w:sz w:val="18"/>
              </w:rPr>
              <w:t>500+</w:t>
            </w:r>
          </w:p>
        </w:tc>
        <w:tc>
          <w:tcPr>
            <w:tcW w:type="dxa" w:w="1295"/>
          </w:tcPr>
          <w:p>
            <w:r>
              <w:rPr>
                <w:rFonts w:ascii="Times New Roman" w:hAnsi="Times New Roman"/>
                <w:sz w:val="18"/>
              </w:rPr>
              <w:t>500+</w:t>
            </w:r>
          </w:p>
        </w:tc>
        <w:tc>
          <w:tcPr>
            <w:tcW w:type="dxa" w:w="1295"/>
          </w:tcPr>
          <w:p>
            <w:r>
              <w:rPr>
                <w:rFonts w:ascii="Times New Roman" w:hAnsi="Times New Roman"/>
                <w:sz w:val="18"/>
              </w:rPr>
              <w:t>500+</w:t>
            </w:r>
          </w:p>
        </w:tc>
        <w:tc>
          <w:tcPr>
            <w:tcW w:type="dxa" w:w="1295"/>
          </w:tcPr>
          <w:p>
            <w:r>
              <w:rPr>
                <w:rFonts w:ascii="Times New Roman" w:hAnsi="Times New Roman"/>
                <w:sz w:val="18"/>
              </w:rPr>
              <w:t>50-75</w:t>
            </w:r>
          </w:p>
        </w:tc>
        <w:tc>
          <w:tcPr>
            <w:tcW w:type="dxa" w:w="1295"/>
          </w:tcPr>
          <w:p>
            <w:r>
              <w:rPr>
                <w:rFonts w:ascii="Times New Roman" w:hAnsi="Times New Roman"/>
                <w:sz w:val="18"/>
              </w:rPr>
              <w:t>20-30</w:t>
            </w:r>
          </w:p>
        </w:tc>
        <w:tc>
          <w:tcPr>
            <w:tcW w:type="dxa" w:w="1295"/>
          </w:tcPr>
          <w:p>
            <w:r>
              <w:rPr>
                <w:rFonts w:ascii="Times New Roman" w:hAnsi="Times New Roman"/>
                <w:sz w:val="18"/>
              </w:rPr>
              <w:t>0</w:t>
            </w:r>
          </w:p>
        </w:tc>
      </w:tr>
      <w:tr>
        <w:tc>
          <w:tcPr>
            <w:tcW w:type="dxa" w:w="1295"/>
          </w:tcPr>
          <w:p>
            <w:r>
              <w:rPr>
                <w:rFonts w:ascii="Times New Roman" w:hAnsi="Times New Roman"/>
                <w:sz w:val="18"/>
              </w:rPr>
              <w:t>Month 1</w:t>
            </w:r>
          </w:p>
        </w:tc>
        <w:tc>
          <w:tcPr>
            <w:tcW w:type="dxa" w:w="1295"/>
          </w:tcPr>
          <w:p>
            <w:r>
              <w:rPr>
                <w:rFonts w:ascii="Times New Roman" w:hAnsi="Times New Roman"/>
                <w:sz w:val="18"/>
              </w:rPr>
              <w:t>2,000+</w:t>
            </w:r>
          </w:p>
        </w:tc>
        <w:tc>
          <w:tcPr>
            <w:tcW w:type="dxa" w:w="1295"/>
          </w:tcPr>
          <w:p>
            <w:r>
              <w:rPr>
                <w:rFonts w:ascii="Times New Roman" w:hAnsi="Times New Roman"/>
                <w:sz w:val="18"/>
              </w:rPr>
              <w:t>2,000+</w:t>
            </w:r>
          </w:p>
        </w:tc>
        <w:tc>
          <w:tcPr>
            <w:tcW w:type="dxa" w:w="1295"/>
          </w:tcPr>
          <w:p>
            <w:r>
              <w:rPr>
                <w:rFonts w:ascii="Times New Roman" w:hAnsi="Times New Roman"/>
                <w:sz w:val="18"/>
              </w:rPr>
              <w:t>2,000+</w:t>
            </w:r>
          </w:p>
        </w:tc>
        <w:tc>
          <w:tcPr>
            <w:tcW w:type="dxa" w:w="1295"/>
          </w:tcPr>
          <w:p>
            <w:r>
              <w:rPr>
                <w:rFonts w:ascii="Times New Roman" w:hAnsi="Times New Roman"/>
                <w:sz w:val="18"/>
              </w:rPr>
              <w:t>200-300</w:t>
            </w:r>
          </w:p>
        </w:tc>
        <w:tc>
          <w:tcPr>
            <w:tcW w:type="dxa" w:w="1295"/>
          </w:tcPr>
          <w:p>
            <w:r>
              <w:rPr>
                <w:rFonts w:ascii="Times New Roman" w:hAnsi="Times New Roman"/>
                <w:sz w:val="18"/>
              </w:rPr>
              <w:t>50-80</w:t>
            </w:r>
          </w:p>
        </w:tc>
        <w:tc>
          <w:tcPr>
            <w:tcW w:type="dxa" w:w="1295"/>
          </w:tcPr>
          <w:p>
            <w:r>
              <w:rPr>
                <w:rFonts w:ascii="Times New Roman" w:hAnsi="Times New Roman"/>
                <w:sz w:val="18"/>
              </w:rPr>
              <w:t>10-20</w:t>
            </w:r>
          </w:p>
        </w:tc>
      </w:tr>
      <w:tr>
        <w:tc>
          <w:tcPr>
            <w:tcW w:type="dxa" w:w="1295"/>
          </w:tcPr>
          <w:p>
            <w:r>
              <w:rPr>
                <w:rFonts w:ascii="Times New Roman" w:hAnsi="Times New Roman"/>
                <w:sz w:val="18"/>
              </w:rPr>
              <w:t>Month 3</w:t>
            </w:r>
          </w:p>
        </w:tc>
        <w:tc>
          <w:tcPr>
            <w:tcW w:type="dxa" w:w="1295"/>
          </w:tcPr>
          <w:p>
            <w:r>
              <w:rPr>
                <w:rFonts w:ascii="Times New Roman" w:hAnsi="Times New Roman"/>
                <w:sz w:val="18"/>
              </w:rPr>
              <w:t>6,000+</w:t>
            </w:r>
          </w:p>
        </w:tc>
        <w:tc>
          <w:tcPr>
            <w:tcW w:type="dxa" w:w="1295"/>
          </w:tcPr>
          <w:p>
            <w:r>
              <w:rPr>
                <w:rFonts w:ascii="Times New Roman" w:hAnsi="Times New Roman"/>
                <w:sz w:val="18"/>
              </w:rPr>
              <w:t>6,000+</w:t>
            </w:r>
          </w:p>
        </w:tc>
        <w:tc>
          <w:tcPr>
            <w:tcW w:type="dxa" w:w="1295"/>
          </w:tcPr>
          <w:p>
            <w:r>
              <w:rPr>
                <w:rFonts w:ascii="Times New Roman" w:hAnsi="Times New Roman"/>
                <w:sz w:val="18"/>
              </w:rPr>
              <w:t>6,000+</w:t>
            </w:r>
          </w:p>
        </w:tc>
        <w:tc>
          <w:tcPr>
            <w:tcW w:type="dxa" w:w="1295"/>
          </w:tcPr>
          <w:p>
            <w:r>
              <w:rPr>
                <w:rFonts w:ascii="Times New Roman" w:hAnsi="Times New Roman"/>
                <w:sz w:val="18"/>
              </w:rPr>
              <w:t>600+</w:t>
            </w:r>
          </w:p>
        </w:tc>
        <w:tc>
          <w:tcPr>
            <w:tcW w:type="dxa" w:w="1295"/>
          </w:tcPr>
          <w:p>
            <w:r>
              <w:rPr>
                <w:rFonts w:ascii="Times New Roman" w:hAnsi="Times New Roman"/>
                <w:sz w:val="18"/>
              </w:rPr>
              <w:t>100+</w:t>
            </w:r>
          </w:p>
        </w:tc>
        <w:tc>
          <w:tcPr>
            <w:tcW w:type="dxa" w:w="1295"/>
          </w:tcPr>
          <w:p>
            <w:r>
              <w:rPr>
                <w:rFonts w:ascii="Times New Roman" w:hAnsi="Times New Roman"/>
                <w:sz w:val="18"/>
              </w:rPr>
              <w:t>30-50</w:t>
            </w:r>
          </w:p>
        </w:tc>
      </w:tr>
      <w:tr>
        <w:tc>
          <w:tcPr>
            <w:tcW w:type="dxa" w:w="1295"/>
          </w:tcPr>
          <w:p>
            <w:r>
              <w:rPr>
                <w:rFonts w:ascii="Times New Roman" w:hAnsi="Times New Roman"/>
                <w:sz w:val="18"/>
              </w:rPr>
              <w:t>Month 6</w:t>
            </w:r>
          </w:p>
        </w:tc>
        <w:tc>
          <w:tcPr>
            <w:tcW w:type="dxa" w:w="1295"/>
          </w:tcPr>
          <w:p>
            <w:r>
              <w:rPr>
                <w:rFonts w:ascii="Times New Roman" w:hAnsi="Times New Roman"/>
                <w:sz w:val="18"/>
              </w:rPr>
              <w:t>15,000+</w:t>
            </w:r>
          </w:p>
        </w:tc>
        <w:tc>
          <w:tcPr>
            <w:tcW w:type="dxa" w:w="1295"/>
          </w:tcPr>
          <w:p>
            <w:r>
              <w:rPr>
                <w:rFonts w:ascii="Times New Roman" w:hAnsi="Times New Roman"/>
                <w:sz w:val="18"/>
              </w:rPr>
              <w:t>15,000+</w:t>
            </w:r>
          </w:p>
        </w:tc>
        <w:tc>
          <w:tcPr>
            <w:tcW w:type="dxa" w:w="1295"/>
          </w:tcPr>
          <w:p>
            <w:r>
              <w:rPr>
                <w:rFonts w:ascii="Times New Roman" w:hAnsi="Times New Roman"/>
                <w:sz w:val="18"/>
              </w:rPr>
              <w:t>15,000+</w:t>
            </w:r>
          </w:p>
        </w:tc>
        <w:tc>
          <w:tcPr>
            <w:tcW w:type="dxa" w:w="1295"/>
          </w:tcPr>
          <w:p>
            <w:r>
              <w:rPr>
                <w:rFonts w:ascii="Times New Roman" w:hAnsi="Times New Roman"/>
                <w:sz w:val="18"/>
              </w:rPr>
              <w:t>1,500+</w:t>
            </w:r>
          </w:p>
        </w:tc>
        <w:tc>
          <w:tcPr>
            <w:tcW w:type="dxa" w:w="1295"/>
          </w:tcPr>
          <w:p>
            <w:r>
              <w:rPr>
                <w:rFonts w:ascii="Times New Roman" w:hAnsi="Times New Roman"/>
                <w:sz w:val="18"/>
              </w:rPr>
              <w:t>200+</w:t>
            </w:r>
          </w:p>
        </w:tc>
        <w:tc>
          <w:tcPr>
            <w:tcW w:type="dxa" w:w="1295"/>
          </w:tcPr>
          <w:p>
            <w:r>
              <w:rPr>
                <w:rFonts w:ascii="Times New Roman" w:hAnsi="Times New Roman"/>
                <w:sz w:val="18"/>
              </w:rPr>
              <w:t>80+</w:t>
            </w:r>
          </w:p>
        </w:tc>
      </w:tr>
      <w:tr>
        <w:tc>
          <w:tcPr>
            <w:tcW w:type="dxa" w:w="1295"/>
          </w:tcPr>
          <w:p>
            <w:r>
              <w:rPr>
                <w:rFonts w:ascii="Times New Roman" w:hAnsi="Times New Roman"/>
                <w:sz w:val="18"/>
              </w:rPr>
              <w:t>Month 12</w:t>
            </w:r>
          </w:p>
        </w:tc>
        <w:tc>
          <w:tcPr>
            <w:tcW w:type="dxa" w:w="1295"/>
          </w:tcPr>
          <w:p>
            <w:r>
              <w:rPr>
                <w:rFonts w:ascii="Times New Roman" w:hAnsi="Times New Roman"/>
                <w:sz w:val="18"/>
              </w:rPr>
              <w:t>40,000+</w:t>
            </w:r>
          </w:p>
        </w:tc>
        <w:tc>
          <w:tcPr>
            <w:tcW w:type="dxa" w:w="1295"/>
          </w:tcPr>
          <w:p>
            <w:r>
              <w:rPr>
                <w:rFonts w:ascii="Times New Roman" w:hAnsi="Times New Roman"/>
                <w:sz w:val="18"/>
              </w:rPr>
              <w:t>40,000+</w:t>
            </w:r>
          </w:p>
        </w:tc>
        <w:tc>
          <w:tcPr>
            <w:tcW w:type="dxa" w:w="1295"/>
          </w:tcPr>
          <w:p>
            <w:r>
              <w:rPr>
                <w:rFonts w:ascii="Times New Roman" w:hAnsi="Times New Roman"/>
                <w:sz w:val="18"/>
              </w:rPr>
              <w:t>40,000+</w:t>
            </w:r>
          </w:p>
        </w:tc>
        <w:tc>
          <w:tcPr>
            <w:tcW w:type="dxa" w:w="1295"/>
          </w:tcPr>
          <w:p>
            <w:r>
              <w:rPr>
                <w:rFonts w:ascii="Times New Roman" w:hAnsi="Times New Roman"/>
                <w:sz w:val="18"/>
              </w:rPr>
              <w:t>4,000+</w:t>
            </w:r>
          </w:p>
        </w:tc>
        <w:tc>
          <w:tcPr>
            <w:tcW w:type="dxa" w:w="1295"/>
          </w:tcPr>
          <w:p>
            <w:r>
              <w:rPr>
                <w:rFonts w:ascii="Times New Roman" w:hAnsi="Times New Roman"/>
                <w:sz w:val="18"/>
              </w:rPr>
              <w:t>500+</w:t>
            </w:r>
          </w:p>
        </w:tc>
        <w:tc>
          <w:tcPr>
            <w:tcW w:type="dxa" w:w="1295"/>
          </w:tcPr>
          <w:p>
            <w:r>
              <w:rPr>
                <w:rFonts w:ascii="Times New Roman" w:hAnsi="Times New Roman"/>
                <w:sz w:val="18"/>
              </w:rPr>
              <w:t>200+</w:t>
            </w:r>
          </w:p>
        </w:tc>
      </w:tr>
    </w:tbl>
    <w:p>
      <w:r>
        <w:rPr>
          <w:i/>
          <w:color w:val="5D6D7E"/>
          <w:sz w:val="19"/>
        </w:rPr>
        <w:t>Validation pass rate is intentionally 10-15%. Most generated strategies SHOULD fail. The value is in the survivors. Volume is the strategy.</w:t>
      </w:r>
    </w:p>
    <w:p>
      <w:pPr>
        <w:jc w:val="center"/>
      </w:pPr>
      <w:r>
        <w:rPr>
          <w:rFonts w:ascii="Courier New" w:hAnsi="Courier New"/>
          <w:color w:val="95A5A6"/>
          <w:sz w:val="14"/>
        </w:rPr>
        <w:t>CONFIDENTIAL  —  Shah Quantum Fund  —  Proprietary &amp; Trade Secret  —  SQF-ATLAS-2026-001</w:t>
      </w:r>
    </w:p>
    <w:p>
      <w:r>
        <w:br w:type="page"/>
      </w:r>
    </w:p>
    <w:p>
      <w:pPr>
        <w:spacing w:before="480" w:after="160"/>
      </w:pPr>
      <w:r>
        <w:rPr>
          <w:rFonts w:ascii="Times New Roman" w:hAnsi="Times New Roman"/>
          <w:b/>
          <w:color w:val="0A0A0A"/>
          <w:sz w:val="36"/>
        </w:rPr>
        <w:t>Section VI — The Scout Network</w:t>
      </w:r>
    </w:p>
    <w:p>
      <w:r>
        <w:rPr>
          <w:color w:val="95A5A6"/>
          <w:sz w:val="10"/>
        </w:rPr>
        <w:t>────────────────────────────────────────────────────────────────────────────────</w:t>
      </w:r>
    </w:p>
    <w:p>
      <w:pPr>
        <w:spacing w:after="80"/>
      </w:pPr>
      <w:r>
        <w:t>9 agents. ATLAS does not only learn from price data. The Scout Network monitors every surface where trading alpha might be discussed, shared, or inadvertently revealed — extracting testable hypotheses and feeding them into the Strategy Generation Engine at speed.</w:t>
      </w:r>
    </w:p>
    <w:tbl>
      <w:tblPr>
        <w:tblStyle w:val="LightGrid-Accent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rPr>
                <w:rFonts w:ascii="Times New Roman" w:hAnsi="Times New Roman"/>
                <w:b/>
                <w:sz w:val="18"/>
              </w:rPr>
              <w:t>ID</w:t>
            </w:r>
          </w:p>
        </w:tc>
        <w:tc>
          <w:tcPr>
            <w:tcW w:type="dxa" w:w="1295"/>
          </w:tcPr>
          <w:p>
            <w:r>
              <w:rPr>
                <w:rFonts w:ascii="Times New Roman" w:hAnsi="Times New Roman"/>
                <w:b/>
                <w:sz w:val="18"/>
              </w:rPr>
              <w:t>Agent</w:t>
            </w:r>
          </w:p>
        </w:tc>
        <w:tc>
          <w:tcPr>
            <w:tcW w:type="dxa" w:w="1295"/>
          </w:tcPr>
          <w:p>
            <w:r>
              <w:rPr>
                <w:rFonts w:ascii="Times New Roman" w:hAnsi="Times New Roman"/>
                <w:b/>
                <w:sz w:val="18"/>
              </w:rPr>
              <w:t>Source</w:t>
            </w:r>
          </w:p>
        </w:tc>
        <w:tc>
          <w:tcPr>
            <w:tcW w:type="dxa" w:w="1295"/>
          </w:tcPr>
          <w:p>
            <w:r>
              <w:rPr>
                <w:rFonts w:ascii="Times New Roman" w:hAnsi="Times New Roman"/>
                <w:b/>
                <w:sz w:val="18"/>
              </w:rPr>
              <w:t>Method</w:t>
            </w:r>
          </w:p>
        </w:tc>
        <w:tc>
          <w:tcPr>
            <w:tcW w:type="dxa" w:w="1295"/>
          </w:tcPr>
          <w:p>
            <w:r>
              <w:rPr>
                <w:rFonts w:ascii="Times New Roman" w:hAnsi="Times New Roman"/>
                <w:b/>
                <w:sz w:val="18"/>
              </w:rPr>
              <w:t>Output</w:t>
            </w:r>
          </w:p>
        </w:tc>
        <w:tc>
          <w:tcPr>
            <w:tcW w:type="dxa" w:w="1295"/>
          </w:tcPr>
          <w:p>
            <w:r>
              <w:rPr>
                <w:rFonts w:ascii="Times New Roman" w:hAnsi="Times New Roman"/>
                <w:b/>
                <w:sz w:val="18"/>
              </w:rPr>
              <w:t>Speed</w:t>
            </w:r>
          </w:p>
        </w:tc>
        <w:tc>
          <w:tcPr>
            <w:tcW w:type="dxa" w:w="1295"/>
          </w:tcPr>
          <w:p>
            <w:r>
              <w:rPr>
                <w:rFonts w:ascii="Times New Roman" w:hAnsi="Times New Roman"/>
                <w:b/>
                <w:sz w:val="18"/>
              </w:rPr>
              <w:t>Count</w:t>
            </w:r>
          </w:p>
        </w:tc>
      </w:tr>
      <w:tr>
        <w:tc>
          <w:tcPr>
            <w:tcW w:type="dxa" w:w="1295"/>
          </w:tcPr>
          <w:p>
            <w:r>
              <w:rPr>
                <w:rFonts w:ascii="Times New Roman" w:hAnsi="Times New Roman"/>
                <w:sz w:val="18"/>
              </w:rPr>
              <w:t>SC-01</w:t>
            </w:r>
          </w:p>
        </w:tc>
        <w:tc>
          <w:tcPr>
            <w:tcW w:type="dxa" w:w="1295"/>
          </w:tcPr>
          <w:p>
            <w:r>
              <w:rPr>
                <w:rFonts w:ascii="Times New Roman" w:hAnsi="Times New Roman"/>
                <w:sz w:val="18"/>
              </w:rPr>
              <w:t>YouTube Strategy Scout</w:t>
            </w:r>
          </w:p>
        </w:tc>
        <w:tc>
          <w:tcPr>
            <w:tcW w:type="dxa" w:w="1295"/>
          </w:tcPr>
          <w:p>
            <w:r>
              <w:rPr>
                <w:rFonts w:ascii="Times New Roman" w:hAnsi="Times New Roman"/>
                <w:sz w:val="18"/>
              </w:rPr>
              <w:t>Top 50+ trading YouTube channels</w:t>
            </w:r>
          </w:p>
        </w:tc>
        <w:tc>
          <w:tcPr>
            <w:tcW w:type="dxa" w:w="1295"/>
          </w:tcPr>
          <w:p>
            <w:r>
              <w:rPr>
                <w:rFonts w:ascii="Times New Roman" w:hAnsi="Times New Roman"/>
                <w:sz w:val="18"/>
              </w:rPr>
              <w:t>Whisper transcription → LLM extraction of strategy specs from transcripts</w:t>
            </w:r>
          </w:p>
        </w:tc>
        <w:tc>
          <w:tcPr>
            <w:tcW w:type="dxa" w:w="1295"/>
          </w:tcPr>
          <w:p>
            <w:r>
              <w:rPr>
                <w:rFonts w:ascii="Times New Roman" w:hAnsi="Times New Roman"/>
                <w:sz w:val="18"/>
              </w:rPr>
              <w:t>Testable strategy hypotheses (2-5 daily)</w:t>
            </w:r>
          </w:p>
        </w:tc>
        <w:tc>
          <w:tcPr>
            <w:tcW w:type="dxa" w:w="1295"/>
          </w:tcPr>
          <w:p>
            <w:r>
              <w:rPr>
                <w:rFonts w:ascii="Times New Roman" w:hAnsi="Times New Roman"/>
                <w:sz w:val="18"/>
              </w:rPr>
              <w:t>Videos processed within 2 hrs of upload</w:t>
            </w:r>
          </w:p>
        </w:tc>
        <w:tc>
          <w:tcPr>
            <w:tcW w:type="dxa" w:w="1295"/>
          </w:tcPr>
          <w:p>
            <w:r>
              <w:rPr>
                <w:rFonts w:ascii="Times New Roman" w:hAnsi="Times New Roman"/>
                <w:sz w:val="18"/>
              </w:rPr>
              <w:t>1</w:t>
            </w:r>
          </w:p>
        </w:tc>
      </w:tr>
      <w:tr>
        <w:tc>
          <w:tcPr>
            <w:tcW w:type="dxa" w:w="1295"/>
          </w:tcPr>
          <w:p>
            <w:r>
              <w:rPr>
                <w:rFonts w:ascii="Times New Roman" w:hAnsi="Times New Roman"/>
                <w:sz w:val="18"/>
              </w:rPr>
              <w:t>SC-02</w:t>
            </w:r>
          </w:p>
        </w:tc>
        <w:tc>
          <w:tcPr>
            <w:tcW w:type="dxa" w:w="1295"/>
          </w:tcPr>
          <w:p>
            <w:r>
              <w:rPr>
                <w:rFonts w:ascii="Times New Roman" w:hAnsi="Times New Roman"/>
                <w:sz w:val="18"/>
              </w:rPr>
              <w:t>Discord Signal Scout</w:t>
            </w:r>
          </w:p>
        </w:tc>
        <w:tc>
          <w:tcPr>
            <w:tcW w:type="dxa" w:w="1295"/>
          </w:tcPr>
          <w:p>
            <w:r>
              <w:rPr>
                <w:rFonts w:ascii="Times New Roman" w:hAnsi="Times New Roman"/>
                <w:sz w:val="18"/>
              </w:rPr>
              <w:t>20+ trading Discord servers</w:t>
            </w:r>
          </w:p>
        </w:tc>
        <w:tc>
          <w:tcPr>
            <w:tcW w:type="dxa" w:w="1295"/>
          </w:tcPr>
          <w:p>
            <w:r>
              <w:rPr>
                <w:rFonts w:ascii="Times New Roman" w:hAnsi="Times New Roman"/>
                <w:sz w:val="18"/>
              </w:rPr>
              <w:t>Monitor signal channels → log every call with entry/exit/timestamp → backtest each caller's track record</w:t>
            </w:r>
          </w:p>
        </w:tc>
        <w:tc>
          <w:tcPr>
            <w:tcW w:type="dxa" w:w="1295"/>
          </w:tcPr>
          <w:p>
            <w:r>
              <w:rPr>
                <w:rFonts w:ascii="Times New Roman" w:hAnsi="Times New Roman"/>
                <w:sz w:val="18"/>
              </w:rPr>
              <w:t>Verified signal sources + callers with Sharpe &gt;1.5 flagged</w:t>
            </w:r>
          </w:p>
        </w:tc>
        <w:tc>
          <w:tcPr>
            <w:tcW w:type="dxa" w:w="1295"/>
          </w:tcPr>
          <w:p>
            <w:r>
              <w:rPr>
                <w:rFonts w:ascii="Times New Roman" w:hAnsi="Times New Roman"/>
                <w:sz w:val="18"/>
              </w:rPr>
              <w:t>Real-time monitoring</w:t>
            </w:r>
          </w:p>
        </w:tc>
        <w:tc>
          <w:tcPr>
            <w:tcW w:type="dxa" w:w="1295"/>
          </w:tcPr>
          <w:p>
            <w:r>
              <w:rPr>
                <w:rFonts w:ascii="Times New Roman" w:hAnsi="Times New Roman"/>
                <w:sz w:val="18"/>
              </w:rPr>
              <w:t>1</w:t>
            </w:r>
          </w:p>
        </w:tc>
      </w:tr>
      <w:tr>
        <w:tc>
          <w:tcPr>
            <w:tcW w:type="dxa" w:w="1295"/>
          </w:tcPr>
          <w:p>
            <w:r>
              <w:rPr>
                <w:rFonts w:ascii="Times New Roman" w:hAnsi="Times New Roman"/>
                <w:sz w:val="18"/>
              </w:rPr>
              <w:t>SC-03</w:t>
            </w:r>
          </w:p>
        </w:tc>
        <w:tc>
          <w:tcPr>
            <w:tcW w:type="dxa" w:w="1295"/>
          </w:tcPr>
          <w:p>
            <w:r>
              <w:rPr>
                <w:rFonts w:ascii="Times New Roman" w:hAnsi="Times New Roman"/>
                <w:sz w:val="18"/>
              </w:rPr>
              <w:t>Instagram/TikTok Trader Scout</w:t>
            </w:r>
          </w:p>
        </w:tc>
        <w:tc>
          <w:tcPr>
            <w:tcW w:type="dxa" w:w="1295"/>
          </w:tcPr>
          <w:p>
            <w:r>
              <w:rPr>
                <w:rFonts w:ascii="Times New Roman" w:hAnsi="Times New Roman"/>
                <w:sz w:val="18"/>
              </w:rPr>
              <w:t>Trader accounts</w:t>
            </w:r>
          </w:p>
        </w:tc>
        <w:tc>
          <w:tcPr>
            <w:tcW w:type="dxa" w:w="1295"/>
          </w:tcPr>
          <w:p>
            <w:r>
              <w:rPr>
                <w:rFonts w:ascii="Times New Roman" w:hAnsi="Times New Roman"/>
                <w:sz w:val="18"/>
              </w:rPr>
              <w:t>OCR/transcribe posts → extract claimed strategies</w:t>
            </w:r>
          </w:p>
        </w:tc>
        <w:tc>
          <w:tcPr>
            <w:tcW w:type="dxa" w:w="1295"/>
          </w:tcPr>
          <w:p>
            <w:r>
              <w:rPr>
                <w:rFonts w:ascii="Times New Roman" w:hAnsi="Times New Roman"/>
                <w:sz w:val="18"/>
              </w:rPr>
              <w:t>Testable hypotheses (1-3 daily)</w:t>
            </w:r>
          </w:p>
        </w:tc>
        <w:tc>
          <w:tcPr>
            <w:tcW w:type="dxa" w:w="1295"/>
          </w:tcPr>
          <w:p>
            <w:r>
              <w:rPr>
                <w:rFonts w:ascii="Times New Roman" w:hAnsi="Times New Roman"/>
                <w:sz w:val="18"/>
              </w:rPr>
              <w:t>Daily sweep</w:t>
            </w:r>
          </w:p>
        </w:tc>
        <w:tc>
          <w:tcPr>
            <w:tcW w:type="dxa" w:w="1295"/>
          </w:tcPr>
          <w:p>
            <w:r>
              <w:rPr>
                <w:rFonts w:ascii="Times New Roman" w:hAnsi="Times New Roman"/>
                <w:sz w:val="18"/>
              </w:rPr>
              <w:t>1</w:t>
            </w:r>
          </w:p>
        </w:tc>
      </w:tr>
      <w:tr>
        <w:tc>
          <w:tcPr>
            <w:tcW w:type="dxa" w:w="1295"/>
          </w:tcPr>
          <w:p>
            <w:r>
              <w:rPr>
                <w:rFonts w:ascii="Times New Roman" w:hAnsi="Times New Roman"/>
                <w:sz w:val="18"/>
              </w:rPr>
              <w:t>SC-04</w:t>
            </w:r>
          </w:p>
        </w:tc>
        <w:tc>
          <w:tcPr>
            <w:tcW w:type="dxa" w:w="1295"/>
          </w:tcPr>
          <w:p>
            <w:r>
              <w:rPr>
                <w:rFonts w:ascii="Times New Roman" w:hAnsi="Times New Roman"/>
                <w:sz w:val="18"/>
              </w:rPr>
              <w:t>Telegram Signal Scout</w:t>
            </w:r>
          </w:p>
        </w:tc>
        <w:tc>
          <w:tcPr>
            <w:tcW w:type="dxa" w:w="1295"/>
          </w:tcPr>
          <w:p>
            <w:r>
              <w:rPr>
                <w:rFonts w:ascii="Times New Roman" w:hAnsi="Times New Roman"/>
                <w:sz w:val="18"/>
              </w:rPr>
              <w:t>20+ trading Telegram channels</w:t>
            </w:r>
          </w:p>
        </w:tc>
        <w:tc>
          <w:tcPr>
            <w:tcW w:type="dxa" w:w="1295"/>
          </w:tcPr>
          <w:p>
            <w:r>
              <w:rPr>
                <w:rFonts w:ascii="Times New Roman" w:hAnsi="Times New Roman"/>
                <w:sz w:val="18"/>
              </w:rPr>
              <w:t>Log signals → backtest track records → identify patterns behind calls</w:t>
            </w:r>
          </w:p>
        </w:tc>
        <w:tc>
          <w:tcPr>
            <w:tcW w:type="dxa" w:w="1295"/>
          </w:tcPr>
          <w:p>
            <w:r>
              <w:rPr>
                <w:rFonts w:ascii="Times New Roman" w:hAnsi="Times New Roman"/>
                <w:sz w:val="18"/>
              </w:rPr>
              <w:t>Verified signal patterns</w:t>
            </w:r>
          </w:p>
        </w:tc>
        <w:tc>
          <w:tcPr>
            <w:tcW w:type="dxa" w:w="1295"/>
          </w:tcPr>
          <w:p>
            <w:r>
              <w:rPr>
                <w:rFonts w:ascii="Times New Roman" w:hAnsi="Times New Roman"/>
                <w:sz w:val="18"/>
              </w:rPr>
              <w:t>Real-time monitoring</w:t>
            </w:r>
          </w:p>
        </w:tc>
        <w:tc>
          <w:tcPr>
            <w:tcW w:type="dxa" w:w="1295"/>
          </w:tcPr>
          <w:p>
            <w:r>
              <w:rPr>
                <w:rFonts w:ascii="Times New Roman" w:hAnsi="Times New Roman"/>
                <w:sz w:val="18"/>
              </w:rPr>
              <w:t>1</w:t>
            </w:r>
          </w:p>
        </w:tc>
      </w:tr>
      <w:tr>
        <w:tc>
          <w:tcPr>
            <w:tcW w:type="dxa" w:w="1295"/>
          </w:tcPr>
          <w:p>
            <w:r>
              <w:rPr>
                <w:rFonts w:ascii="Times New Roman" w:hAnsi="Times New Roman"/>
                <w:sz w:val="18"/>
              </w:rPr>
              <w:t>SC-05</w:t>
            </w:r>
          </w:p>
        </w:tc>
        <w:tc>
          <w:tcPr>
            <w:tcW w:type="dxa" w:w="1295"/>
          </w:tcPr>
          <w:p>
            <w:r>
              <w:rPr>
                <w:rFonts w:ascii="Times New Roman" w:hAnsi="Times New Roman"/>
                <w:sz w:val="18"/>
              </w:rPr>
              <w:t>Upwork/Fiverr Strategy Acquisition</w:t>
            </w:r>
          </w:p>
        </w:tc>
        <w:tc>
          <w:tcPr>
            <w:tcW w:type="dxa" w:w="1295"/>
          </w:tcPr>
          <w:p>
            <w:r>
              <w:rPr>
                <w:rFonts w:ascii="Times New Roman" w:hAnsi="Times New Roman"/>
                <w:sz w:val="18"/>
              </w:rPr>
              <w:t>Freelance quant developers</w:t>
            </w:r>
          </w:p>
        </w:tc>
        <w:tc>
          <w:tcPr>
            <w:tcW w:type="dxa" w:w="1295"/>
          </w:tcPr>
          <w:p>
            <w:r>
              <w:rPr>
                <w:rFonts w:ascii="Times New Roman" w:hAnsi="Times New Roman"/>
                <w:sz w:val="18"/>
              </w:rPr>
              <w:t>Templated outreach → collect proposals → filter by substance → escalate</w:t>
            </w:r>
          </w:p>
        </w:tc>
        <w:tc>
          <w:tcPr>
            <w:tcW w:type="dxa" w:w="1295"/>
          </w:tcPr>
          <w:p>
            <w:r>
              <w:rPr>
                <w:rFonts w:ascii="Times New Roman" w:hAnsi="Times New Roman"/>
                <w:sz w:val="18"/>
              </w:rPr>
              <w:t>Qualified strategy acquisition candidates (5-10/week)</w:t>
            </w:r>
          </w:p>
        </w:tc>
        <w:tc>
          <w:tcPr>
            <w:tcW w:type="dxa" w:w="1295"/>
          </w:tcPr>
          <w:p>
            <w:r>
              <w:rPr>
                <w:rFonts w:ascii="Times New Roman" w:hAnsi="Times New Roman"/>
                <w:sz w:val="18"/>
              </w:rPr>
              <w:t>Weekly outreach cycle</w:t>
            </w:r>
          </w:p>
        </w:tc>
        <w:tc>
          <w:tcPr>
            <w:tcW w:type="dxa" w:w="1295"/>
          </w:tcPr>
          <w:p>
            <w:r>
              <w:rPr>
                <w:rFonts w:ascii="Times New Roman" w:hAnsi="Times New Roman"/>
                <w:sz w:val="18"/>
              </w:rPr>
              <w:t>1</w:t>
            </w:r>
          </w:p>
        </w:tc>
      </w:tr>
      <w:tr>
        <w:tc>
          <w:tcPr>
            <w:tcW w:type="dxa" w:w="1295"/>
          </w:tcPr>
          <w:p>
            <w:r>
              <w:rPr>
                <w:rFonts w:ascii="Times New Roman" w:hAnsi="Times New Roman"/>
                <w:sz w:val="18"/>
              </w:rPr>
              <w:t>SC-06</w:t>
            </w:r>
          </w:p>
        </w:tc>
        <w:tc>
          <w:tcPr>
            <w:tcW w:type="dxa" w:w="1295"/>
          </w:tcPr>
          <w:p>
            <w:r>
              <w:rPr>
                <w:rFonts w:ascii="Times New Roman" w:hAnsi="Times New Roman"/>
                <w:sz w:val="18"/>
              </w:rPr>
              <w:t>Twitter/X Quant Scout</w:t>
            </w:r>
          </w:p>
        </w:tc>
        <w:tc>
          <w:tcPr>
            <w:tcW w:type="dxa" w:w="1295"/>
          </w:tcPr>
          <w:p>
            <w:r>
              <w:rPr>
                <w:rFonts w:ascii="Times New Roman" w:hAnsi="Times New Roman"/>
                <w:sz w:val="18"/>
              </w:rPr>
              <w:t>200+ quant accounts</w:t>
            </w:r>
          </w:p>
        </w:tc>
        <w:tc>
          <w:tcPr>
            <w:tcW w:type="dxa" w:w="1295"/>
          </w:tcPr>
          <w:p>
            <w:r>
              <w:rPr>
                <w:rFonts w:ascii="Times New Roman" w:hAnsi="Times New Roman"/>
                <w:sz w:val="18"/>
              </w:rPr>
              <w:t>Extract strategy mentions → cross-reference with academic papers</w:t>
            </w:r>
          </w:p>
        </w:tc>
        <w:tc>
          <w:tcPr>
            <w:tcW w:type="dxa" w:w="1295"/>
          </w:tcPr>
          <w:p>
            <w:r>
              <w:rPr>
                <w:rFonts w:ascii="Times New Roman" w:hAnsi="Times New Roman"/>
                <w:sz w:val="18"/>
              </w:rPr>
              <w:t>Research leads + hypotheses</w:t>
            </w:r>
          </w:p>
        </w:tc>
        <w:tc>
          <w:tcPr>
            <w:tcW w:type="dxa" w:w="1295"/>
          </w:tcPr>
          <w:p>
            <w:r>
              <w:rPr>
                <w:rFonts w:ascii="Times New Roman" w:hAnsi="Times New Roman"/>
                <w:sz w:val="18"/>
              </w:rPr>
              <w:t>Continuous</w:t>
            </w:r>
          </w:p>
        </w:tc>
        <w:tc>
          <w:tcPr>
            <w:tcW w:type="dxa" w:w="1295"/>
          </w:tcPr>
          <w:p>
            <w:r>
              <w:rPr>
                <w:rFonts w:ascii="Times New Roman" w:hAnsi="Times New Roman"/>
                <w:sz w:val="18"/>
              </w:rPr>
              <w:t>1</w:t>
            </w:r>
          </w:p>
        </w:tc>
      </w:tr>
      <w:tr>
        <w:tc>
          <w:tcPr>
            <w:tcW w:type="dxa" w:w="1295"/>
          </w:tcPr>
          <w:p>
            <w:r>
              <w:rPr>
                <w:rFonts w:ascii="Times New Roman" w:hAnsi="Times New Roman"/>
                <w:sz w:val="18"/>
              </w:rPr>
              <w:t>SC-07</w:t>
            </w:r>
          </w:p>
        </w:tc>
        <w:tc>
          <w:tcPr>
            <w:tcW w:type="dxa" w:w="1295"/>
          </w:tcPr>
          <w:p>
            <w:r>
              <w:rPr>
                <w:rFonts w:ascii="Times New Roman" w:hAnsi="Times New Roman"/>
                <w:sz w:val="18"/>
              </w:rPr>
              <w:t>Reddit Strategy Scout</w:t>
            </w:r>
          </w:p>
        </w:tc>
        <w:tc>
          <w:tcPr>
            <w:tcW w:type="dxa" w:w="1295"/>
          </w:tcPr>
          <w:p>
            <w:r>
              <w:rPr>
                <w:rFonts w:ascii="Times New Roman" w:hAnsi="Times New Roman"/>
                <w:sz w:val="18"/>
              </w:rPr>
              <w:t>r/algotrading, r/quant, r/options, r/wallstreetbets</w:t>
            </w:r>
          </w:p>
        </w:tc>
        <w:tc>
          <w:tcPr>
            <w:tcW w:type="dxa" w:w="1295"/>
          </w:tcPr>
          <w:p>
            <w:r>
              <w:rPr>
                <w:rFonts w:ascii="Times New Roman" w:hAnsi="Times New Roman"/>
                <w:sz w:val="18"/>
              </w:rPr>
              <w:t>Scan top posts → extract strategy discussions with code → validate code quality</w:t>
            </w:r>
          </w:p>
        </w:tc>
        <w:tc>
          <w:tcPr>
            <w:tcW w:type="dxa" w:w="1295"/>
          </w:tcPr>
          <w:p>
            <w:r>
              <w:rPr>
                <w:rFonts w:ascii="Times New Roman" w:hAnsi="Times New Roman"/>
                <w:sz w:val="18"/>
              </w:rPr>
              <w:t>Code-ready strategy candidates</w:t>
            </w:r>
          </w:p>
        </w:tc>
        <w:tc>
          <w:tcPr>
            <w:tcW w:type="dxa" w:w="1295"/>
          </w:tcPr>
          <w:p>
            <w:r>
              <w:rPr>
                <w:rFonts w:ascii="Times New Roman" w:hAnsi="Times New Roman"/>
                <w:sz w:val="18"/>
              </w:rPr>
              <w:t>Daily sweep</w:t>
            </w:r>
          </w:p>
        </w:tc>
        <w:tc>
          <w:tcPr>
            <w:tcW w:type="dxa" w:w="1295"/>
          </w:tcPr>
          <w:p>
            <w:r>
              <w:rPr>
                <w:rFonts w:ascii="Times New Roman" w:hAnsi="Times New Roman"/>
                <w:sz w:val="18"/>
              </w:rPr>
              <w:t>1</w:t>
            </w:r>
          </w:p>
        </w:tc>
      </w:tr>
      <w:tr>
        <w:tc>
          <w:tcPr>
            <w:tcW w:type="dxa" w:w="1295"/>
          </w:tcPr>
          <w:p>
            <w:r>
              <w:rPr>
                <w:rFonts w:ascii="Times New Roman" w:hAnsi="Times New Roman"/>
                <w:sz w:val="18"/>
              </w:rPr>
              <w:t>SC-08</w:t>
            </w:r>
          </w:p>
        </w:tc>
        <w:tc>
          <w:tcPr>
            <w:tcW w:type="dxa" w:w="1295"/>
          </w:tcPr>
          <w:p>
            <w:r>
              <w:rPr>
                <w:rFonts w:ascii="Times New Roman" w:hAnsi="Times New Roman"/>
                <w:sz w:val="18"/>
              </w:rPr>
              <w:t>Competition Scout</w:t>
            </w:r>
          </w:p>
        </w:tc>
        <w:tc>
          <w:tcPr>
            <w:tcW w:type="dxa" w:w="1295"/>
          </w:tcPr>
          <w:p>
            <w:r>
              <w:rPr>
                <w:rFonts w:ascii="Times New Roman" w:hAnsi="Times New Roman"/>
                <w:sz w:val="18"/>
              </w:rPr>
              <w:t>QuantConnect, Kaggle, NumerAI</w:t>
            </w:r>
          </w:p>
        </w:tc>
        <w:tc>
          <w:tcPr>
            <w:tcW w:type="dxa" w:w="1295"/>
          </w:tcPr>
          <w:p>
            <w:r>
              <w:rPr>
                <w:rFonts w:ascii="Times New Roman" w:hAnsi="Times New Roman"/>
                <w:sz w:val="18"/>
              </w:rPr>
              <w:t>Track top strategies → adapt to ATLAS framework → test in validation pipeline</w:t>
            </w:r>
          </w:p>
        </w:tc>
        <w:tc>
          <w:tcPr>
            <w:tcW w:type="dxa" w:w="1295"/>
          </w:tcPr>
          <w:p>
            <w:r>
              <w:rPr>
                <w:rFonts w:ascii="Times New Roman" w:hAnsi="Times New Roman"/>
                <w:sz w:val="18"/>
              </w:rPr>
              <w:t>Adapted public strategies</w:t>
            </w:r>
          </w:p>
        </w:tc>
        <w:tc>
          <w:tcPr>
            <w:tcW w:type="dxa" w:w="1295"/>
          </w:tcPr>
          <w:p>
            <w:r>
              <w:rPr>
                <w:rFonts w:ascii="Times New Roman" w:hAnsi="Times New Roman"/>
                <w:sz w:val="18"/>
              </w:rPr>
              <w:t>Weekly sweep</w:t>
            </w:r>
          </w:p>
        </w:tc>
        <w:tc>
          <w:tcPr>
            <w:tcW w:type="dxa" w:w="1295"/>
          </w:tcPr>
          <w:p>
            <w:r>
              <w:rPr>
                <w:rFonts w:ascii="Times New Roman" w:hAnsi="Times New Roman"/>
                <w:sz w:val="18"/>
              </w:rPr>
              <w:t>1</w:t>
            </w:r>
          </w:p>
        </w:tc>
      </w:tr>
      <w:tr>
        <w:tc>
          <w:tcPr>
            <w:tcW w:type="dxa" w:w="1295"/>
          </w:tcPr>
          <w:p>
            <w:r>
              <w:rPr>
                <w:rFonts w:ascii="Times New Roman" w:hAnsi="Times New Roman"/>
                <w:sz w:val="18"/>
              </w:rPr>
              <w:t>SC-09</w:t>
            </w:r>
          </w:p>
        </w:tc>
        <w:tc>
          <w:tcPr>
            <w:tcW w:type="dxa" w:w="1295"/>
          </w:tcPr>
          <w:p>
            <w:r>
              <w:rPr>
                <w:rFonts w:ascii="Times New Roman" w:hAnsi="Times New Roman"/>
                <w:sz w:val="18"/>
              </w:rPr>
              <w:t>Podcast &amp; Newsletter Scout</w:t>
            </w:r>
          </w:p>
        </w:tc>
        <w:tc>
          <w:tcPr>
            <w:tcW w:type="dxa" w:w="1295"/>
          </w:tcPr>
          <w:p>
            <w:r>
              <w:rPr>
                <w:rFonts w:ascii="Times New Roman" w:hAnsi="Times New Roman"/>
                <w:sz w:val="18"/>
              </w:rPr>
              <w:t>Top finance podcasts, Substack, trading newsletters</w:t>
            </w:r>
          </w:p>
        </w:tc>
        <w:tc>
          <w:tcPr>
            <w:tcW w:type="dxa" w:w="1295"/>
          </w:tcPr>
          <w:p>
            <w:r>
              <w:rPr>
                <w:rFonts w:ascii="Times New Roman" w:hAnsi="Times New Roman"/>
                <w:sz w:val="18"/>
              </w:rPr>
              <w:t>Transcribe/parse → extract strategy mentions and macro theses</w:t>
            </w:r>
          </w:p>
        </w:tc>
        <w:tc>
          <w:tcPr>
            <w:tcW w:type="dxa" w:w="1295"/>
          </w:tcPr>
          <w:p>
            <w:r>
              <w:rPr>
                <w:rFonts w:ascii="Times New Roman" w:hAnsi="Times New Roman"/>
                <w:sz w:val="18"/>
              </w:rPr>
              <w:t>Testable macro/event hypotheses</w:t>
            </w:r>
          </w:p>
        </w:tc>
        <w:tc>
          <w:tcPr>
            <w:tcW w:type="dxa" w:w="1295"/>
          </w:tcPr>
          <w:p>
            <w:r>
              <w:rPr>
                <w:rFonts w:ascii="Times New Roman" w:hAnsi="Times New Roman"/>
                <w:sz w:val="18"/>
              </w:rPr>
              <w:t>Daily sweep</w:t>
            </w:r>
          </w:p>
        </w:tc>
        <w:tc>
          <w:tcPr>
            <w:tcW w:type="dxa" w:w="1295"/>
          </w:tcPr>
          <w:p>
            <w:r>
              <w:rPr>
                <w:rFonts w:ascii="Times New Roman" w:hAnsi="Times New Roman"/>
                <w:sz w:val="18"/>
              </w:rPr>
              <w:t>1</w:t>
            </w:r>
          </w:p>
        </w:tc>
      </w:tr>
    </w:tbl>
    <w:p>
      <w:pPr>
        <w:spacing w:after="80"/>
      </w:pPr>
      <w:r>
        <w:t>Every Scout agent feeds into the L2 Strategy Ideators via a standardized External Hypothesis Queue. The queue is prioritized by source reliability score — a score the Meta-Learner maintains and updates based on historical validation rates per source.</w:t>
      </w:r>
    </w:p>
    <w:p>
      <w:r>
        <w:rPr>
          <w:b/>
          <w:color w:val="1E8E3E"/>
        </w:rPr>
        <w:t xml:space="preserve">▸  </w:t>
      </w:r>
      <w:r>
        <w:t>The Scout Network is ATLAS's information advantage. No competing quant firm systematically mines YouTube transcripts, Discord signals, Telegram calls, and freelancer proposals for testable alpha. Every hypothesis costs near-zero to test. The upside of finding one profitable strategy from an unlikely source compounds forever.</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VII — Layer 3: Backtesting &amp; Validation</w:t>
      </w:r>
    </w:p>
    <w:p>
      <w:r>
        <w:rPr>
          <w:color w:val="95A5A6"/>
          <w:sz w:val="10"/>
        </w:rPr>
        <w:t>────────────────────────────────────────────────────────────────────────────────</w:t>
      </w:r>
    </w:p>
    <w:p>
      <w:pPr>
        <w:spacing w:after="80"/>
      </w:pPr>
      <w:r>
        <w:t>12 agents. The adversary layer. Their singular purpose: break strategies before capital does.</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ID</w:t>
            </w:r>
          </w:p>
        </w:tc>
        <w:tc>
          <w:tcPr>
            <w:tcW w:type="dxa" w:w="2266"/>
          </w:tcPr>
          <w:p>
            <w:r>
              <w:rPr>
                <w:rFonts w:ascii="Times New Roman" w:hAnsi="Times New Roman"/>
                <w:b/>
                <w:sz w:val="18"/>
              </w:rPr>
              <w:t>Agent</w:t>
            </w:r>
          </w:p>
        </w:tc>
        <w:tc>
          <w:tcPr>
            <w:tcW w:type="dxa" w:w="2266"/>
          </w:tcPr>
          <w:p>
            <w:r>
              <w:rPr>
                <w:rFonts w:ascii="Times New Roman" w:hAnsi="Times New Roman"/>
                <w:b/>
                <w:sz w:val="18"/>
              </w:rPr>
              <w:t>Function</w:t>
            </w:r>
          </w:p>
        </w:tc>
        <w:tc>
          <w:tcPr>
            <w:tcW w:type="dxa" w:w="2266"/>
          </w:tcPr>
          <w:p>
            <w:r>
              <w:rPr>
                <w:rFonts w:ascii="Times New Roman" w:hAnsi="Times New Roman"/>
                <w:b/>
                <w:sz w:val="18"/>
              </w:rPr>
              <w:t>Count</w:t>
            </w:r>
          </w:p>
        </w:tc>
      </w:tr>
      <w:tr>
        <w:tc>
          <w:tcPr>
            <w:tcW w:type="dxa" w:w="2266"/>
          </w:tcPr>
          <w:p>
            <w:r>
              <w:rPr>
                <w:rFonts w:ascii="Times New Roman" w:hAnsi="Times New Roman"/>
                <w:sz w:val="18"/>
              </w:rPr>
              <w:t>L3-BT-01</w:t>
            </w:r>
          </w:p>
        </w:tc>
        <w:tc>
          <w:tcPr>
            <w:tcW w:type="dxa" w:w="2266"/>
          </w:tcPr>
          <w:p>
            <w:r>
              <w:rPr>
                <w:rFonts w:ascii="Times New Roman" w:hAnsi="Times New Roman"/>
                <w:sz w:val="18"/>
              </w:rPr>
              <w:t>Backtest Runner — Equities</w:t>
            </w:r>
          </w:p>
        </w:tc>
        <w:tc>
          <w:tcPr>
            <w:tcW w:type="dxa" w:w="2266"/>
          </w:tcPr>
          <w:p>
            <w:r>
              <w:rPr>
                <w:rFonts w:ascii="Times New Roman" w:hAnsi="Times New Roman"/>
                <w:sz w:val="18"/>
              </w:rPr>
              <w:t>Full backtest with Level 2 + order flow execution sim</w:t>
            </w:r>
          </w:p>
        </w:tc>
        <w:tc>
          <w:tcPr>
            <w:tcW w:type="dxa" w:w="2266"/>
          </w:tcPr>
          <w:p>
            <w:r>
              <w:rPr>
                <w:rFonts w:ascii="Times New Roman" w:hAnsi="Times New Roman"/>
                <w:sz w:val="18"/>
              </w:rPr>
              <w:t>2</w:t>
            </w:r>
          </w:p>
        </w:tc>
      </w:tr>
      <w:tr>
        <w:tc>
          <w:tcPr>
            <w:tcW w:type="dxa" w:w="2266"/>
          </w:tcPr>
          <w:p>
            <w:r>
              <w:rPr>
                <w:rFonts w:ascii="Times New Roman" w:hAnsi="Times New Roman"/>
                <w:sz w:val="18"/>
              </w:rPr>
              <w:t>L3-BT-02</w:t>
            </w:r>
          </w:p>
        </w:tc>
        <w:tc>
          <w:tcPr>
            <w:tcW w:type="dxa" w:w="2266"/>
          </w:tcPr>
          <w:p>
            <w:r>
              <w:rPr>
                <w:rFonts w:ascii="Times New Roman" w:hAnsi="Times New Roman"/>
                <w:sz w:val="18"/>
              </w:rPr>
              <w:t>Backtest Runner — Crypto</w:t>
            </w:r>
          </w:p>
        </w:tc>
        <w:tc>
          <w:tcPr>
            <w:tcW w:type="dxa" w:w="2266"/>
          </w:tcPr>
          <w:p>
            <w:r>
              <w:rPr>
                <w:rFonts w:ascii="Times New Roman" w:hAnsi="Times New Roman"/>
                <w:sz w:val="18"/>
              </w:rPr>
              <w:t>Binance-specific execution model</w:t>
            </w:r>
          </w:p>
        </w:tc>
        <w:tc>
          <w:tcPr>
            <w:tcW w:type="dxa" w:w="2266"/>
          </w:tcPr>
          <w:p>
            <w:r>
              <w:rPr>
                <w:rFonts w:ascii="Times New Roman" w:hAnsi="Times New Roman"/>
                <w:sz w:val="18"/>
              </w:rPr>
              <w:t>1</w:t>
            </w:r>
          </w:p>
        </w:tc>
      </w:tr>
      <w:tr>
        <w:tc>
          <w:tcPr>
            <w:tcW w:type="dxa" w:w="2266"/>
          </w:tcPr>
          <w:p>
            <w:r>
              <w:rPr>
                <w:rFonts w:ascii="Times New Roman" w:hAnsi="Times New Roman"/>
                <w:sz w:val="18"/>
              </w:rPr>
              <w:t>L3-BT-03</w:t>
            </w:r>
          </w:p>
        </w:tc>
        <w:tc>
          <w:tcPr>
            <w:tcW w:type="dxa" w:w="2266"/>
          </w:tcPr>
          <w:p>
            <w:r>
              <w:rPr>
                <w:rFonts w:ascii="Times New Roman" w:hAnsi="Times New Roman"/>
                <w:sz w:val="18"/>
              </w:rPr>
              <w:t>Backtest Runner — Forex</w:t>
            </w:r>
          </w:p>
        </w:tc>
        <w:tc>
          <w:tcPr>
            <w:tcW w:type="dxa" w:w="2266"/>
          </w:tcPr>
          <w:p>
            <w:r>
              <w:rPr>
                <w:rFonts w:ascii="Times New Roman" w:hAnsi="Times New Roman"/>
                <w:sz w:val="18"/>
              </w:rPr>
              <w:t>Tick-level backtest with pip spread model</w:t>
            </w:r>
          </w:p>
        </w:tc>
        <w:tc>
          <w:tcPr>
            <w:tcW w:type="dxa" w:w="2266"/>
          </w:tcPr>
          <w:p>
            <w:r>
              <w:rPr>
                <w:rFonts w:ascii="Times New Roman" w:hAnsi="Times New Roman"/>
                <w:sz w:val="18"/>
              </w:rPr>
              <w:t>1</w:t>
            </w:r>
          </w:p>
        </w:tc>
      </w:tr>
      <w:tr>
        <w:tc>
          <w:tcPr>
            <w:tcW w:type="dxa" w:w="2266"/>
          </w:tcPr>
          <w:p>
            <w:r>
              <w:rPr>
                <w:rFonts w:ascii="Times New Roman" w:hAnsi="Times New Roman"/>
                <w:sz w:val="18"/>
              </w:rPr>
              <w:t>L3-BT-04</w:t>
            </w:r>
          </w:p>
        </w:tc>
        <w:tc>
          <w:tcPr>
            <w:tcW w:type="dxa" w:w="2266"/>
          </w:tcPr>
          <w:p>
            <w:r>
              <w:rPr>
                <w:rFonts w:ascii="Times New Roman" w:hAnsi="Times New Roman"/>
                <w:sz w:val="18"/>
              </w:rPr>
              <w:t>Backtest Runner — Options</w:t>
            </w:r>
          </w:p>
        </w:tc>
        <w:tc>
          <w:tcPr>
            <w:tcW w:type="dxa" w:w="2266"/>
          </w:tcPr>
          <w:p>
            <w:r>
              <w:rPr>
                <w:rFonts w:ascii="Times New Roman" w:hAnsi="Times New Roman"/>
                <w:sz w:val="18"/>
              </w:rPr>
              <w:t>Greeks simulation, IV surface modeling</w:t>
            </w:r>
          </w:p>
        </w:tc>
        <w:tc>
          <w:tcPr>
            <w:tcW w:type="dxa" w:w="2266"/>
          </w:tcPr>
          <w:p>
            <w:r>
              <w:rPr>
                <w:rFonts w:ascii="Times New Roman" w:hAnsi="Times New Roman"/>
                <w:sz w:val="18"/>
              </w:rPr>
              <w:t>1</w:t>
            </w:r>
          </w:p>
        </w:tc>
      </w:tr>
      <w:tr>
        <w:tc>
          <w:tcPr>
            <w:tcW w:type="dxa" w:w="2266"/>
          </w:tcPr>
          <w:p>
            <w:r>
              <w:rPr>
                <w:rFonts w:ascii="Times New Roman" w:hAnsi="Times New Roman"/>
                <w:sz w:val="18"/>
              </w:rPr>
              <w:t>L3-BT-05</w:t>
            </w:r>
          </w:p>
        </w:tc>
        <w:tc>
          <w:tcPr>
            <w:tcW w:type="dxa" w:w="2266"/>
          </w:tcPr>
          <w:p>
            <w:r>
              <w:rPr>
                <w:rFonts w:ascii="Times New Roman" w:hAnsi="Times New Roman"/>
                <w:sz w:val="18"/>
              </w:rPr>
              <w:t>Backtest Runner — Futures</w:t>
            </w:r>
          </w:p>
        </w:tc>
        <w:tc>
          <w:tcPr>
            <w:tcW w:type="dxa" w:w="2266"/>
          </w:tcPr>
          <w:p>
            <w:r>
              <w:rPr>
                <w:rFonts w:ascii="Times New Roman" w:hAnsi="Times New Roman"/>
                <w:sz w:val="18"/>
              </w:rPr>
              <w:t>Term structure aware, COT-informed</w:t>
            </w:r>
          </w:p>
        </w:tc>
        <w:tc>
          <w:tcPr>
            <w:tcW w:type="dxa" w:w="2266"/>
          </w:tcPr>
          <w:p>
            <w:r>
              <w:rPr>
                <w:rFonts w:ascii="Times New Roman" w:hAnsi="Times New Roman"/>
                <w:sz w:val="18"/>
              </w:rPr>
              <w:t>1</w:t>
            </w:r>
          </w:p>
        </w:tc>
      </w:tr>
      <w:tr>
        <w:tc>
          <w:tcPr>
            <w:tcW w:type="dxa" w:w="2266"/>
          </w:tcPr>
          <w:p>
            <w:r>
              <w:rPr>
                <w:rFonts w:ascii="Times New Roman" w:hAnsi="Times New Roman"/>
                <w:sz w:val="18"/>
              </w:rPr>
              <w:t>L3-VAL-01</w:t>
            </w:r>
          </w:p>
        </w:tc>
        <w:tc>
          <w:tcPr>
            <w:tcW w:type="dxa" w:w="2266"/>
          </w:tcPr>
          <w:p>
            <w:r>
              <w:rPr>
                <w:rFonts w:ascii="Times New Roman" w:hAnsi="Times New Roman"/>
                <w:sz w:val="18"/>
              </w:rPr>
              <w:t>Overfitting Detector</w:t>
            </w:r>
          </w:p>
        </w:tc>
        <w:tc>
          <w:tcPr>
            <w:tcW w:type="dxa" w:w="2266"/>
          </w:tcPr>
          <w:p>
            <w:r>
              <w:rPr>
                <w:rFonts w:ascii="Times New Roman" w:hAnsi="Times New Roman"/>
                <w:sz w:val="18"/>
              </w:rPr>
              <w:t>Parameter sensitivity ±20%, data snooping shuffle test</w:t>
            </w:r>
          </w:p>
        </w:tc>
        <w:tc>
          <w:tcPr>
            <w:tcW w:type="dxa" w:w="2266"/>
          </w:tcPr>
          <w:p>
            <w:r>
              <w:rPr>
                <w:rFonts w:ascii="Times New Roman" w:hAnsi="Times New Roman"/>
                <w:sz w:val="18"/>
              </w:rPr>
              <w:t>1</w:t>
            </w:r>
          </w:p>
        </w:tc>
      </w:tr>
      <w:tr>
        <w:tc>
          <w:tcPr>
            <w:tcW w:type="dxa" w:w="2266"/>
          </w:tcPr>
          <w:p>
            <w:r>
              <w:rPr>
                <w:rFonts w:ascii="Times New Roman" w:hAnsi="Times New Roman"/>
                <w:sz w:val="18"/>
              </w:rPr>
              <w:t>L3-VAL-02</w:t>
            </w:r>
          </w:p>
        </w:tc>
        <w:tc>
          <w:tcPr>
            <w:tcW w:type="dxa" w:w="2266"/>
          </w:tcPr>
          <w:p>
            <w:r>
              <w:rPr>
                <w:rFonts w:ascii="Times New Roman" w:hAnsi="Times New Roman"/>
                <w:sz w:val="18"/>
              </w:rPr>
              <w:t>Regime Tester</w:t>
            </w:r>
          </w:p>
        </w:tc>
        <w:tc>
          <w:tcPr>
            <w:tcW w:type="dxa" w:w="2266"/>
          </w:tcPr>
          <w:p>
            <w:r>
              <w:rPr>
                <w:rFonts w:ascii="Times New Roman" w:hAnsi="Times New Roman"/>
                <w:sz w:val="18"/>
              </w:rPr>
              <w:t>Performance segmented by 5 regimes, must pass ≥3</w:t>
            </w:r>
          </w:p>
        </w:tc>
        <w:tc>
          <w:tcPr>
            <w:tcW w:type="dxa" w:w="2266"/>
          </w:tcPr>
          <w:p>
            <w:r>
              <w:rPr>
                <w:rFonts w:ascii="Times New Roman" w:hAnsi="Times New Roman"/>
                <w:sz w:val="18"/>
              </w:rPr>
              <w:t>1</w:t>
            </w:r>
          </w:p>
        </w:tc>
      </w:tr>
      <w:tr>
        <w:tc>
          <w:tcPr>
            <w:tcW w:type="dxa" w:w="2266"/>
          </w:tcPr>
          <w:p>
            <w:r>
              <w:rPr>
                <w:rFonts w:ascii="Times New Roman" w:hAnsi="Times New Roman"/>
                <w:sz w:val="18"/>
              </w:rPr>
              <w:t>L3-VAL-03</w:t>
            </w:r>
          </w:p>
        </w:tc>
        <w:tc>
          <w:tcPr>
            <w:tcW w:type="dxa" w:w="2266"/>
          </w:tcPr>
          <w:p>
            <w:r>
              <w:rPr>
                <w:rFonts w:ascii="Times New Roman" w:hAnsi="Times New Roman"/>
                <w:sz w:val="18"/>
              </w:rPr>
              <w:t>Monte Carlo Simulator</w:t>
            </w:r>
          </w:p>
        </w:tc>
        <w:tc>
          <w:tcPr>
            <w:tcW w:type="dxa" w:w="2266"/>
          </w:tcPr>
          <w:p>
            <w:r>
              <w:rPr>
                <w:rFonts w:ascii="Times New Roman" w:hAnsi="Times New Roman"/>
                <w:sz w:val="18"/>
              </w:rPr>
              <w:t>1,000 paths with randomized entry timing</w:t>
            </w:r>
          </w:p>
        </w:tc>
        <w:tc>
          <w:tcPr>
            <w:tcW w:type="dxa" w:w="2266"/>
          </w:tcPr>
          <w:p>
            <w:r>
              <w:rPr>
                <w:rFonts w:ascii="Times New Roman" w:hAnsi="Times New Roman"/>
                <w:sz w:val="18"/>
              </w:rPr>
              <w:t>1</w:t>
            </w:r>
          </w:p>
        </w:tc>
      </w:tr>
      <w:tr>
        <w:tc>
          <w:tcPr>
            <w:tcW w:type="dxa" w:w="2266"/>
          </w:tcPr>
          <w:p>
            <w:r>
              <w:rPr>
                <w:rFonts w:ascii="Times New Roman" w:hAnsi="Times New Roman"/>
                <w:sz w:val="18"/>
              </w:rPr>
              <w:t>L3-VAL-04</w:t>
            </w:r>
          </w:p>
        </w:tc>
        <w:tc>
          <w:tcPr>
            <w:tcW w:type="dxa" w:w="2266"/>
          </w:tcPr>
          <w:p>
            <w:r>
              <w:rPr>
                <w:rFonts w:ascii="Times New Roman" w:hAnsi="Times New Roman"/>
                <w:sz w:val="18"/>
              </w:rPr>
              <w:t>Correlation Checker</w:t>
            </w:r>
          </w:p>
        </w:tc>
        <w:tc>
          <w:tcPr>
            <w:tcW w:type="dxa" w:w="2266"/>
          </w:tcPr>
          <w:p>
            <w:r>
              <w:rPr>
                <w:rFonts w:ascii="Times New Roman" w:hAnsi="Times New Roman"/>
                <w:sz w:val="18"/>
              </w:rPr>
              <w:t>Pairwise return correlation with all existing strategies</w:t>
            </w:r>
          </w:p>
        </w:tc>
        <w:tc>
          <w:tcPr>
            <w:tcW w:type="dxa" w:w="2266"/>
          </w:tcPr>
          <w:p>
            <w:r>
              <w:rPr>
                <w:rFonts w:ascii="Times New Roman" w:hAnsi="Times New Roman"/>
                <w:sz w:val="18"/>
              </w:rPr>
              <w:t>1</w:t>
            </w:r>
          </w:p>
        </w:tc>
      </w:tr>
      <w:tr>
        <w:tc>
          <w:tcPr>
            <w:tcW w:type="dxa" w:w="2266"/>
          </w:tcPr>
          <w:p>
            <w:r>
              <w:rPr>
                <w:rFonts w:ascii="Times New Roman" w:hAnsi="Times New Roman"/>
                <w:sz w:val="18"/>
              </w:rPr>
              <w:t>L3-VAL-05</w:t>
            </w:r>
          </w:p>
        </w:tc>
        <w:tc>
          <w:tcPr>
            <w:tcW w:type="dxa" w:w="2266"/>
          </w:tcPr>
          <w:p>
            <w:r>
              <w:rPr>
                <w:rFonts w:ascii="Times New Roman" w:hAnsi="Times New Roman"/>
                <w:sz w:val="18"/>
              </w:rPr>
              <w:t>Walk-Forward Analyzer</w:t>
            </w:r>
          </w:p>
        </w:tc>
        <w:tc>
          <w:tcPr>
            <w:tcW w:type="dxa" w:w="2266"/>
          </w:tcPr>
          <w:p>
            <w:r>
              <w:rPr>
                <w:rFonts w:ascii="Times New Roman" w:hAnsi="Times New Roman"/>
                <w:sz w:val="18"/>
              </w:rPr>
              <w:t>Rolling 6-month windows, must profit in ≥60%</w:t>
            </w:r>
          </w:p>
        </w:tc>
        <w:tc>
          <w:tcPr>
            <w:tcW w:type="dxa" w:w="2266"/>
          </w:tcPr>
          <w:p>
            <w:r>
              <w:rPr>
                <w:rFonts w:ascii="Times New Roman" w:hAnsi="Times New Roman"/>
                <w:sz w:val="18"/>
              </w:rPr>
              <w:t>1</w:t>
            </w:r>
          </w:p>
        </w:tc>
      </w:tr>
      <w:tr>
        <w:tc>
          <w:tcPr>
            <w:tcW w:type="dxa" w:w="2266"/>
          </w:tcPr>
          <w:p>
            <w:r>
              <w:rPr>
                <w:rFonts w:ascii="Times New Roman" w:hAnsi="Times New Roman"/>
                <w:sz w:val="18"/>
              </w:rPr>
              <w:t>L3-VAL-06</w:t>
            </w:r>
          </w:p>
        </w:tc>
        <w:tc>
          <w:tcPr>
            <w:tcW w:type="dxa" w:w="2266"/>
          </w:tcPr>
          <w:p>
            <w:r>
              <w:rPr>
                <w:rFonts w:ascii="Times New Roman" w:hAnsi="Times New Roman"/>
                <w:sz w:val="18"/>
              </w:rPr>
              <w:t>Transaction Cost Stress Tester</w:t>
            </w:r>
          </w:p>
        </w:tc>
        <w:tc>
          <w:tcPr>
            <w:tcW w:type="dxa" w:w="2266"/>
          </w:tcPr>
          <w:p>
            <w:r>
              <w:rPr>
                <w:rFonts w:ascii="Times New Roman" w:hAnsi="Times New Roman"/>
                <w:sz w:val="18"/>
              </w:rPr>
              <w:t>Re-run at 2x, 3x, 5x assumed costs</w:t>
            </w:r>
          </w:p>
        </w:tc>
        <w:tc>
          <w:tcPr>
            <w:tcW w:type="dxa" w:w="2266"/>
          </w:tcPr>
          <w:p>
            <w:r>
              <w:rPr>
                <w:rFonts w:ascii="Times New Roman" w:hAnsi="Times New Roman"/>
                <w:sz w:val="18"/>
              </w:rPr>
              <w:t>1</w:t>
            </w:r>
          </w:p>
        </w:tc>
      </w:tr>
    </w:tbl>
    <w:p>
      <w:pPr>
        <w:spacing w:before="320"/>
      </w:pPr>
      <w:r>
        <w:rPr>
          <w:rFonts w:ascii="Times New Roman" w:hAnsi="Times New Roman"/>
          <w:b/>
          <w:color w:val="003D6B"/>
          <w:sz w:val="28"/>
        </w:rPr>
        <w:t>Minimum Passing Criteria</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Pr>
                <w:rFonts w:ascii="Times New Roman" w:hAnsi="Times New Roman"/>
                <w:b/>
                <w:sz w:val="18"/>
              </w:rPr>
              <w:t>Metric</w:t>
            </w:r>
          </w:p>
        </w:tc>
        <w:tc>
          <w:tcPr>
            <w:tcW w:type="dxa" w:w="3022"/>
          </w:tcPr>
          <w:p>
            <w:r>
              <w:rPr>
                <w:rFonts w:ascii="Times New Roman" w:hAnsi="Times New Roman"/>
                <w:b/>
                <w:sz w:val="18"/>
              </w:rPr>
              <w:t>Paper Trading Minimum</w:t>
            </w:r>
          </w:p>
        </w:tc>
        <w:tc>
          <w:tcPr>
            <w:tcW w:type="dxa" w:w="3022"/>
          </w:tcPr>
          <w:p>
            <w:r>
              <w:rPr>
                <w:rFonts w:ascii="Times New Roman" w:hAnsi="Times New Roman"/>
                <w:b/>
                <w:sz w:val="18"/>
              </w:rPr>
              <w:t>Live Trading Minimum</w:t>
            </w:r>
          </w:p>
        </w:tc>
      </w:tr>
      <w:tr>
        <w:tc>
          <w:tcPr>
            <w:tcW w:type="dxa" w:w="3022"/>
          </w:tcPr>
          <w:p>
            <w:r>
              <w:rPr>
                <w:rFonts w:ascii="Times New Roman" w:hAnsi="Times New Roman"/>
                <w:sz w:val="18"/>
              </w:rPr>
              <w:t>Sharpe Ratio (annualized)</w:t>
            </w:r>
          </w:p>
        </w:tc>
        <w:tc>
          <w:tcPr>
            <w:tcW w:type="dxa" w:w="3022"/>
          </w:tcPr>
          <w:p>
            <w:r>
              <w:rPr>
                <w:rFonts w:ascii="Times New Roman" w:hAnsi="Times New Roman"/>
                <w:sz w:val="18"/>
              </w:rPr>
              <w:t>≥ 1.5</w:t>
            </w:r>
          </w:p>
        </w:tc>
        <w:tc>
          <w:tcPr>
            <w:tcW w:type="dxa" w:w="3022"/>
          </w:tcPr>
          <w:p>
            <w:r>
              <w:rPr>
                <w:rFonts w:ascii="Times New Roman" w:hAnsi="Times New Roman"/>
                <w:sz w:val="18"/>
              </w:rPr>
              <w:t>≥ 2.0</w:t>
            </w:r>
          </w:p>
        </w:tc>
      </w:tr>
      <w:tr>
        <w:tc>
          <w:tcPr>
            <w:tcW w:type="dxa" w:w="3022"/>
          </w:tcPr>
          <w:p>
            <w:r>
              <w:rPr>
                <w:rFonts w:ascii="Times New Roman" w:hAnsi="Times New Roman"/>
                <w:sz w:val="18"/>
              </w:rPr>
              <w:t>Sortino Ratio</w:t>
            </w:r>
          </w:p>
        </w:tc>
        <w:tc>
          <w:tcPr>
            <w:tcW w:type="dxa" w:w="3022"/>
          </w:tcPr>
          <w:p>
            <w:r>
              <w:rPr>
                <w:rFonts w:ascii="Times New Roman" w:hAnsi="Times New Roman"/>
                <w:sz w:val="18"/>
              </w:rPr>
              <w:t>≥ 2.0</w:t>
            </w:r>
          </w:p>
        </w:tc>
        <w:tc>
          <w:tcPr>
            <w:tcW w:type="dxa" w:w="3022"/>
          </w:tcPr>
          <w:p>
            <w:r>
              <w:rPr>
                <w:rFonts w:ascii="Times New Roman" w:hAnsi="Times New Roman"/>
                <w:sz w:val="18"/>
              </w:rPr>
              <w:t>≥ 2.5</w:t>
            </w:r>
          </w:p>
        </w:tc>
      </w:tr>
      <w:tr>
        <w:tc>
          <w:tcPr>
            <w:tcW w:type="dxa" w:w="3022"/>
          </w:tcPr>
          <w:p>
            <w:r>
              <w:rPr>
                <w:rFonts w:ascii="Times New Roman" w:hAnsi="Times New Roman"/>
                <w:sz w:val="18"/>
              </w:rPr>
              <w:t>Max Drawdown</w:t>
            </w:r>
          </w:p>
        </w:tc>
        <w:tc>
          <w:tcPr>
            <w:tcW w:type="dxa" w:w="3022"/>
          </w:tcPr>
          <w:p>
            <w:r>
              <w:rPr>
                <w:rFonts w:ascii="Times New Roman" w:hAnsi="Times New Roman"/>
                <w:sz w:val="18"/>
              </w:rPr>
              <w:t>≤ 15%</w:t>
            </w:r>
          </w:p>
        </w:tc>
        <w:tc>
          <w:tcPr>
            <w:tcW w:type="dxa" w:w="3022"/>
          </w:tcPr>
          <w:p>
            <w:r>
              <w:rPr>
                <w:rFonts w:ascii="Times New Roman" w:hAnsi="Times New Roman"/>
                <w:sz w:val="18"/>
              </w:rPr>
              <w:t>≤ 10%</w:t>
            </w:r>
          </w:p>
        </w:tc>
      </w:tr>
      <w:tr>
        <w:tc>
          <w:tcPr>
            <w:tcW w:type="dxa" w:w="3022"/>
          </w:tcPr>
          <w:p>
            <w:r>
              <w:rPr>
                <w:rFonts w:ascii="Times New Roman" w:hAnsi="Times New Roman"/>
                <w:sz w:val="18"/>
              </w:rPr>
              <w:t>Win Rate</w:t>
            </w:r>
          </w:p>
        </w:tc>
        <w:tc>
          <w:tcPr>
            <w:tcW w:type="dxa" w:w="3022"/>
          </w:tcPr>
          <w:p>
            <w:r>
              <w:rPr>
                <w:rFonts w:ascii="Times New Roman" w:hAnsi="Times New Roman"/>
                <w:sz w:val="18"/>
              </w:rPr>
              <w:t>≥ 45%</w:t>
            </w:r>
          </w:p>
        </w:tc>
        <w:tc>
          <w:tcPr>
            <w:tcW w:type="dxa" w:w="3022"/>
          </w:tcPr>
          <w:p>
            <w:r>
              <w:rPr>
                <w:rFonts w:ascii="Times New Roman" w:hAnsi="Times New Roman"/>
                <w:sz w:val="18"/>
              </w:rPr>
              <w:t>≥ 50%</w:t>
            </w:r>
          </w:p>
        </w:tc>
      </w:tr>
      <w:tr>
        <w:tc>
          <w:tcPr>
            <w:tcW w:type="dxa" w:w="3022"/>
          </w:tcPr>
          <w:p>
            <w:r>
              <w:rPr>
                <w:rFonts w:ascii="Times New Roman" w:hAnsi="Times New Roman"/>
                <w:sz w:val="18"/>
              </w:rPr>
              <w:t>Profit Factor</w:t>
            </w:r>
          </w:p>
        </w:tc>
        <w:tc>
          <w:tcPr>
            <w:tcW w:type="dxa" w:w="3022"/>
          </w:tcPr>
          <w:p>
            <w:r>
              <w:rPr>
                <w:rFonts w:ascii="Times New Roman" w:hAnsi="Times New Roman"/>
                <w:sz w:val="18"/>
              </w:rPr>
              <w:t>≥ 1.5</w:t>
            </w:r>
          </w:p>
        </w:tc>
        <w:tc>
          <w:tcPr>
            <w:tcW w:type="dxa" w:w="3022"/>
          </w:tcPr>
          <w:p>
            <w:r>
              <w:rPr>
                <w:rFonts w:ascii="Times New Roman" w:hAnsi="Times New Roman"/>
                <w:sz w:val="18"/>
              </w:rPr>
              <w:t>≥ 2.0</w:t>
            </w:r>
          </w:p>
        </w:tc>
      </w:tr>
      <w:tr>
        <w:tc>
          <w:tcPr>
            <w:tcW w:type="dxa" w:w="3022"/>
          </w:tcPr>
          <w:p>
            <w:r>
              <w:rPr>
                <w:rFonts w:ascii="Times New Roman" w:hAnsi="Times New Roman"/>
                <w:sz w:val="18"/>
              </w:rPr>
              <w:t>Number of Trades</w:t>
            </w:r>
          </w:p>
        </w:tc>
        <w:tc>
          <w:tcPr>
            <w:tcW w:type="dxa" w:w="3022"/>
          </w:tcPr>
          <w:p>
            <w:r>
              <w:rPr>
                <w:rFonts w:ascii="Times New Roman" w:hAnsi="Times New Roman"/>
                <w:sz w:val="18"/>
              </w:rPr>
              <w:t>≥ 100</w:t>
            </w:r>
          </w:p>
        </w:tc>
        <w:tc>
          <w:tcPr>
            <w:tcW w:type="dxa" w:w="3022"/>
          </w:tcPr>
          <w:p>
            <w:r>
              <w:rPr>
                <w:rFonts w:ascii="Times New Roman" w:hAnsi="Times New Roman"/>
                <w:sz w:val="18"/>
              </w:rPr>
              <w:t>≥ 200</w:t>
            </w:r>
          </w:p>
        </w:tc>
      </w:tr>
      <w:tr>
        <w:tc>
          <w:tcPr>
            <w:tcW w:type="dxa" w:w="3022"/>
          </w:tcPr>
          <w:p>
            <w:r>
              <w:rPr>
                <w:rFonts w:ascii="Times New Roman" w:hAnsi="Times New Roman"/>
                <w:sz w:val="18"/>
              </w:rPr>
              <w:t>Regime Robustness</w:t>
            </w:r>
          </w:p>
        </w:tc>
        <w:tc>
          <w:tcPr>
            <w:tcW w:type="dxa" w:w="3022"/>
          </w:tcPr>
          <w:p>
            <w:r>
              <w:rPr>
                <w:rFonts w:ascii="Times New Roman" w:hAnsi="Times New Roman"/>
                <w:sz w:val="18"/>
              </w:rPr>
              <w:t>≥ 3 of 5 regimes profitable</w:t>
            </w:r>
          </w:p>
        </w:tc>
        <w:tc>
          <w:tcPr>
            <w:tcW w:type="dxa" w:w="3022"/>
          </w:tcPr>
          <w:p>
            <w:r>
              <w:rPr>
                <w:rFonts w:ascii="Times New Roman" w:hAnsi="Times New Roman"/>
                <w:sz w:val="18"/>
              </w:rPr>
              <w:t>≥ 4 of 5</w:t>
            </w:r>
          </w:p>
        </w:tc>
      </w:tr>
      <w:tr>
        <w:tc>
          <w:tcPr>
            <w:tcW w:type="dxa" w:w="3022"/>
          </w:tcPr>
          <w:p>
            <w:r>
              <w:rPr>
                <w:rFonts w:ascii="Times New Roman" w:hAnsi="Times New Roman"/>
                <w:sz w:val="18"/>
              </w:rPr>
              <w:t>Param Sensitivity</w:t>
            </w:r>
          </w:p>
        </w:tc>
        <w:tc>
          <w:tcPr>
            <w:tcW w:type="dxa" w:w="3022"/>
          </w:tcPr>
          <w:p>
            <w:r>
              <w:rPr>
                <w:rFonts w:ascii="Times New Roman" w:hAnsi="Times New Roman"/>
                <w:sz w:val="18"/>
              </w:rPr>
              <w:t>Sharpe drop ≤ 50% at ±20%</w:t>
            </w:r>
          </w:p>
        </w:tc>
        <w:tc>
          <w:tcPr>
            <w:tcW w:type="dxa" w:w="3022"/>
          </w:tcPr>
          <w:p>
            <w:r>
              <w:rPr>
                <w:rFonts w:ascii="Times New Roman" w:hAnsi="Times New Roman"/>
                <w:sz w:val="18"/>
              </w:rPr>
              <w:t>≤ 30%</w:t>
            </w:r>
          </w:p>
        </w:tc>
      </w:tr>
      <w:tr>
        <w:tc>
          <w:tcPr>
            <w:tcW w:type="dxa" w:w="3022"/>
          </w:tcPr>
          <w:p>
            <w:r>
              <w:rPr>
                <w:rFonts w:ascii="Times New Roman" w:hAnsi="Times New Roman"/>
                <w:sz w:val="18"/>
              </w:rPr>
              <w:t>Strategy Correlation</w:t>
            </w:r>
          </w:p>
        </w:tc>
        <w:tc>
          <w:tcPr>
            <w:tcW w:type="dxa" w:w="3022"/>
          </w:tcPr>
          <w:p>
            <w:r>
              <w:rPr>
                <w:rFonts w:ascii="Times New Roman" w:hAnsi="Times New Roman"/>
                <w:sz w:val="18"/>
              </w:rPr>
              <w:t>&lt; 0.7 with existing</w:t>
            </w:r>
          </w:p>
        </w:tc>
        <w:tc>
          <w:tcPr>
            <w:tcW w:type="dxa" w:w="3022"/>
          </w:tcPr>
          <w:p>
            <w:r>
              <w:rPr>
                <w:rFonts w:ascii="Times New Roman" w:hAnsi="Times New Roman"/>
                <w:sz w:val="18"/>
              </w:rPr>
              <w:t>&lt; 0.5</w:t>
            </w:r>
          </w:p>
        </w:tc>
      </w:tr>
      <w:tr>
        <w:tc>
          <w:tcPr>
            <w:tcW w:type="dxa" w:w="3022"/>
          </w:tcPr>
          <w:p>
            <w:r>
              <w:rPr>
                <w:rFonts w:ascii="Times New Roman" w:hAnsi="Times New Roman"/>
                <w:sz w:val="18"/>
              </w:rPr>
              <w:t>Walk-Forward</w:t>
            </w:r>
          </w:p>
        </w:tc>
        <w:tc>
          <w:tcPr>
            <w:tcW w:type="dxa" w:w="3022"/>
          </w:tcPr>
          <w:p>
            <w:r>
              <w:rPr>
                <w:rFonts w:ascii="Times New Roman" w:hAnsi="Times New Roman"/>
                <w:sz w:val="18"/>
              </w:rPr>
              <w:t>Profitable ≥ 60% windows</w:t>
            </w:r>
          </w:p>
        </w:tc>
        <w:tc>
          <w:tcPr>
            <w:tcW w:type="dxa" w:w="3022"/>
          </w:tcPr>
          <w:p>
            <w:r>
              <w:rPr>
                <w:rFonts w:ascii="Times New Roman" w:hAnsi="Times New Roman"/>
                <w:sz w:val="18"/>
              </w:rPr>
              <w:t>≥ 75%</w:t>
            </w:r>
          </w:p>
        </w:tc>
      </w:tr>
    </w:tbl>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VIII — Layer 4: Risk Management &amp; Kill Switch</w:t>
      </w:r>
    </w:p>
    <w:p>
      <w:r>
        <w:rPr>
          <w:color w:val="95A5A6"/>
          <w:sz w:val="10"/>
        </w:rPr>
        <w:t>────────────────────────────────────────────────────────────────────────────────</w:t>
      </w:r>
    </w:p>
    <w:p>
      <w:pPr>
        <w:spacing w:after="80"/>
      </w:pPr>
      <w:r>
        <w:t>8 agents. The immune system. Non-negotiable. The Kill Switch has supreme authority — no agent in the system can override it.</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ID</w:t>
            </w:r>
          </w:p>
        </w:tc>
        <w:tc>
          <w:tcPr>
            <w:tcW w:type="dxa" w:w="2266"/>
          </w:tcPr>
          <w:p>
            <w:r>
              <w:rPr>
                <w:rFonts w:ascii="Times New Roman" w:hAnsi="Times New Roman"/>
                <w:b/>
                <w:sz w:val="18"/>
              </w:rPr>
              <w:t>Agent</w:t>
            </w:r>
          </w:p>
        </w:tc>
        <w:tc>
          <w:tcPr>
            <w:tcW w:type="dxa" w:w="2266"/>
          </w:tcPr>
          <w:p>
            <w:r>
              <w:rPr>
                <w:rFonts w:ascii="Times New Roman" w:hAnsi="Times New Roman"/>
                <w:b/>
                <w:sz w:val="18"/>
              </w:rPr>
              <w:t>Authority</w:t>
            </w:r>
          </w:p>
        </w:tc>
        <w:tc>
          <w:tcPr>
            <w:tcW w:type="dxa" w:w="2266"/>
          </w:tcPr>
          <w:p>
            <w:r>
              <w:rPr>
                <w:rFonts w:ascii="Times New Roman" w:hAnsi="Times New Roman"/>
                <w:b/>
                <w:sz w:val="18"/>
              </w:rPr>
              <w:t>Count</w:t>
            </w:r>
          </w:p>
        </w:tc>
      </w:tr>
      <w:tr>
        <w:tc>
          <w:tcPr>
            <w:tcW w:type="dxa" w:w="2266"/>
          </w:tcPr>
          <w:p>
            <w:r>
              <w:rPr>
                <w:rFonts w:ascii="Times New Roman" w:hAnsi="Times New Roman"/>
                <w:sz w:val="18"/>
              </w:rPr>
              <w:t>L4-RC-01</w:t>
            </w:r>
          </w:p>
        </w:tc>
        <w:tc>
          <w:tcPr>
            <w:tcW w:type="dxa" w:w="2266"/>
          </w:tcPr>
          <w:p>
            <w:r>
              <w:rPr>
                <w:rFonts w:ascii="Times New Roman" w:hAnsi="Times New Roman"/>
                <w:sz w:val="18"/>
              </w:rPr>
              <w:t>Position Risk Controller</w:t>
            </w:r>
          </w:p>
        </w:tc>
        <w:tc>
          <w:tcPr>
            <w:tcW w:type="dxa" w:w="2266"/>
          </w:tcPr>
          <w:p>
            <w:r>
              <w:rPr>
                <w:rFonts w:ascii="Times New Roman" w:hAnsi="Times New Roman"/>
                <w:sz w:val="18"/>
              </w:rPr>
              <w:t>BLOCK any trade exceeding size/stop/exposure limits</w:t>
            </w:r>
          </w:p>
        </w:tc>
        <w:tc>
          <w:tcPr>
            <w:tcW w:type="dxa" w:w="2266"/>
          </w:tcPr>
          <w:p>
            <w:r>
              <w:rPr>
                <w:rFonts w:ascii="Times New Roman" w:hAnsi="Times New Roman"/>
                <w:sz w:val="18"/>
              </w:rPr>
              <w:t>1</w:t>
            </w:r>
          </w:p>
        </w:tc>
      </w:tr>
      <w:tr>
        <w:tc>
          <w:tcPr>
            <w:tcW w:type="dxa" w:w="2266"/>
          </w:tcPr>
          <w:p>
            <w:r>
              <w:rPr>
                <w:rFonts w:ascii="Times New Roman" w:hAnsi="Times New Roman"/>
                <w:sz w:val="18"/>
              </w:rPr>
              <w:t>L4-RC-02</w:t>
            </w:r>
          </w:p>
        </w:tc>
        <w:tc>
          <w:tcPr>
            <w:tcW w:type="dxa" w:w="2266"/>
          </w:tcPr>
          <w:p>
            <w:r>
              <w:rPr>
                <w:rFonts w:ascii="Times New Roman" w:hAnsi="Times New Roman"/>
                <w:sz w:val="18"/>
              </w:rPr>
              <w:t>Strategy Risk Controller</w:t>
            </w:r>
          </w:p>
        </w:tc>
        <w:tc>
          <w:tcPr>
            <w:tcW w:type="dxa" w:w="2266"/>
          </w:tcPr>
          <w:p>
            <w:r>
              <w:rPr>
                <w:rFonts w:ascii="Times New Roman" w:hAnsi="Times New Roman"/>
                <w:sz w:val="18"/>
              </w:rPr>
              <w:t>HALT strategy if daily loss &gt;3% or weekly &gt;5% or DD &gt;10%</w:t>
            </w:r>
          </w:p>
        </w:tc>
        <w:tc>
          <w:tcPr>
            <w:tcW w:type="dxa" w:w="2266"/>
          </w:tcPr>
          <w:p>
            <w:r>
              <w:rPr>
                <w:rFonts w:ascii="Times New Roman" w:hAnsi="Times New Roman"/>
                <w:sz w:val="18"/>
              </w:rPr>
              <w:t>1</w:t>
            </w:r>
          </w:p>
        </w:tc>
      </w:tr>
      <w:tr>
        <w:tc>
          <w:tcPr>
            <w:tcW w:type="dxa" w:w="2266"/>
          </w:tcPr>
          <w:p>
            <w:r>
              <w:rPr>
                <w:rFonts w:ascii="Times New Roman" w:hAnsi="Times New Roman"/>
                <w:sz w:val="18"/>
              </w:rPr>
              <w:t>L4-RC-03</w:t>
            </w:r>
          </w:p>
        </w:tc>
        <w:tc>
          <w:tcPr>
            <w:tcW w:type="dxa" w:w="2266"/>
          </w:tcPr>
          <w:p>
            <w:r>
              <w:rPr>
                <w:rFonts w:ascii="Times New Roman" w:hAnsi="Times New Roman"/>
                <w:sz w:val="18"/>
              </w:rPr>
              <w:t>Portfolio Risk Controller</w:t>
            </w:r>
          </w:p>
        </w:tc>
        <w:tc>
          <w:tcPr>
            <w:tcW w:type="dxa" w:w="2266"/>
          </w:tcPr>
          <w:p>
            <w:r>
              <w:rPr>
                <w:rFonts w:ascii="Times New Roman" w:hAnsi="Times New Roman"/>
                <w:sz w:val="18"/>
              </w:rPr>
              <w:t>REDUCE all positions if gross &gt;200% or net &gt;100%</w:t>
            </w:r>
          </w:p>
        </w:tc>
        <w:tc>
          <w:tcPr>
            <w:tcW w:type="dxa" w:w="2266"/>
          </w:tcPr>
          <w:p>
            <w:r>
              <w:rPr>
                <w:rFonts w:ascii="Times New Roman" w:hAnsi="Times New Roman"/>
                <w:sz w:val="18"/>
              </w:rPr>
              <w:t>1</w:t>
            </w:r>
          </w:p>
        </w:tc>
      </w:tr>
      <w:tr>
        <w:tc>
          <w:tcPr>
            <w:tcW w:type="dxa" w:w="2266"/>
          </w:tcPr>
          <w:p>
            <w:r>
              <w:rPr>
                <w:rFonts w:ascii="Times New Roman" w:hAnsi="Times New Roman"/>
                <w:sz w:val="18"/>
              </w:rPr>
              <w:t>L4-RC-04</w:t>
            </w:r>
          </w:p>
        </w:tc>
        <w:tc>
          <w:tcPr>
            <w:tcW w:type="dxa" w:w="2266"/>
          </w:tcPr>
          <w:p>
            <w:r>
              <w:rPr>
                <w:rFonts w:ascii="Times New Roman" w:hAnsi="Times New Roman"/>
                <w:sz w:val="18"/>
              </w:rPr>
              <w:t>Correlation Monitor</w:t>
            </w:r>
          </w:p>
        </w:tc>
        <w:tc>
          <w:tcPr>
            <w:tcW w:type="dxa" w:w="2266"/>
          </w:tcPr>
          <w:p>
            <w:r>
              <w:rPr>
                <w:rFonts w:ascii="Times New Roman" w:hAnsi="Times New Roman"/>
                <w:sz w:val="18"/>
              </w:rPr>
              <w:t>REDUCE all sizes 50% if avg pairwise corr &gt;0.6</w:t>
            </w:r>
          </w:p>
        </w:tc>
        <w:tc>
          <w:tcPr>
            <w:tcW w:type="dxa" w:w="2266"/>
          </w:tcPr>
          <w:p>
            <w:r>
              <w:rPr>
                <w:rFonts w:ascii="Times New Roman" w:hAnsi="Times New Roman"/>
                <w:sz w:val="18"/>
              </w:rPr>
              <w:t>1</w:t>
            </w:r>
          </w:p>
        </w:tc>
      </w:tr>
      <w:tr>
        <w:tc>
          <w:tcPr>
            <w:tcW w:type="dxa" w:w="2266"/>
          </w:tcPr>
          <w:p>
            <w:r>
              <w:rPr>
                <w:rFonts w:ascii="Times New Roman" w:hAnsi="Times New Roman"/>
                <w:sz w:val="18"/>
              </w:rPr>
              <w:t>L4-RC-05</w:t>
            </w:r>
          </w:p>
        </w:tc>
        <w:tc>
          <w:tcPr>
            <w:tcW w:type="dxa" w:w="2266"/>
          </w:tcPr>
          <w:p>
            <w:r>
              <w:rPr>
                <w:rFonts w:ascii="Times New Roman" w:hAnsi="Times New Roman"/>
                <w:sz w:val="18"/>
              </w:rPr>
              <w:t>Volatility Monitor</w:t>
            </w:r>
          </w:p>
        </w:tc>
        <w:tc>
          <w:tcPr>
            <w:tcW w:type="dxa" w:w="2266"/>
          </w:tcPr>
          <w:p>
            <w:r>
              <w:rPr>
                <w:rFonts w:ascii="Times New Roman" w:hAnsi="Times New Roman"/>
                <w:sz w:val="18"/>
              </w:rPr>
              <w:t>Advisory — broadcasts vol regime to all layers</w:t>
            </w:r>
          </w:p>
        </w:tc>
        <w:tc>
          <w:tcPr>
            <w:tcW w:type="dxa" w:w="2266"/>
          </w:tcPr>
          <w:p>
            <w:r>
              <w:rPr>
                <w:rFonts w:ascii="Times New Roman" w:hAnsi="Times New Roman"/>
                <w:sz w:val="18"/>
              </w:rPr>
              <w:t>1</w:t>
            </w:r>
          </w:p>
        </w:tc>
      </w:tr>
      <w:tr>
        <w:tc>
          <w:tcPr>
            <w:tcW w:type="dxa" w:w="2266"/>
          </w:tcPr>
          <w:p>
            <w:r>
              <w:rPr>
                <w:rFonts w:ascii="Times New Roman" w:hAnsi="Times New Roman"/>
                <w:sz w:val="18"/>
              </w:rPr>
              <w:t>L4-RC-06</w:t>
            </w:r>
          </w:p>
        </w:tc>
        <w:tc>
          <w:tcPr>
            <w:tcW w:type="dxa" w:w="2266"/>
          </w:tcPr>
          <w:p>
            <w:r>
              <w:rPr>
                <w:rFonts w:ascii="Times New Roman" w:hAnsi="Times New Roman"/>
                <w:sz w:val="18"/>
              </w:rPr>
              <w:t>Liquidity Monitor</w:t>
            </w:r>
          </w:p>
        </w:tc>
        <w:tc>
          <w:tcPr>
            <w:tcW w:type="dxa" w:w="2266"/>
          </w:tcPr>
          <w:p>
            <w:r>
              <w:rPr>
                <w:rFonts w:ascii="Times New Roman" w:hAnsi="Times New Roman"/>
                <w:sz w:val="18"/>
              </w:rPr>
              <w:t>BLOCK trades &gt;5% of ADV</w:t>
            </w:r>
          </w:p>
        </w:tc>
        <w:tc>
          <w:tcPr>
            <w:tcW w:type="dxa" w:w="2266"/>
          </w:tcPr>
          <w:p>
            <w:r>
              <w:rPr>
                <w:rFonts w:ascii="Times New Roman" w:hAnsi="Times New Roman"/>
                <w:sz w:val="18"/>
              </w:rPr>
              <w:t>1</w:t>
            </w:r>
          </w:p>
        </w:tc>
      </w:tr>
      <w:tr>
        <w:tc>
          <w:tcPr>
            <w:tcW w:type="dxa" w:w="2266"/>
          </w:tcPr>
          <w:p>
            <w:r>
              <w:rPr>
                <w:rFonts w:ascii="Times New Roman" w:hAnsi="Times New Roman"/>
                <w:sz w:val="18"/>
              </w:rPr>
              <w:t>L4-RC-07</w:t>
            </w:r>
          </w:p>
        </w:tc>
        <w:tc>
          <w:tcPr>
            <w:tcW w:type="dxa" w:w="2266"/>
          </w:tcPr>
          <w:p>
            <w:r>
              <w:rPr>
                <w:rFonts w:ascii="Times New Roman" w:hAnsi="Times New Roman"/>
                <w:sz w:val="18"/>
              </w:rPr>
              <w:t>Margin Monitor</w:t>
            </w:r>
          </w:p>
        </w:tc>
        <w:tc>
          <w:tcPr>
            <w:tcW w:type="dxa" w:w="2266"/>
          </w:tcPr>
          <w:p>
            <w:r>
              <w:rPr>
                <w:rFonts w:ascii="Times New Roman" w:hAnsi="Times New Roman"/>
                <w:sz w:val="18"/>
              </w:rPr>
              <w:t>FORCE liquidation if margin &lt;120% maintenance</w:t>
            </w:r>
          </w:p>
        </w:tc>
        <w:tc>
          <w:tcPr>
            <w:tcW w:type="dxa" w:w="2266"/>
          </w:tcPr>
          <w:p>
            <w:r>
              <w:rPr>
                <w:rFonts w:ascii="Times New Roman" w:hAnsi="Times New Roman"/>
                <w:sz w:val="18"/>
              </w:rPr>
              <w:t>1</w:t>
            </w:r>
          </w:p>
        </w:tc>
      </w:tr>
      <w:tr>
        <w:tc>
          <w:tcPr>
            <w:tcW w:type="dxa" w:w="2266"/>
          </w:tcPr>
          <w:p>
            <w:r>
              <w:rPr>
                <w:rFonts w:ascii="Times New Roman" w:hAnsi="Times New Roman"/>
                <w:sz w:val="18"/>
              </w:rPr>
              <w:t>L4-KS-01</w:t>
            </w:r>
          </w:p>
        </w:tc>
        <w:tc>
          <w:tcPr>
            <w:tcW w:type="dxa" w:w="2266"/>
          </w:tcPr>
          <w:p>
            <w:r>
              <w:rPr>
                <w:rFonts w:ascii="Times New Roman" w:hAnsi="Times New Roman"/>
                <w:sz w:val="18"/>
              </w:rPr>
              <w:t>KILL SWITCH</w:t>
            </w:r>
          </w:p>
        </w:tc>
        <w:tc>
          <w:tcPr>
            <w:tcW w:type="dxa" w:w="2266"/>
          </w:tcPr>
          <w:p>
            <w:r>
              <w:rPr>
                <w:rFonts w:ascii="Times New Roman" w:hAnsi="Times New Roman"/>
                <w:sz w:val="18"/>
              </w:rPr>
              <w:t>HALT ALL TRADING if portfolio daily loss &gt;2% or weekly &gt;5%. SUPREME AUTHORITY. Only human approval restarts.</w:t>
            </w:r>
          </w:p>
        </w:tc>
        <w:tc>
          <w:tcPr>
            <w:tcW w:type="dxa" w:w="2266"/>
          </w:tcPr>
          <w:p>
            <w:r>
              <w:rPr>
                <w:rFonts w:ascii="Times New Roman" w:hAnsi="Times New Roman"/>
                <w:sz w:val="18"/>
              </w:rPr>
              <w:t>1</w:t>
            </w:r>
          </w:p>
        </w:tc>
      </w:tr>
    </w:tbl>
    <w:p>
      <w:r>
        <w:rPr>
          <w:b/>
          <w:color w:val="7B0000"/>
        </w:rPr>
        <w:t xml:space="preserve">⚠  </w:t>
      </w:r>
      <w:r>
        <w:t>The Kill Switch runs independently on a separate process. It cannot be paused, modified, or overridden by any other agent including the Meta-Orchestrator. Only a named human (Head of Data Science) can restart trading after a kill-switch activation, via authenticated API call with 2FA.</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IX — Layer 5: Execution (Multi-Broker)</w:t>
      </w:r>
    </w:p>
    <w:p>
      <w:r>
        <w:rPr>
          <w:color w:val="95A5A6"/>
          <w:sz w:val="10"/>
        </w:rPr>
        <w:t>────────────────────────────────────────────────────────────────────────────────</w:t>
      </w:r>
    </w:p>
    <w:p>
      <w:pPr>
        <w:spacing w:after="80"/>
      </w:pPr>
      <w:r>
        <w:t>11 agents. Precise, fast, accountable for every fill.</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ID</w:t>
            </w:r>
          </w:p>
        </w:tc>
        <w:tc>
          <w:tcPr>
            <w:tcW w:type="dxa" w:w="2266"/>
          </w:tcPr>
          <w:p>
            <w:r>
              <w:rPr>
                <w:rFonts w:ascii="Times New Roman" w:hAnsi="Times New Roman"/>
                <w:b/>
                <w:sz w:val="18"/>
              </w:rPr>
              <w:t>Agent</w:t>
            </w:r>
          </w:p>
        </w:tc>
        <w:tc>
          <w:tcPr>
            <w:tcW w:type="dxa" w:w="2266"/>
          </w:tcPr>
          <w:p>
            <w:r>
              <w:rPr>
                <w:rFonts w:ascii="Times New Roman" w:hAnsi="Times New Roman"/>
                <w:b/>
                <w:sz w:val="18"/>
              </w:rPr>
              <w:t>Broker/Function</w:t>
            </w:r>
          </w:p>
        </w:tc>
        <w:tc>
          <w:tcPr>
            <w:tcW w:type="dxa" w:w="2266"/>
          </w:tcPr>
          <w:p>
            <w:r>
              <w:rPr>
                <w:rFonts w:ascii="Times New Roman" w:hAnsi="Times New Roman"/>
                <w:b/>
                <w:sz w:val="18"/>
              </w:rPr>
              <w:t>Count</w:t>
            </w:r>
          </w:p>
        </w:tc>
      </w:tr>
      <w:tr>
        <w:tc>
          <w:tcPr>
            <w:tcW w:type="dxa" w:w="2266"/>
          </w:tcPr>
          <w:p>
            <w:r>
              <w:rPr>
                <w:rFonts w:ascii="Times New Roman" w:hAnsi="Times New Roman"/>
                <w:sz w:val="18"/>
              </w:rPr>
              <w:t>L5-EX-01</w:t>
            </w:r>
          </w:p>
        </w:tc>
        <w:tc>
          <w:tcPr>
            <w:tcW w:type="dxa" w:w="2266"/>
          </w:tcPr>
          <w:p>
            <w:r>
              <w:rPr>
                <w:rFonts w:ascii="Times New Roman" w:hAnsi="Times New Roman"/>
                <w:sz w:val="18"/>
              </w:rPr>
              <w:t>Alpaca Execution</w:t>
            </w:r>
          </w:p>
        </w:tc>
        <w:tc>
          <w:tcPr>
            <w:tcW w:type="dxa" w:w="2266"/>
          </w:tcPr>
          <w:p>
            <w:r>
              <w:rPr>
                <w:rFonts w:ascii="Times New Roman" w:hAnsi="Times New Roman"/>
                <w:sz w:val="18"/>
              </w:rPr>
              <w:t>US equities + options via Alpaca API</w:t>
            </w:r>
          </w:p>
        </w:tc>
        <w:tc>
          <w:tcPr>
            <w:tcW w:type="dxa" w:w="2266"/>
          </w:tcPr>
          <w:p>
            <w:r>
              <w:rPr>
                <w:rFonts w:ascii="Times New Roman" w:hAnsi="Times New Roman"/>
                <w:sz w:val="18"/>
              </w:rPr>
              <w:t>1</w:t>
            </w:r>
          </w:p>
        </w:tc>
      </w:tr>
      <w:tr>
        <w:tc>
          <w:tcPr>
            <w:tcW w:type="dxa" w:w="2266"/>
          </w:tcPr>
          <w:p>
            <w:r>
              <w:rPr>
                <w:rFonts w:ascii="Times New Roman" w:hAnsi="Times New Roman"/>
                <w:sz w:val="18"/>
              </w:rPr>
              <w:t>L5-EX-02</w:t>
            </w:r>
          </w:p>
        </w:tc>
        <w:tc>
          <w:tcPr>
            <w:tcW w:type="dxa" w:w="2266"/>
          </w:tcPr>
          <w:p>
            <w:r>
              <w:rPr>
                <w:rFonts w:ascii="Times New Roman" w:hAnsi="Times New Roman"/>
                <w:sz w:val="18"/>
              </w:rPr>
              <w:t>Interactive Brokers Execution</w:t>
            </w:r>
          </w:p>
        </w:tc>
        <w:tc>
          <w:tcPr>
            <w:tcW w:type="dxa" w:w="2266"/>
          </w:tcPr>
          <w:p>
            <w:r>
              <w:rPr>
                <w:rFonts w:ascii="Times New Roman" w:hAnsi="Times New Roman"/>
                <w:sz w:val="18"/>
              </w:rPr>
              <w:t>US equities + options + futures via TWS/Gateway</w:t>
            </w:r>
          </w:p>
        </w:tc>
        <w:tc>
          <w:tcPr>
            <w:tcW w:type="dxa" w:w="2266"/>
          </w:tcPr>
          <w:p>
            <w:r>
              <w:rPr>
                <w:rFonts w:ascii="Times New Roman" w:hAnsi="Times New Roman"/>
                <w:sz w:val="18"/>
              </w:rPr>
              <w:t>1</w:t>
            </w:r>
          </w:p>
        </w:tc>
      </w:tr>
      <w:tr>
        <w:tc>
          <w:tcPr>
            <w:tcW w:type="dxa" w:w="2266"/>
          </w:tcPr>
          <w:p>
            <w:r>
              <w:rPr>
                <w:rFonts w:ascii="Times New Roman" w:hAnsi="Times New Roman"/>
                <w:sz w:val="18"/>
              </w:rPr>
              <w:t>L5-EX-03</w:t>
            </w:r>
          </w:p>
        </w:tc>
        <w:tc>
          <w:tcPr>
            <w:tcW w:type="dxa" w:w="2266"/>
          </w:tcPr>
          <w:p>
            <w:r>
              <w:rPr>
                <w:rFonts w:ascii="Times New Roman" w:hAnsi="Times New Roman"/>
                <w:sz w:val="18"/>
              </w:rPr>
              <w:t>Binance Execution</w:t>
            </w:r>
          </w:p>
        </w:tc>
        <w:tc>
          <w:tcPr>
            <w:tcW w:type="dxa" w:w="2266"/>
          </w:tcPr>
          <w:p>
            <w:r>
              <w:rPr>
                <w:rFonts w:ascii="Times New Roman" w:hAnsi="Times New Roman"/>
                <w:sz w:val="18"/>
              </w:rPr>
              <w:t>Crypto spot + futures via Binance API</w:t>
            </w:r>
          </w:p>
        </w:tc>
        <w:tc>
          <w:tcPr>
            <w:tcW w:type="dxa" w:w="2266"/>
          </w:tcPr>
          <w:p>
            <w:r>
              <w:rPr>
                <w:rFonts w:ascii="Times New Roman" w:hAnsi="Times New Roman"/>
                <w:sz w:val="18"/>
              </w:rPr>
              <w:t>1</w:t>
            </w:r>
          </w:p>
        </w:tc>
      </w:tr>
      <w:tr>
        <w:tc>
          <w:tcPr>
            <w:tcW w:type="dxa" w:w="2266"/>
          </w:tcPr>
          <w:p>
            <w:r>
              <w:rPr>
                <w:rFonts w:ascii="Times New Roman" w:hAnsi="Times New Roman"/>
                <w:sz w:val="18"/>
              </w:rPr>
              <w:t>L5-EX-04</w:t>
            </w:r>
          </w:p>
        </w:tc>
        <w:tc>
          <w:tcPr>
            <w:tcW w:type="dxa" w:w="2266"/>
          </w:tcPr>
          <w:p>
            <w:r>
              <w:rPr>
                <w:rFonts w:ascii="Times New Roman" w:hAnsi="Times New Roman"/>
                <w:sz w:val="18"/>
              </w:rPr>
              <w:t>OANDA Execution</w:t>
            </w:r>
          </w:p>
        </w:tc>
        <w:tc>
          <w:tcPr>
            <w:tcW w:type="dxa" w:w="2266"/>
          </w:tcPr>
          <w:p>
            <w:r>
              <w:rPr>
                <w:rFonts w:ascii="Times New Roman" w:hAnsi="Times New Roman"/>
                <w:sz w:val="18"/>
              </w:rPr>
              <w:t>Forex via OANDA API</w:t>
            </w:r>
          </w:p>
        </w:tc>
        <w:tc>
          <w:tcPr>
            <w:tcW w:type="dxa" w:w="2266"/>
          </w:tcPr>
          <w:p>
            <w:r>
              <w:rPr>
                <w:rFonts w:ascii="Times New Roman" w:hAnsi="Times New Roman"/>
                <w:sz w:val="18"/>
              </w:rPr>
              <w:t>1</w:t>
            </w:r>
          </w:p>
        </w:tc>
      </w:tr>
      <w:tr>
        <w:tc>
          <w:tcPr>
            <w:tcW w:type="dxa" w:w="2266"/>
          </w:tcPr>
          <w:p>
            <w:r>
              <w:rPr>
                <w:rFonts w:ascii="Times New Roman" w:hAnsi="Times New Roman"/>
                <w:sz w:val="18"/>
              </w:rPr>
              <w:t>L5-EX-05</w:t>
            </w:r>
          </w:p>
        </w:tc>
        <w:tc>
          <w:tcPr>
            <w:tcW w:type="dxa" w:w="2266"/>
          </w:tcPr>
          <w:p>
            <w:r>
              <w:rPr>
                <w:rFonts w:ascii="Times New Roman" w:hAnsi="Times New Roman"/>
                <w:sz w:val="18"/>
              </w:rPr>
              <w:t>Additional Broker Slot</w:t>
            </w:r>
          </w:p>
        </w:tc>
        <w:tc>
          <w:tcPr>
            <w:tcW w:type="dxa" w:w="2266"/>
          </w:tcPr>
          <w:p>
            <w:r>
              <w:rPr>
                <w:rFonts w:ascii="Times New Roman" w:hAnsi="Times New Roman"/>
                <w:sz w:val="18"/>
              </w:rPr>
              <w:t>Reserved for future broker integration</w:t>
            </w:r>
          </w:p>
        </w:tc>
        <w:tc>
          <w:tcPr>
            <w:tcW w:type="dxa" w:w="2266"/>
          </w:tcPr>
          <w:p>
            <w:r>
              <w:rPr>
                <w:rFonts w:ascii="Times New Roman" w:hAnsi="Times New Roman"/>
                <w:sz w:val="18"/>
              </w:rPr>
              <w:t>1</w:t>
            </w:r>
          </w:p>
        </w:tc>
      </w:tr>
      <w:tr>
        <w:tc>
          <w:tcPr>
            <w:tcW w:type="dxa" w:w="2266"/>
          </w:tcPr>
          <w:p>
            <w:r>
              <w:rPr>
                <w:rFonts w:ascii="Times New Roman" w:hAnsi="Times New Roman"/>
                <w:sz w:val="18"/>
              </w:rPr>
              <w:t>L5-EX-06</w:t>
            </w:r>
          </w:p>
        </w:tc>
        <w:tc>
          <w:tcPr>
            <w:tcW w:type="dxa" w:w="2266"/>
          </w:tcPr>
          <w:p>
            <w:r>
              <w:rPr>
                <w:rFonts w:ascii="Times New Roman" w:hAnsi="Times New Roman"/>
                <w:sz w:val="18"/>
              </w:rPr>
              <w:t>Smart Order Router</w:t>
            </w:r>
          </w:p>
        </w:tc>
        <w:tc>
          <w:tcPr>
            <w:tcW w:type="dxa" w:w="2266"/>
          </w:tcPr>
          <w:p>
            <w:r>
              <w:rPr>
                <w:rFonts w:ascii="Times New Roman" w:hAnsi="Times New Roman"/>
                <w:sz w:val="18"/>
              </w:rPr>
              <w:t>Select optimal venue + order type per trade</w:t>
            </w:r>
          </w:p>
        </w:tc>
        <w:tc>
          <w:tcPr>
            <w:tcW w:type="dxa" w:w="2266"/>
          </w:tcPr>
          <w:p>
            <w:r>
              <w:rPr>
                <w:rFonts w:ascii="Times New Roman" w:hAnsi="Times New Roman"/>
                <w:sz w:val="18"/>
              </w:rPr>
              <w:t>1</w:t>
            </w:r>
          </w:p>
        </w:tc>
      </w:tr>
      <w:tr>
        <w:tc>
          <w:tcPr>
            <w:tcW w:type="dxa" w:w="2266"/>
          </w:tcPr>
          <w:p>
            <w:r>
              <w:rPr>
                <w:rFonts w:ascii="Times New Roman" w:hAnsi="Times New Roman"/>
                <w:sz w:val="18"/>
              </w:rPr>
              <w:t>L5-EX-07</w:t>
            </w:r>
          </w:p>
        </w:tc>
        <w:tc>
          <w:tcPr>
            <w:tcW w:type="dxa" w:w="2266"/>
          </w:tcPr>
          <w:p>
            <w:r>
              <w:rPr>
                <w:rFonts w:ascii="Times New Roman" w:hAnsi="Times New Roman"/>
                <w:sz w:val="18"/>
              </w:rPr>
              <w:t>Fill Tracker</w:t>
            </w:r>
          </w:p>
        </w:tc>
        <w:tc>
          <w:tcPr>
            <w:tcW w:type="dxa" w:w="2266"/>
          </w:tcPr>
          <w:p>
            <w:r>
              <w:rPr>
                <w:rFonts w:ascii="Times New Roman" w:hAnsi="Times New Roman"/>
                <w:sz w:val="18"/>
              </w:rPr>
              <w:t>Track signal → submission → fill → confirmation</w:t>
            </w:r>
          </w:p>
        </w:tc>
        <w:tc>
          <w:tcPr>
            <w:tcW w:type="dxa" w:w="2266"/>
          </w:tcPr>
          <w:p>
            <w:r>
              <w:rPr>
                <w:rFonts w:ascii="Times New Roman" w:hAnsi="Times New Roman"/>
                <w:sz w:val="18"/>
              </w:rPr>
              <w:t>1</w:t>
            </w:r>
          </w:p>
        </w:tc>
      </w:tr>
      <w:tr>
        <w:tc>
          <w:tcPr>
            <w:tcW w:type="dxa" w:w="2266"/>
          </w:tcPr>
          <w:p>
            <w:r>
              <w:rPr>
                <w:rFonts w:ascii="Times New Roman" w:hAnsi="Times New Roman"/>
                <w:sz w:val="18"/>
              </w:rPr>
              <w:t>L5-EX-08</w:t>
            </w:r>
          </w:p>
        </w:tc>
        <w:tc>
          <w:tcPr>
            <w:tcW w:type="dxa" w:w="2266"/>
          </w:tcPr>
          <w:p>
            <w:r>
              <w:rPr>
                <w:rFonts w:ascii="Times New Roman" w:hAnsi="Times New Roman"/>
                <w:sz w:val="18"/>
              </w:rPr>
              <w:t>Slippage Analyzer</w:t>
            </w:r>
          </w:p>
        </w:tc>
        <w:tc>
          <w:tcPr>
            <w:tcW w:type="dxa" w:w="2266"/>
          </w:tcPr>
          <w:p>
            <w:r>
              <w:rPr>
                <w:rFonts w:ascii="Times New Roman" w:hAnsi="Times New Roman"/>
                <w:sz w:val="18"/>
              </w:rPr>
              <w:t>Compare fill vs signal price per strategy</w:t>
            </w:r>
          </w:p>
        </w:tc>
        <w:tc>
          <w:tcPr>
            <w:tcW w:type="dxa" w:w="2266"/>
          </w:tcPr>
          <w:p>
            <w:r>
              <w:rPr>
                <w:rFonts w:ascii="Times New Roman" w:hAnsi="Times New Roman"/>
                <w:sz w:val="18"/>
              </w:rPr>
              <w:t>1</w:t>
            </w:r>
          </w:p>
        </w:tc>
      </w:tr>
      <w:tr>
        <w:tc>
          <w:tcPr>
            <w:tcW w:type="dxa" w:w="2266"/>
          </w:tcPr>
          <w:p>
            <w:r>
              <w:rPr>
                <w:rFonts w:ascii="Times New Roman" w:hAnsi="Times New Roman"/>
                <w:sz w:val="18"/>
              </w:rPr>
              <w:t>L5-EX-09</w:t>
            </w:r>
          </w:p>
        </w:tc>
        <w:tc>
          <w:tcPr>
            <w:tcW w:type="dxa" w:w="2266"/>
          </w:tcPr>
          <w:p>
            <w:r>
              <w:rPr>
                <w:rFonts w:ascii="Times New Roman" w:hAnsi="Times New Roman"/>
                <w:sz w:val="18"/>
              </w:rPr>
              <w:t>EOD Reconciliation Agent</w:t>
            </w:r>
          </w:p>
        </w:tc>
        <w:tc>
          <w:tcPr>
            <w:tcW w:type="dxa" w:w="2266"/>
          </w:tcPr>
          <w:p>
            <w:r>
              <w:rPr>
                <w:rFonts w:ascii="Times New Roman" w:hAnsi="Times New Roman"/>
                <w:sz w:val="18"/>
              </w:rPr>
              <w:t>Position reconciliation vs broker statements</w:t>
            </w:r>
          </w:p>
        </w:tc>
        <w:tc>
          <w:tcPr>
            <w:tcW w:type="dxa" w:w="2266"/>
          </w:tcPr>
          <w:p>
            <w:r>
              <w:rPr>
                <w:rFonts w:ascii="Times New Roman" w:hAnsi="Times New Roman"/>
                <w:sz w:val="18"/>
              </w:rPr>
              <w:t>1</w:t>
            </w:r>
          </w:p>
        </w:tc>
      </w:tr>
      <w:tr>
        <w:tc>
          <w:tcPr>
            <w:tcW w:type="dxa" w:w="2266"/>
          </w:tcPr>
          <w:p>
            <w:r>
              <w:rPr>
                <w:rFonts w:ascii="Times New Roman" w:hAnsi="Times New Roman"/>
                <w:sz w:val="18"/>
              </w:rPr>
              <w:t>L5-EX-10</w:t>
            </w:r>
          </w:p>
        </w:tc>
        <w:tc>
          <w:tcPr>
            <w:tcW w:type="dxa" w:w="2266"/>
          </w:tcPr>
          <w:p>
            <w:r>
              <w:rPr>
                <w:rFonts w:ascii="Times New Roman" w:hAnsi="Times New Roman"/>
                <w:sz w:val="18"/>
              </w:rPr>
              <w:t>Order Queue Manager</w:t>
            </w:r>
          </w:p>
        </w:tc>
        <w:tc>
          <w:tcPr>
            <w:tcW w:type="dxa" w:w="2266"/>
          </w:tcPr>
          <w:p>
            <w:r>
              <w:rPr>
                <w:rFonts w:ascii="Times New Roman" w:hAnsi="Times New Roman"/>
                <w:sz w:val="18"/>
              </w:rPr>
              <w:t>Priority queue when multiple strategies fire</w:t>
            </w:r>
          </w:p>
        </w:tc>
        <w:tc>
          <w:tcPr>
            <w:tcW w:type="dxa" w:w="2266"/>
          </w:tcPr>
          <w:p>
            <w:r>
              <w:rPr>
                <w:rFonts w:ascii="Times New Roman" w:hAnsi="Times New Roman"/>
                <w:sz w:val="18"/>
              </w:rPr>
              <w:t>1</w:t>
            </w:r>
          </w:p>
        </w:tc>
      </w:tr>
      <w:tr>
        <w:tc>
          <w:tcPr>
            <w:tcW w:type="dxa" w:w="2266"/>
          </w:tcPr>
          <w:p>
            <w:r>
              <w:rPr>
                <w:rFonts w:ascii="Times New Roman" w:hAnsi="Times New Roman"/>
                <w:sz w:val="18"/>
              </w:rPr>
              <w:t>L5-EX-11</w:t>
            </w:r>
          </w:p>
        </w:tc>
        <w:tc>
          <w:tcPr>
            <w:tcW w:type="dxa" w:w="2266"/>
          </w:tcPr>
          <w:p>
            <w:r>
              <w:rPr>
                <w:rFonts w:ascii="Times New Roman" w:hAnsi="Times New Roman"/>
                <w:sz w:val="18"/>
              </w:rPr>
              <w:t>Execution Latency Monitor</w:t>
            </w:r>
          </w:p>
        </w:tc>
        <w:tc>
          <w:tcPr>
            <w:tcW w:type="dxa" w:w="2266"/>
          </w:tcPr>
          <w:p>
            <w:r>
              <w:rPr>
                <w:rFonts w:ascii="Times New Roman" w:hAnsi="Times New Roman"/>
                <w:sz w:val="18"/>
              </w:rPr>
              <w:t>Track latency per order per broker per time-of-day</w:t>
            </w:r>
          </w:p>
        </w:tc>
        <w:tc>
          <w:tcPr>
            <w:tcW w:type="dxa" w:w="2266"/>
          </w:tcPr>
          <w:p>
            <w:r>
              <w:rPr>
                <w:rFonts w:ascii="Times New Roman" w:hAnsi="Times New Roman"/>
                <w:sz w:val="18"/>
              </w:rPr>
              <w:t>1</w:t>
            </w:r>
          </w:p>
        </w:tc>
      </w:tr>
    </w:tbl>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 — Layer 6: Copy Trading &amp; Fidelity Monitoring</w:t>
      </w:r>
    </w:p>
    <w:p>
      <w:r>
        <w:rPr>
          <w:color w:val="95A5A6"/>
          <w:sz w:val="10"/>
        </w:rPr>
        <w:t>────────────────────────────────────────────────────────────────────────────────</w:t>
      </w:r>
    </w:p>
    <w:p>
      <w:pPr>
        <w:spacing w:after="80"/>
      </w:pPr>
      <w:r>
        <w:t>7 agents. Mirror human trader edge with machine precision. The Fidelity Monitoring Agent is a new addition — a specialized agent that lives on trader laptops during market hours, monitors every action, and is killed at market close for security.</w:t>
      </w:r>
    </w:p>
    <w:tbl>
      <w:tblPr>
        <w:tblStyle w:val="LightGrid-Accent1"/>
        <w:tblW w:type="auto" w:w="0"/>
        <w:tblLook w:firstColumn="1" w:firstRow="1" w:lastColumn="0" w:lastRow="0" w:noHBand="0" w:noVBand="1" w:val="04A0"/>
      </w:tblPr>
      <w:tblGrid>
        <w:gridCol w:w="1511"/>
        <w:gridCol w:w="1511"/>
        <w:gridCol w:w="1511"/>
        <w:gridCol w:w="1511"/>
        <w:gridCol w:w="1511"/>
        <w:gridCol w:w="1511"/>
      </w:tblGrid>
      <w:tr>
        <w:tc>
          <w:tcPr>
            <w:tcW w:type="dxa" w:w="1511"/>
          </w:tcPr>
          <w:p>
            <w:r>
              <w:rPr>
                <w:rFonts w:ascii="Times New Roman" w:hAnsi="Times New Roman"/>
                <w:b/>
                <w:sz w:val="18"/>
              </w:rPr>
              <w:t>ID</w:t>
            </w:r>
          </w:p>
        </w:tc>
        <w:tc>
          <w:tcPr>
            <w:tcW w:type="dxa" w:w="1511"/>
          </w:tcPr>
          <w:p>
            <w:r>
              <w:rPr>
                <w:rFonts w:ascii="Times New Roman" w:hAnsi="Times New Roman"/>
                <w:b/>
                <w:sz w:val="18"/>
              </w:rPr>
              <w:t>Agent</w:t>
            </w:r>
          </w:p>
        </w:tc>
        <w:tc>
          <w:tcPr>
            <w:tcW w:type="dxa" w:w="1511"/>
          </w:tcPr>
          <w:p>
            <w:r>
              <w:rPr>
                <w:rFonts w:ascii="Times New Roman" w:hAnsi="Times New Roman"/>
                <w:b/>
                <w:sz w:val="18"/>
              </w:rPr>
              <w:t>Method</w:t>
            </w:r>
          </w:p>
        </w:tc>
        <w:tc>
          <w:tcPr>
            <w:tcW w:type="dxa" w:w="1511"/>
          </w:tcPr>
          <w:p>
            <w:r>
              <w:rPr>
                <w:rFonts w:ascii="Times New Roman" w:hAnsi="Times New Roman"/>
                <w:b/>
                <w:sz w:val="18"/>
              </w:rPr>
              <w:t>Latency</w:t>
            </w:r>
          </w:p>
        </w:tc>
        <w:tc>
          <w:tcPr>
            <w:tcW w:type="dxa" w:w="1511"/>
          </w:tcPr>
          <w:p>
            <w:r>
              <w:rPr>
                <w:rFonts w:ascii="Times New Roman" w:hAnsi="Times New Roman"/>
                <w:b/>
                <w:sz w:val="18"/>
              </w:rPr>
              <w:t>Lifecycle</w:t>
            </w:r>
          </w:p>
        </w:tc>
        <w:tc>
          <w:tcPr>
            <w:tcW w:type="dxa" w:w="1511"/>
          </w:tcPr>
          <w:p>
            <w:r>
              <w:rPr>
                <w:rFonts w:ascii="Times New Roman" w:hAnsi="Times New Roman"/>
                <w:b/>
                <w:sz w:val="18"/>
              </w:rPr>
              <w:t>Count</w:t>
            </w:r>
          </w:p>
        </w:tc>
      </w:tr>
      <w:tr>
        <w:tc>
          <w:tcPr>
            <w:tcW w:type="dxa" w:w="1511"/>
          </w:tcPr>
          <w:p>
            <w:r>
              <w:rPr>
                <w:rFonts w:ascii="Times New Roman" w:hAnsi="Times New Roman"/>
                <w:sz w:val="18"/>
              </w:rPr>
              <w:t>L6-CT-01</w:t>
            </w:r>
          </w:p>
        </w:tc>
        <w:tc>
          <w:tcPr>
            <w:tcW w:type="dxa" w:w="1511"/>
          </w:tcPr>
          <w:p>
            <w:r>
              <w:rPr>
                <w:rFonts w:ascii="Times New Roman" w:hAnsi="Times New Roman"/>
                <w:sz w:val="18"/>
              </w:rPr>
              <w:t>API Copy Agent</w:t>
            </w:r>
          </w:p>
        </w:tc>
        <w:tc>
          <w:tcPr>
            <w:tcW w:type="dxa" w:w="1511"/>
          </w:tcPr>
          <w:p>
            <w:r>
              <w:rPr>
                <w:rFonts w:ascii="Times New Roman" w:hAnsi="Times New Roman"/>
                <w:sz w:val="18"/>
              </w:rPr>
              <w:t>Broker API position polling</w:t>
            </w:r>
          </w:p>
        </w:tc>
        <w:tc>
          <w:tcPr>
            <w:tcW w:type="dxa" w:w="1511"/>
          </w:tcPr>
          <w:p>
            <w:r>
              <w:rPr>
                <w:rFonts w:ascii="Times New Roman" w:hAnsi="Times New Roman"/>
                <w:sz w:val="18"/>
              </w:rPr>
              <w:t>&lt;1s</w:t>
            </w:r>
          </w:p>
        </w:tc>
        <w:tc>
          <w:tcPr>
            <w:tcW w:type="dxa" w:w="1511"/>
          </w:tcPr>
          <w:p>
            <w:r>
              <w:rPr>
                <w:rFonts w:ascii="Times New Roman" w:hAnsi="Times New Roman"/>
                <w:sz w:val="18"/>
              </w:rPr>
              <w:t>Always-on during market hours</w:t>
            </w:r>
          </w:p>
        </w:tc>
        <w:tc>
          <w:tcPr>
            <w:tcW w:type="dxa" w:w="1511"/>
          </w:tcPr>
          <w:p>
            <w:r>
              <w:rPr>
                <w:rFonts w:ascii="Times New Roman" w:hAnsi="Times New Roman"/>
                <w:sz w:val="18"/>
              </w:rPr>
              <w:t>1/source</w:t>
            </w:r>
          </w:p>
        </w:tc>
      </w:tr>
      <w:tr>
        <w:tc>
          <w:tcPr>
            <w:tcW w:type="dxa" w:w="1511"/>
          </w:tcPr>
          <w:p>
            <w:r>
              <w:rPr>
                <w:rFonts w:ascii="Times New Roman" w:hAnsi="Times New Roman"/>
                <w:sz w:val="18"/>
              </w:rPr>
              <w:t>L6-CT-02</w:t>
            </w:r>
          </w:p>
        </w:tc>
        <w:tc>
          <w:tcPr>
            <w:tcW w:type="dxa" w:w="1511"/>
          </w:tcPr>
          <w:p>
            <w:r>
              <w:rPr>
                <w:rFonts w:ascii="Times New Roman" w:hAnsi="Times New Roman"/>
                <w:sz w:val="18"/>
              </w:rPr>
              <w:t>Screen Capture Copy Agent</w:t>
            </w:r>
          </w:p>
        </w:tc>
        <w:tc>
          <w:tcPr>
            <w:tcW w:type="dxa" w:w="1511"/>
          </w:tcPr>
          <w:p>
            <w:r>
              <w:rPr>
                <w:rFonts w:ascii="Times New Roman" w:hAnsi="Times New Roman"/>
                <w:sz w:val="18"/>
              </w:rPr>
              <w:t>Screen share + OCR detection</w:t>
            </w:r>
          </w:p>
        </w:tc>
        <w:tc>
          <w:tcPr>
            <w:tcW w:type="dxa" w:w="1511"/>
          </w:tcPr>
          <w:p>
            <w:r>
              <w:rPr>
                <w:rFonts w:ascii="Times New Roman" w:hAnsi="Times New Roman"/>
                <w:sz w:val="18"/>
              </w:rPr>
              <w:t>2-5s</w:t>
            </w:r>
          </w:p>
        </w:tc>
        <w:tc>
          <w:tcPr>
            <w:tcW w:type="dxa" w:w="1511"/>
          </w:tcPr>
          <w:p>
            <w:r>
              <w:rPr>
                <w:rFonts w:ascii="Times New Roman" w:hAnsi="Times New Roman"/>
                <w:sz w:val="18"/>
              </w:rPr>
              <w:t>Active when trader screen-shares</w:t>
            </w:r>
          </w:p>
        </w:tc>
        <w:tc>
          <w:tcPr>
            <w:tcW w:type="dxa" w:w="1511"/>
          </w:tcPr>
          <w:p>
            <w:r>
              <w:rPr>
                <w:rFonts w:ascii="Times New Roman" w:hAnsi="Times New Roman"/>
                <w:sz w:val="18"/>
              </w:rPr>
              <w:t>1/source</w:t>
            </w:r>
          </w:p>
        </w:tc>
      </w:tr>
      <w:tr>
        <w:tc>
          <w:tcPr>
            <w:tcW w:type="dxa" w:w="1511"/>
          </w:tcPr>
          <w:p>
            <w:r>
              <w:rPr>
                <w:rFonts w:ascii="Times New Roman" w:hAnsi="Times New Roman"/>
                <w:sz w:val="18"/>
              </w:rPr>
              <w:t>L6-CT-03</w:t>
            </w:r>
          </w:p>
        </w:tc>
        <w:tc>
          <w:tcPr>
            <w:tcW w:type="dxa" w:w="1511"/>
          </w:tcPr>
          <w:p>
            <w:r>
              <w:rPr>
                <w:rFonts w:ascii="Times New Roman" w:hAnsi="Times New Roman"/>
                <w:sz w:val="18"/>
              </w:rPr>
              <w:t>Signal Relay Agent</w:t>
            </w:r>
          </w:p>
        </w:tc>
        <w:tc>
          <w:tcPr>
            <w:tcW w:type="dxa" w:w="1511"/>
          </w:tcPr>
          <w:p>
            <w:r>
              <w:rPr>
                <w:rFonts w:ascii="Times New Roman" w:hAnsi="Times New Roman"/>
                <w:sz w:val="18"/>
              </w:rPr>
              <w:t>Manual Telegram/web input</w:t>
            </w:r>
          </w:p>
        </w:tc>
        <w:tc>
          <w:tcPr>
            <w:tcW w:type="dxa" w:w="1511"/>
          </w:tcPr>
          <w:p>
            <w:r>
              <w:rPr>
                <w:rFonts w:ascii="Times New Roman" w:hAnsi="Times New Roman"/>
                <w:sz w:val="18"/>
              </w:rPr>
              <w:t>5-15s</w:t>
            </w:r>
          </w:p>
        </w:tc>
        <w:tc>
          <w:tcPr>
            <w:tcW w:type="dxa" w:w="1511"/>
          </w:tcPr>
          <w:p>
            <w:r>
              <w:rPr>
                <w:rFonts w:ascii="Times New Roman" w:hAnsi="Times New Roman"/>
                <w:sz w:val="18"/>
              </w:rPr>
              <w:t>Always-on</w:t>
            </w:r>
          </w:p>
        </w:tc>
        <w:tc>
          <w:tcPr>
            <w:tcW w:type="dxa" w:w="1511"/>
          </w:tcPr>
          <w:p>
            <w:r>
              <w:rPr>
                <w:rFonts w:ascii="Times New Roman" w:hAnsi="Times New Roman"/>
                <w:sz w:val="18"/>
              </w:rPr>
              <w:t>1</w:t>
            </w:r>
          </w:p>
        </w:tc>
      </w:tr>
      <w:tr>
        <w:tc>
          <w:tcPr>
            <w:tcW w:type="dxa" w:w="1511"/>
          </w:tcPr>
          <w:p>
            <w:r>
              <w:rPr>
                <w:rFonts w:ascii="Times New Roman" w:hAnsi="Times New Roman"/>
                <w:sz w:val="18"/>
              </w:rPr>
              <w:t>L6-CT-04</w:t>
            </w:r>
          </w:p>
        </w:tc>
        <w:tc>
          <w:tcPr>
            <w:tcW w:type="dxa" w:w="1511"/>
          </w:tcPr>
          <w:p>
            <w:r>
              <w:rPr>
                <w:rFonts w:ascii="Times New Roman" w:hAnsi="Times New Roman"/>
                <w:sz w:val="18"/>
              </w:rPr>
              <w:t>Copy Latency Monitor</w:t>
            </w:r>
          </w:p>
        </w:tc>
        <w:tc>
          <w:tcPr>
            <w:tcW w:type="dxa" w:w="1511"/>
          </w:tcPr>
          <w:p>
            <w:r>
              <w:rPr>
                <w:rFonts w:ascii="Times New Roman" w:hAnsi="Times New Roman"/>
                <w:sz w:val="18"/>
              </w:rPr>
              <w:t>All copy agents</w:t>
            </w:r>
          </w:p>
        </w:tc>
        <w:tc>
          <w:tcPr>
            <w:tcW w:type="dxa" w:w="1511"/>
          </w:tcPr>
          <w:p>
            <w:r>
              <w:rPr>
                <w:rFonts w:ascii="Times New Roman" w:hAnsi="Times New Roman"/>
                <w:sz w:val="18"/>
              </w:rPr>
              <w:t>—</w:t>
            </w:r>
          </w:p>
        </w:tc>
        <w:tc>
          <w:tcPr>
            <w:tcW w:type="dxa" w:w="1511"/>
          </w:tcPr>
          <w:p>
            <w:r>
              <w:rPr>
                <w:rFonts w:ascii="Times New Roman" w:hAnsi="Times New Roman"/>
                <w:sz w:val="18"/>
              </w:rPr>
              <w:t>Always-on</w:t>
            </w:r>
          </w:p>
        </w:tc>
        <w:tc>
          <w:tcPr>
            <w:tcW w:type="dxa" w:w="1511"/>
          </w:tcPr>
          <w:p>
            <w:r>
              <w:rPr>
                <w:rFonts w:ascii="Times New Roman" w:hAnsi="Times New Roman"/>
                <w:sz w:val="18"/>
              </w:rPr>
              <w:t>1</w:t>
            </w:r>
          </w:p>
        </w:tc>
      </w:tr>
      <w:tr>
        <w:tc>
          <w:tcPr>
            <w:tcW w:type="dxa" w:w="1511"/>
          </w:tcPr>
          <w:p>
            <w:r>
              <w:rPr>
                <w:rFonts w:ascii="Times New Roman" w:hAnsi="Times New Roman"/>
                <w:sz w:val="18"/>
              </w:rPr>
              <w:t>L6-CT-05</w:t>
            </w:r>
          </w:p>
        </w:tc>
        <w:tc>
          <w:tcPr>
            <w:tcW w:type="dxa" w:w="1511"/>
          </w:tcPr>
          <w:p>
            <w:r>
              <w:rPr>
                <w:rFonts w:ascii="Times New Roman" w:hAnsi="Times New Roman"/>
                <w:sz w:val="18"/>
              </w:rPr>
              <w:t>Copy Risk Override</w:t>
            </w:r>
          </w:p>
        </w:tc>
        <w:tc>
          <w:tcPr>
            <w:tcW w:type="dxa" w:w="1511"/>
          </w:tcPr>
          <w:p>
            <w:r>
              <w:rPr>
                <w:rFonts w:ascii="Times New Roman" w:hAnsi="Times New Roman"/>
                <w:sz w:val="18"/>
              </w:rPr>
              <w:t>Apply L4 limits to followers</w:t>
            </w:r>
          </w:p>
        </w:tc>
        <w:tc>
          <w:tcPr>
            <w:tcW w:type="dxa" w:w="1511"/>
          </w:tcPr>
          <w:p>
            <w:r>
              <w:rPr>
                <w:rFonts w:ascii="Times New Roman" w:hAnsi="Times New Roman"/>
                <w:sz w:val="18"/>
              </w:rPr>
              <w:t>—</w:t>
            </w:r>
          </w:p>
        </w:tc>
        <w:tc>
          <w:tcPr>
            <w:tcW w:type="dxa" w:w="1511"/>
          </w:tcPr>
          <w:p>
            <w:r>
              <w:rPr>
                <w:rFonts w:ascii="Times New Roman" w:hAnsi="Times New Roman"/>
                <w:sz w:val="18"/>
              </w:rPr>
              <w:t>Always-on</w:t>
            </w:r>
          </w:p>
        </w:tc>
        <w:tc>
          <w:tcPr>
            <w:tcW w:type="dxa" w:w="1511"/>
          </w:tcPr>
          <w:p>
            <w:r>
              <w:rPr>
                <w:rFonts w:ascii="Times New Roman" w:hAnsi="Times New Roman"/>
                <w:sz w:val="18"/>
              </w:rPr>
              <w:t>1</w:t>
            </w:r>
          </w:p>
        </w:tc>
      </w:tr>
      <w:tr>
        <w:tc>
          <w:tcPr>
            <w:tcW w:type="dxa" w:w="1511"/>
          </w:tcPr>
          <w:p>
            <w:r>
              <w:rPr>
                <w:rFonts w:ascii="Times New Roman" w:hAnsi="Times New Roman"/>
                <w:sz w:val="18"/>
              </w:rPr>
              <w:t>L6-FM-01</w:t>
            </w:r>
          </w:p>
        </w:tc>
        <w:tc>
          <w:tcPr>
            <w:tcW w:type="dxa" w:w="1511"/>
          </w:tcPr>
          <w:p>
            <w:r>
              <w:rPr>
                <w:rFonts w:ascii="Times New Roman" w:hAnsi="Times New Roman"/>
                <w:sz w:val="18"/>
              </w:rPr>
              <w:t>Fidelity Laptop Monitor</w:t>
            </w:r>
          </w:p>
        </w:tc>
        <w:tc>
          <w:tcPr>
            <w:tcW w:type="dxa" w:w="1511"/>
          </w:tcPr>
          <w:p>
            <w:r>
              <w:rPr>
                <w:rFonts w:ascii="Times New Roman" w:hAnsi="Times New Roman"/>
                <w:sz w:val="18"/>
              </w:rPr>
              <w:t>Runs on each manual trader laptop. Captures every trade, cross-references with own data stream, monitors for compliance. KILLED AT MARKET CLOSE.</w:t>
            </w:r>
          </w:p>
        </w:tc>
        <w:tc>
          <w:tcPr>
            <w:tcW w:type="dxa" w:w="1511"/>
          </w:tcPr>
          <w:p>
            <w:r>
              <w:rPr>
                <w:rFonts w:ascii="Times New Roman" w:hAnsi="Times New Roman"/>
                <w:sz w:val="18"/>
              </w:rPr>
              <w:t>Real-time</w:t>
            </w:r>
          </w:p>
        </w:tc>
        <w:tc>
          <w:tcPr>
            <w:tcW w:type="dxa" w:w="1511"/>
          </w:tcPr>
          <w:p>
            <w:r>
              <w:rPr>
                <w:rFonts w:ascii="Times New Roman" w:hAnsi="Times New Roman"/>
                <w:sz w:val="18"/>
              </w:rPr>
              <w:t>Spawns at market open (9:25 AM ET), killed at market close (4:05 PM ET). All data uploaded to cloud before kill.</w:t>
            </w:r>
          </w:p>
        </w:tc>
        <w:tc>
          <w:tcPr>
            <w:tcW w:type="dxa" w:w="1511"/>
          </w:tcPr>
          <w:p>
            <w:r>
              <w:rPr>
                <w:rFonts w:ascii="Times New Roman" w:hAnsi="Times New Roman"/>
                <w:sz w:val="18"/>
              </w:rPr>
              <w:t>1/laptop</w:t>
            </w:r>
          </w:p>
        </w:tc>
      </w:tr>
      <w:tr>
        <w:tc>
          <w:tcPr>
            <w:tcW w:type="dxa" w:w="1511"/>
          </w:tcPr>
          <w:p>
            <w:r>
              <w:rPr>
                <w:rFonts w:ascii="Times New Roman" w:hAnsi="Times New Roman"/>
                <w:sz w:val="18"/>
              </w:rPr>
              <w:t>L6-FM-02</w:t>
            </w:r>
          </w:p>
        </w:tc>
        <w:tc>
          <w:tcPr>
            <w:tcW w:type="dxa" w:w="1511"/>
          </w:tcPr>
          <w:p>
            <w:r>
              <w:rPr>
                <w:rFonts w:ascii="Times New Roman" w:hAnsi="Times New Roman"/>
                <w:sz w:val="18"/>
              </w:rPr>
              <w:t>Overnight Cloud Feed Agent</w:t>
            </w:r>
          </w:p>
        </w:tc>
        <w:tc>
          <w:tcPr>
            <w:tcW w:type="dxa" w:w="1511"/>
          </w:tcPr>
          <w:p>
            <w:r>
              <w:rPr>
                <w:rFonts w:ascii="Times New Roman" w:hAnsi="Times New Roman"/>
                <w:sz w:val="18"/>
              </w:rPr>
              <w:t>Persists after market close on cloud only. Collects after-hours news, pre-market data, generates opening hypothesis + opening tracker for next day.</w:t>
            </w:r>
          </w:p>
        </w:tc>
        <w:tc>
          <w:tcPr>
            <w:tcW w:type="dxa" w:w="1511"/>
          </w:tcPr>
          <w:p>
            <w:r>
              <w:rPr>
                <w:rFonts w:ascii="Times New Roman" w:hAnsi="Times New Roman"/>
                <w:sz w:val="18"/>
              </w:rPr>
              <w:t>Continuous</w:t>
            </w:r>
          </w:p>
        </w:tc>
        <w:tc>
          <w:tcPr>
            <w:tcW w:type="dxa" w:w="1511"/>
          </w:tcPr>
          <w:p>
            <w:r>
              <w:rPr>
                <w:rFonts w:ascii="Times New Roman" w:hAnsi="Times New Roman"/>
                <w:sz w:val="18"/>
              </w:rPr>
              <w:t>Always-on (cloud). Feeds data to L1 Collectors and L7 Intelligence Brief.</w:t>
            </w:r>
          </w:p>
        </w:tc>
        <w:tc>
          <w:tcPr>
            <w:tcW w:type="dxa" w:w="1511"/>
          </w:tcPr>
          <w:p>
            <w:r>
              <w:rPr>
                <w:rFonts w:ascii="Times New Roman" w:hAnsi="Times New Roman"/>
                <w:sz w:val="18"/>
              </w:rPr>
              <w:t>1</w:t>
            </w:r>
          </w:p>
        </w:tc>
      </w:tr>
    </w:tbl>
    <w:p>
      <w:pPr>
        <w:spacing w:before="320"/>
      </w:pPr>
      <w:r>
        <w:rPr>
          <w:rFonts w:ascii="Times New Roman" w:hAnsi="Times New Roman"/>
          <w:b/>
          <w:color w:val="003D6B"/>
          <w:sz w:val="28"/>
        </w:rPr>
        <w:t>Fidelity Monitoring Agent — Detailed Specification</w:t>
      </w:r>
    </w:p>
    <w:p>
      <w:pPr>
        <w:spacing w:after="80"/>
      </w:pPr>
      <w:r>
        <w:t>The Fidelity Monitoring Agent (L6-FM-01) is the manual trading side's connection to ATLAS. One instance runs on each Fidelity trading laptop. Its responsibilities:</w:t>
      </w:r>
    </w:p>
    <w:p>
      <w:pPr>
        <w:pStyle w:val="ListBullet"/>
      </w:pPr>
      <w:r>
        <w:t>Capture every order entry, fill, modification, and cancellation in real-time</w:t>
      </w:r>
    </w:p>
    <w:p>
      <w:pPr>
        <w:pStyle w:val="ListBullet"/>
      </w:pPr>
      <w:r>
        <w:t>Cross-reference each trade against ATLAS's own data stream (Level 2 + order flow from L1) to identify whether the trade aligns with any ATLAS strategy signals</w:t>
      </w:r>
    </w:p>
    <w:p>
      <w:pPr>
        <w:pStyle w:val="ListBullet"/>
      </w:pPr>
      <w:r>
        <w:t>Log all trading activity to the cloud backend for the Enhanced Data Store (feeding ML training)</w:t>
      </w:r>
    </w:p>
    <w:p>
      <w:pPr>
        <w:pStyle w:val="ListBullet"/>
      </w:pPr>
      <w:r>
        <w:t>Monitor for compliance: position size limits, drawdown limits, unauthorized symbol trading</w:t>
      </w:r>
    </w:p>
    <w:p>
      <w:pPr>
        <w:pStyle w:val="ListBullet"/>
      </w:pPr>
      <w:r>
        <w:t>Generate post-session trade journal automatically: every trade with entry/exit times, P&amp;L, notes on market conditions</w:t>
      </w:r>
    </w:p>
    <w:p>
      <w:pPr>
        <w:spacing w:before="240"/>
      </w:pPr>
      <w:r>
        <w:rPr>
          <w:rFonts w:ascii="Times New Roman" w:hAnsi="Times New Roman"/>
          <w:b/>
          <w:color w:val="2C3E50"/>
          <w:sz w:val="24"/>
        </w:rPr>
        <w:t>Lifecycle Management (Security Protocol)</w:t>
      </w:r>
    </w:p>
    <w:p>
      <w:pPr>
        <w:pStyle w:val="ListBullet"/>
      </w:pPr>
      <w:r>
        <w:t>PRE-MARKET: The Meta-Orchestrator spawns L6-FM-01 instances at 9:25 AM ET (5 minutes before market open). Each instance connects to its assigned laptop and begins monitoring.</w:t>
      </w:r>
    </w:p>
    <w:p>
      <w:pPr>
        <w:pStyle w:val="ListBullet"/>
      </w:pPr>
      <w:r>
        <w:t>MARKET HOURS: Full monitoring active. All data streams live.</w:t>
      </w:r>
    </w:p>
    <w:p>
      <w:pPr>
        <w:pStyle w:val="ListBullet"/>
      </w:pPr>
      <w:r>
        <w:t>POST-MARKET: At 4:05 PM ET (5 minutes after close), each L6-FM-01 instance uploads final session data to cloud, then self-terminates. No monitoring agent runs on any laptop outside market hours.</w:t>
      </w:r>
    </w:p>
    <w:p>
      <w:pPr>
        <w:pStyle w:val="ListBullet"/>
      </w:pPr>
      <w:r>
        <w:t>OVERNIGHT: Only L6-FM-02 (cloud agent) persists. It collects overnight news, pre-market data, and generates the opening hypothesis document for the next trading day.</w:t>
      </w:r>
    </w:p>
    <w:p>
      <w:pPr>
        <w:pStyle w:val="ListBullet"/>
      </w:pPr>
      <w:r>
        <w:t>NEXT MORNING: Meta-Orchestrator spawns fresh L6-FM-01 instances at 9:25 AM ET. Clean lifecycle. No stale state.</w:t>
      </w:r>
    </w:p>
    <w:p>
      <w:r>
        <w:rPr>
          <w:b/>
          <w:color w:val="7B0000"/>
        </w:rPr>
        <w:t xml:space="preserve">⚠  </w:t>
      </w:r>
      <w:r>
        <w:t>This lifecycle ensures no sensitive trading credentials or real-time position data persists on local machines outside market hours. All persistent data lives in the encrypted cloud backend only.</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XI — Layer 7: Meta-Learning &amp; Self-Improvement</w:t>
      </w:r>
    </w:p>
    <w:p>
      <w:r>
        <w:rPr>
          <w:color w:val="95A5A6"/>
          <w:sz w:val="10"/>
        </w:rPr>
        <w:t>────────────────────────────────────────────────────────────────────────────────</w:t>
      </w:r>
    </w:p>
    <w:p>
      <w:pPr>
        <w:spacing w:after="80"/>
      </w:pPr>
      <w:r>
        <w:t>10 agents. The brain. The layer that makes ATLAS better every day. This is the layer you make immortal — the compounding advantage that separates ATLAS from every static system.</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ID</w:t>
            </w:r>
          </w:p>
        </w:tc>
        <w:tc>
          <w:tcPr>
            <w:tcW w:type="dxa" w:w="2266"/>
          </w:tcPr>
          <w:p>
            <w:r>
              <w:rPr>
                <w:rFonts w:ascii="Times New Roman" w:hAnsi="Times New Roman"/>
                <w:b/>
                <w:sz w:val="18"/>
              </w:rPr>
              <w:t>Agent</w:t>
            </w:r>
          </w:p>
        </w:tc>
        <w:tc>
          <w:tcPr>
            <w:tcW w:type="dxa" w:w="2266"/>
          </w:tcPr>
          <w:p>
            <w:r>
              <w:rPr>
                <w:rFonts w:ascii="Times New Roman" w:hAnsi="Times New Roman"/>
                <w:b/>
                <w:sz w:val="18"/>
              </w:rPr>
              <w:t>Function</w:t>
            </w:r>
          </w:p>
        </w:tc>
        <w:tc>
          <w:tcPr>
            <w:tcW w:type="dxa" w:w="2266"/>
          </w:tcPr>
          <w:p>
            <w:r>
              <w:rPr>
                <w:rFonts w:ascii="Times New Roman" w:hAnsi="Times New Roman"/>
                <w:b/>
                <w:sz w:val="18"/>
              </w:rPr>
              <w:t>Count</w:t>
            </w:r>
          </w:p>
        </w:tc>
      </w:tr>
      <w:tr>
        <w:tc>
          <w:tcPr>
            <w:tcW w:type="dxa" w:w="2266"/>
          </w:tcPr>
          <w:p>
            <w:r>
              <w:rPr>
                <w:rFonts w:ascii="Times New Roman" w:hAnsi="Times New Roman"/>
                <w:sz w:val="18"/>
              </w:rPr>
              <w:t>L7-PA-01</w:t>
            </w:r>
          </w:p>
        </w:tc>
        <w:tc>
          <w:tcPr>
            <w:tcW w:type="dxa" w:w="2266"/>
          </w:tcPr>
          <w:p>
            <w:r>
              <w:rPr>
                <w:rFonts w:ascii="Times New Roman" w:hAnsi="Times New Roman"/>
                <w:sz w:val="18"/>
              </w:rPr>
              <w:t>Strategy Performance Analyst</w:t>
            </w:r>
          </w:p>
        </w:tc>
        <w:tc>
          <w:tcPr>
            <w:tcW w:type="dxa" w:w="2266"/>
          </w:tcPr>
          <w:p>
            <w:r>
              <w:rPr>
                <w:rFonts w:ascii="Times New Roman" w:hAnsi="Times New Roman"/>
                <w:sz w:val="18"/>
              </w:rPr>
              <w:t>Live P&amp;L vs backtest expectations, drift detection, degradation alerts</w:t>
            </w:r>
          </w:p>
        </w:tc>
        <w:tc>
          <w:tcPr>
            <w:tcW w:type="dxa" w:w="2266"/>
          </w:tcPr>
          <w:p>
            <w:r>
              <w:rPr>
                <w:rFonts w:ascii="Times New Roman" w:hAnsi="Times New Roman"/>
                <w:sz w:val="18"/>
              </w:rPr>
              <w:t>1</w:t>
            </w:r>
          </w:p>
        </w:tc>
      </w:tr>
      <w:tr>
        <w:tc>
          <w:tcPr>
            <w:tcW w:type="dxa" w:w="2266"/>
          </w:tcPr>
          <w:p>
            <w:r>
              <w:rPr>
                <w:rFonts w:ascii="Times New Roman" w:hAnsi="Times New Roman"/>
                <w:sz w:val="18"/>
              </w:rPr>
              <w:t>L7-PA-02</w:t>
            </w:r>
          </w:p>
        </w:tc>
        <w:tc>
          <w:tcPr>
            <w:tcW w:type="dxa" w:w="2266"/>
          </w:tcPr>
          <w:p>
            <w:r>
              <w:rPr>
                <w:rFonts w:ascii="Times New Roman" w:hAnsi="Times New Roman"/>
                <w:sz w:val="18"/>
              </w:rPr>
              <w:t>Portfolio Performance Analyst</w:t>
            </w:r>
          </w:p>
        </w:tc>
        <w:tc>
          <w:tcPr>
            <w:tcW w:type="dxa" w:w="2266"/>
          </w:tcPr>
          <w:p>
            <w:r>
              <w:rPr>
                <w:rFonts w:ascii="Times New Roman" w:hAnsi="Times New Roman"/>
                <w:sz w:val="18"/>
              </w:rPr>
              <w:t>Portfolio-level returns, attribution, risk-adjusted metrics</w:t>
            </w:r>
          </w:p>
        </w:tc>
        <w:tc>
          <w:tcPr>
            <w:tcW w:type="dxa" w:w="2266"/>
          </w:tcPr>
          <w:p>
            <w:r>
              <w:rPr>
                <w:rFonts w:ascii="Times New Roman" w:hAnsi="Times New Roman"/>
                <w:sz w:val="18"/>
              </w:rPr>
              <w:t>1</w:t>
            </w:r>
          </w:p>
        </w:tc>
      </w:tr>
      <w:tr>
        <w:tc>
          <w:tcPr>
            <w:tcW w:type="dxa" w:w="2266"/>
          </w:tcPr>
          <w:p>
            <w:r>
              <w:rPr>
                <w:rFonts w:ascii="Times New Roman" w:hAnsi="Times New Roman"/>
                <w:sz w:val="18"/>
              </w:rPr>
              <w:t>L7-FI-01</w:t>
            </w:r>
          </w:p>
        </w:tc>
        <w:tc>
          <w:tcPr>
            <w:tcW w:type="dxa" w:w="2266"/>
          </w:tcPr>
          <w:p>
            <w:r>
              <w:rPr>
                <w:rFonts w:ascii="Times New Roman" w:hAnsi="Times New Roman"/>
                <w:sz w:val="18"/>
              </w:rPr>
              <w:t>Feature Importance Tracker</w:t>
            </w:r>
          </w:p>
        </w:tc>
        <w:tc>
          <w:tcPr>
            <w:tcW w:type="dxa" w:w="2266"/>
          </w:tcPr>
          <w:p>
            <w:r>
              <w:rPr>
                <w:rFonts w:ascii="Times New Roman" w:hAnsi="Times New Roman"/>
                <w:sz w:val="18"/>
              </w:rPr>
              <w:t>Rank features by predictive power across all strategies, updated daily</w:t>
            </w:r>
          </w:p>
        </w:tc>
        <w:tc>
          <w:tcPr>
            <w:tcW w:type="dxa" w:w="2266"/>
          </w:tcPr>
          <w:p>
            <w:r>
              <w:rPr>
                <w:rFonts w:ascii="Times New Roman" w:hAnsi="Times New Roman"/>
                <w:sz w:val="18"/>
              </w:rPr>
              <w:t>1</w:t>
            </w:r>
          </w:p>
        </w:tc>
      </w:tr>
      <w:tr>
        <w:tc>
          <w:tcPr>
            <w:tcW w:type="dxa" w:w="2266"/>
          </w:tcPr>
          <w:p>
            <w:r>
              <w:rPr>
                <w:rFonts w:ascii="Times New Roman" w:hAnsi="Times New Roman"/>
                <w:sz w:val="18"/>
              </w:rPr>
              <w:t>L7-AT-01</w:t>
            </w:r>
          </w:p>
        </w:tc>
        <w:tc>
          <w:tcPr>
            <w:tcW w:type="dxa" w:w="2266"/>
          </w:tcPr>
          <w:p>
            <w:r>
              <w:rPr>
                <w:rFonts w:ascii="Times New Roman" w:hAnsi="Times New Roman"/>
                <w:sz w:val="18"/>
              </w:rPr>
              <w:t>Strategy Archetype Analyzer</w:t>
            </w:r>
          </w:p>
        </w:tc>
        <w:tc>
          <w:tcPr>
            <w:tcW w:type="dxa" w:w="2266"/>
          </w:tcPr>
          <w:p>
            <w:r>
              <w:rPr>
                <w:rFonts w:ascii="Times New Roman" w:hAnsi="Times New Roman"/>
                <w:sz w:val="18"/>
              </w:rPr>
              <w:t>Classify strategies into archetypes, track archetype performance over time</w:t>
            </w:r>
          </w:p>
        </w:tc>
        <w:tc>
          <w:tcPr>
            <w:tcW w:type="dxa" w:w="2266"/>
          </w:tcPr>
          <w:p>
            <w:r>
              <w:rPr>
                <w:rFonts w:ascii="Times New Roman" w:hAnsi="Times New Roman"/>
                <w:sz w:val="18"/>
              </w:rPr>
              <w:t>1</w:t>
            </w:r>
          </w:p>
        </w:tc>
      </w:tr>
      <w:tr>
        <w:tc>
          <w:tcPr>
            <w:tcW w:type="dxa" w:w="2266"/>
          </w:tcPr>
          <w:p>
            <w:r>
              <w:rPr>
                <w:rFonts w:ascii="Times New Roman" w:hAnsi="Times New Roman"/>
                <w:sz w:val="18"/>
              </w:rPr>
              <w:t>L7-GP-01</w:t>
            </w:r>
          </w:p>
        </w:tc>
        <w:tc>
          <w:tcPr>
            <w:tcW w:type="dxa" w:w="2266"/>
          </w:tcPr>
          <w:p>
            <w:r>
              <w:rPr>
                <w:rFonts w:ascii="Times New Roman" w:hAnsi="Times New Roman"/>
                <w:sz w:val="18"/>
              </w:rPr>
              <w:t>Generation Parameter Tuner</w:t>
            </w:r>
          </w:p>
        </w:tc>
        <w:tc>
          <w:tcPr>
            <w:tcW w:type="dxa" w:w="2266"/>
          </w:tcPr>
          <w:p>
            <w:r>
              <w:rPr>
                <w:rFonts w:ascii="Times New Roman" w:hAnsi="Times New Roman"/>
                <w:sz w:val="18"/>
              </w:rPr>
              <w:t>Auto-tune L2 Ideator prompts, temperatures, feature subsets based on results</w:t>
            </w:r>
          </w:p>
        </w:tc>
        <w:tc>
          <w:tcPr>
            <w:tcW w:type="dxa" w:w="2266"/>
          </w:tcPr>
          <w:p>
            <w:r>
              <w:rPr>
                <w:rFonts w:ascii="Times New Roman" w:hAnsi="Times New Roman"/>
                <w:sz w:val="18"/>
              </w:rPr>
              <w:t>1</w:t>
            </w:r>
          </w:p>
        </w:tc>
      </w:tr>
      <w:tr>
        <w:tc>
          <w:tcPr>
            <w:tcW w:type="dxa" w:w="2266"/>
          </w:tcPr>
          <w:p>
            <w:r>
              <w:rPr>
                <w:rFonts w:ascii="Times New Roman" w:hAnsi="Times New Roman"/>
                <w:sz w:val="18"/>
              </w:rPr>
              <w:t>L7-AE-01</w:t>
            </w:r>
          </w:p>
        </w:tc>
        <w:tc>
          <w:tcPr>
            <w:tcW w:type="dxa" w:w="2266"/>
          </w:tcPr>
          <w:p>
            <w:r>
              <w:rPr>
                <w:rFonts w:ascii="Times New Roman" w:hAnsi="Times New Roman"/>
                <w:sz w:val="18"/>
              </w:rPr>
              <w:t>Agent Performance Evaluator</w:t>
            </w:r>
          </w:p>
        </w:tc>
        <w:tc>
          <w:tcPr>
            <w:tcW w:type="dxa" w:w="2266"/>
          </w:tcPr>
          <w:p>
            <w:r>
              <w:rPr>
                <w:rFonts w:ascii="Times New Roman" w:hAnsi="Times New Roman"/>
                <w:sz w:val="18"/>
              </w:rPr>
              <w:t>Track agent-level performance, recommend spawn/kill to Meta-Orchestrator</w:t>
            </w:r>
          </w:p>
        </w:tc>
        <w:tc>
          <w:tcPr>
            <w:tcW w:type="dxa" w:w="2266"/>
          </w:tcPr>
          <w:p>
            <w:r>
              <w:rPr>
                <w:rFonts w:ascii="Times New Roman" w:hAnsi="Times New Roman"/>
                <w:sz w:val="18"/>
              </w:rPr>
              <w:t>1</w:t>
            </w:r>
          </w:p>
        </w:tc>
      </w:tr>
      <w:tr>
        <w:tc>
          <w:tcPr>
            <w:tcW w:type="dxa" w:w="2266"/>
          </w:tcPr>
          <w:p>
            <w:r>
              <w:rPr>
                <w:rFonts w:ascii="Times New Roman" w:hAnsi="Times New Roman"/>
                <w:sz w:val="18"/>
              </w:rPr>
              <w:t>L7-SH-01</w:t>
            </w:r>
          </w:p>
        </w:tc>
        <w:tc>
          <w:tcPr>
            <w:tcW w:type="dxa" w:w="2266"/>
          </w:tcPr>
          <w:p>
            <w:r>
              <w:rPr>
                <w:rFonts w:ascii="Times New Roman" w:hAnsi="Times New Roman"/>
                <w:sz w:val="18"/>
              </w:rPr>
              <w:t>System Health Monitor</w:t>
            </w:r>
          </w:p>
        </w:tc>
        <w:tc>
          <w:tcPr>
            <w:tcW w:type="dxa" w:w="2266"/>
          </w:tcPr>
          <w:p>
            <w:r>
              <w:rPr>
                <w:rFonts w:ascii="Times New Roman" w:hAnsi="Times New Roman"/>
                <w:sz w:val="18"/>
              </w:rPr>
              <w:t>Compute, memory, queues, errors → Grafana dashboard</w:t>
            </w:r>
          </w:p>
        </w:tc>
        <w:tc>
          <w:tcPr>
            <w:tcW w:type="dxa" w:w="2266"/>
          </w:tcPr>
          <w:p>
            <w:r>
              <w:rPr>
                <w:rFonts w:ascii="Times New Roman" w:hAnsi="Times New Roman"/>
                <w:sz w:val="18"/>
              </w:rPr>
              <w:t>1</w:t>
            </w:r>
          </w:p>
        </w:tc>
      </w:tr>
      <w:tr>
        <w:tc>
          <w:tcPr>
            <w:tcW w:type="dxa" w:w="2266"/>
          </w:tcPr>
          <w:p>
            <w:r>
              <w:rPr>
                <w:rFonts w:ascii="Times New Roman" w:hAnsi="Times New Roman"/>
                <w:sz w:val="18"/>
              </w:rPr>
              <w:t>L7-DB-01</w:t>
            </w:r>
          </w:p>
        </w:tc>
        <w:tc>
          <w:tcPr>
            <w:tcW w:type="dxa" w:w="2266"/>
          </w:tcPr>
          <w:p>
            <w:r>
              <w:rPr>
                <w:rFonts w:ascii="Times New Roman" w:hAnsi="Times New Roman"/>
                <w:sz w:val="18"/>
              </w:rPr>
              <w:t>Daily Intelligence Brief Generator</w:t>
            </w:r>
          </w:p>
        </w:tc>
        <w:tc>
          <w:tcPr>
            <w:tcW w:type="dxa" w:w="2266"/>
          </w:tcPr>
          <w:p>
            <w:r>
              <w:rPr>
                <w:rFonts w:ascii="Times New Roman" w:hAnsi="Times New Roman"/>
                <w:sz w:val="18"/>
              </w:rPr>
              <w:t>Auto-generate morning brief: regime, signals, anomalies, performance, opening hypotheses</w:t>
            </w:r>
          </w:p>
        </w:tc>
        <w:tc>
          <w:tcPr>
            <w:tcW w:type="dxa" w:w="2266"/>
          </w:tcPr>
          <w:p>
            <w:r>
              <w:rPr>
                <w:rFonts w:ascii="Times New Roman" w:hAnsi="Times New Roman"/>
                <w:sz w:val="18"/>
              </w:rPr>
              <w:t>1</w:t>
            </w:r>
          </w:p>
        </w:tc>
      </w:tr>
      <w:tr>
        <w:tc>
          <w:tcPr>
            <w:tcW w:type="dxa" w:w="2266"/>
          </w:tcPr>
          <w:p>
            <w:r>
              <w:rPr>
                <w:rFonts w:ascii="Times New Roman" w:hAnsi="Times New Roman"/>
                <w:sz w:val="18"/>
              </w:rPr>
              <w:t>L7-ML-01</w:t>
            </w:r>
          </w:p>
        </w:tc>
        <w:tc>
          <w:tcPr>
            <w:tcW w:type="dxa" w:w="2266"/>
          </w:tcPr>
          <w:p>
            <w:r>
              <w:rPr>
                <w:rFonts w:ascii="Times New Roman" w:hAnsi="Times New Roman"/>
                <w:sz w:val="18"/>
              </w:rPr>
              <w:t>ML Data Pipeline Manager</w:t>
            </w:r>
          </w:p>
        </w:tc>
        <w:tc>
          <w:tcPr>
            <w:tcW w:type="dxa" w:w="2266"/>
          </w:tcPr>
          <w:p>
            <w:r>
              <w:rPr>
                <w:rFonts w:ascii="Times New Roman" w:hAnsi="Times New Roman"/>
                <w:sz w:val="18"/>
              </w:rPr>
              <w:t>Ensure Enhanced Data Backend is complete, schema-compliant, indexed, and ready for training jobs</w:t>
            </w:r>
          </w:p>
        </w:tc>
        <w:tc>
          <w:tcPr>
            <w:tcW w:type="dxa" w:w="2266"/>
          </w:tcPr>
          <w:p>
            <w:r>
              <w:rPr>
                <w:rFonts w:ascii="Times New Roman" w:hAnsi="Times New Roman"/>
                <w:sz w:val="18"/>
              </w:rPr>
              <w:t>1</w:t>
            </w:r>
          </w:p>
        </w:tc>
      </w:tr>
      <w:tr>
        <w:tc>
          <w:tcPr>
            <w:tcW w:type="dxa" w:w="2266"/>
          </w:tcPr>
          <w:p>
            <w:r>
              <w:rPr>
                <w:rFonts w:ascii="Times New Roman" w:hAnsi="Times New Roman"/>
                <w:sz w:val="18"/>
              </w:rPr>
              <w:t>L7-MO-01</w:t>
            </w:r>
          </w:p>
        </w:tc>
        <w:tc>
          <w:tcPr>
            <w:tcW w:type="dxa" w:w="2266"/>
          </w:tcPr>
          <w:p>
            <w:r>
              <w:rPr>
                <w:rFonts w:ascii="Times New Roman" w:hAnsi="Times New Roman"/>
                <w:sz w:val="18"/>
              </w:rPr>
              <w:t>META-ORCHESTRATOR</w:t>
            </w:r>
          </w:p>
        </w:tc>
        <w:tc>
          <w:tcPr>
            <w:tcW w:type="dxa" w:w="2266"/>
          </w:tcPr>
          <w:p>
            <w:r>
              <w:rPr>
                <w:rFonts w:ascii="Times New Roman" w:hAnsi="Times New Roman"/>
                <w:sz w:val="18"/>
              </w:rPr>
              <w:t>Central nervous system. Coordinates all 94 agents. Lifecycle management. Resource allocation. Daily system reports.</w:t>
            </w:r>
          </w:p>
        </w:tc>
        <w:tc>
          <w:tcPr>
            <w:tcW w:type="dxa" w:w="2266"/>
          </w:tcPr>
          <w:p>
            <w:r>
              <w:rPr>
                <w:rFonts w:ascii="Times New Roman" w:hAnsi="Times New Roman"/>
                <w:sz w:val="18"/>
              </w:rPr>
              <w:t>1</w:t>
            </w:r>
          </w:p>
        </w:tc>
      </w:tr>
    </w:tbl>
    <w:p>
      <w:pPr>
        <w:spacing w:before="320"/>
      </w:pPr>
      <w:r>
        <w:rPr>
          <w:rFonts w:ascii="Times New Roman" w:hAnsi="Times New Roman"/>
          <w:b/>
          <w:color w:val="003D6B"/>
          <w:sz w:val="28"/>
        </w:rPr>
        <w:t>The Self-Improvement Compound Loop</w:t>
      </w:r>
    </w:p>
    <w:p>
      <w:pPr>
        <w:spacing w:after="80"/>
      </w:pPr>
      <w:r>
        <w:t>Every day ATLAS operates, it collects data that makes it better the next day. This is not aspirational — it is architectural. The specific feedback loops:</w:t>
      </w:r>
    </w:p>
    <w:p>
      <w:pPr>
        <w:pStyle w:val="ListBullet"/>
      </w:pPr>
      <w:r>
        <w:t>Loop 1: Generation → Validation → Meta-Learner → Generation. Ideators learn which hypothesis patterns produce validated strategies. Daily update.</w:t>
      </w:r>
    </w:p>
    <w:p>
      <w:pPr>
        <w:pStyle w:val="ListBullet"/>
      </w:pPr>
      <w:r>
        <w:t>Loop 2: Live Performance → Meta-Learner → Risk Adjustment. Risk parameters auto-adjust based on actual vs expected performance.</w:t>
      </w:r>
    </w:p>
    <w:p>
      <w:pPr>
        <w:pStyle w:val="ListBullet"/>
      </w:pPr>
      <w:r>
        <w:t>Loop 3: Feature Importance → Feature Engineers → Ideators. The features that actually predict profitability get prioritized. Features that don't get deprecated.</w:t>
      </w:r>
    </w:p>
    <w:p>
      <w:pPr>
        <w:pStyle w:val="ListBullet"/>
      </w:pPr>
      <w:r>
        <w:t>Loop 4: Agent Behavior → Agent Evaluator → Meta-Orchestrator. Agents that produce better outcomes get cloned. Agents that underperform get reconfigured or killed.</w:t>
      </w:r>
    </w:p>
    <w:p>
      <w:pPr>
        <w:pStyle w:val="ListBullet"/>
      </w:pPr>
      <w:r>
        <w:t>Loop 5: Scout Reliability → Scout Prioritization. Sources that produce strategies that actually validate get higher priority in the External Hypothesis Queue.</w:t>
      </w:r>
    </w:p>
    <w:p>
      <w:pPr>
        <w:pStyle w:val="ListBullet"/>
      </w:pPr>
      <w:r>
        <w:t>Loop 6: Execution Quality → Slippage Model → Backtesting. Real slippage data feeds back to make backtests more realistic, which makes validation more accurate, which makes live deployment less surprising.</w:t>
      </w:r>
    </w:p>
    <w:p>
      <w:pPr>
        <w:spacing w:after="80"/>
      </w:pPr>
    </w:p>
    <w:p>
      <w:r>
        <w:rPr>
          <w:b/>
          <w:color w:val="1E8E3E"/>
        </w:rPr>
        <w:t xml:space="preserve">▸  </w:t>
      </w:r>
      <w:r>
        <w:t>After 30 days of operation, ATLAS has 30 days of compound learning. After 90 days, no competitor starting from zero can catch up. After 180 days, the data moat is permanent. This is not about being smart on Day 1 — it is about being unchallengeable by Day 180.</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XII — Cross-Level Communication</w:t>
      </w:r>
    </w:p>
    <w:p>
      <w:r>
        <w:rPr>
          <w:color w:val="95A5A6"/>
          <w:sz w:val="10"/>
        </w:rPr>
        <w:t>────────────────────────────────────────────────────────────────────────────────</w:t>
      </w:r>
    </w:p>
    <w:p>
      <w:pPr>
        <w:spacing w:after="80"/>
      </w:pPr>
      <w:r>
        <w:t>Every agent communicates with agents in its own layer AND with agents in other layers. This mesh creates compound intelligence. Infrastructure:</w:t>
      </w:r>
    </w:p>
    <w:p>
      <w:pPr>
        <w:pStyle w:val="ListBullet"/>
      </w:pPr>
      <w:r>
        <w:t>Redis Pub/Sub: real-time inter-agent signals (anomalies, regime shifts, risk events). Sub-millisecond.</w:t>
      </w:r>
    </w:p>
    <w:p>
      <w:pPr>
        <w:pStyle w:val="ListBullet"/>
      </w:pPr>
      <w:r>
        <w:t>AWS SQS: queued work items (strategy specs → coding → backtesting). Guaranteed delivery, ordered.</w:t>
      </w:r>
    </w:p>
    <w:p>
      <w:pPr>
        <w:pStyle w:val="ListBullet"/>
      </w:pPr>
      <w:r>
        <w:t>AWS SNS: broadcast notifications (kill switch, system alerts). Fan-out to all subscribers.</w:t>
      </w:r>
    </w:p>
    <w:p>
      <w:pPr>
        <w:pStyle w:val="ListBullet"/>
      </w:pPr>
      <w:r>
        <w:t>Redis Streams: time-ordered event log for all inter-agent communications. Enables replay and debugging.</w:t>
      </w:r>
    </w:p>
    <w:p>
      <w:pPr>
        <w:pStyle w:val="ListBullet"/>
      </w:pPr>
      <w:r>
        <w:t>WebSocket: live dashboard feeds (positions, trades, system health).</w:t>
      </w:r>
    </w:p>
    <w:p>
      <w:pPr>
        <w:pStyle w:val="ListBullet"/>
      </w:pPr>
      <w:r>
        <w:t>PostgreSQL: persistent state and source of truth for all durable data.</w:t>
      </w:r>
    </w:p>
    <w:p>
      <w:pPr>
        <w:spacing w:after="80"/>
      </w:pPr>
      <w:r>
        <w:t>Adding a new agent requires only: (1) register with Meta-Orchestrator, (2) subscribe to relevant Redis channels, (3) publish to relevant SQS queues. No changes to existing agents.</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XIII — Dashboard Specifications</w:t>
      </w:r>
    </w:p>
    <w:p>
      <w:r>
        <w:rPr>
          <w:color w:val="95A5A6"/>
          <w:sz w:val="10"/>
        </w:rPr>
        <w:t>────────────────────────────────────────────────────────────────────────────────</w:t>
      </w:r>
    </w:p>
    <w:p>
      <w:pPr>
        <w:spacing w:after="80"/>
      </w:pPr>
      <w:r>
        <w:t>SQF's internal developer (Shakir) builds the frontend. The Contractors build the REST APIs and WebSocket feeds that serve data to the dashboards. If an additional developer is needed, SQF will provide one.</w:t>
      </w:r>
    </w:p>
    <w:p>
      <w:pPr>
        <w:spacing w:before="320"/>
      </w:pPr>
      <w:r>
        <w:rPr>
          <w:rFonts w:ascii="Times New Roman" w:hAnsi="Times New Roman"/>
          <w:b/>
          <w:color w:val="003D6B"/>
          <w:sz w:val="28"/>
        </w:rPr>
        <w:t>Dashboard Views</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View</w:t>
            </w:r>
          </w:p>
        </w:tc>
        <w:tc>
          <w:tcPr>
            <w:tcW w:type="dxa" w:w="2266"/>
          </w:tcPr>
          <w:p>
            <w:r>
              <w:rPr>
                <w:rFonts w:ascii="Times New Roman" w:hAnsi="Times New Roman"/>
                <w:b/>
                <w:sz w:val="18"/>
              </w:rPr>
              <w:t>Purpose</w:t>
            </w:r>
          </w:p>
        </w:tc>
        <w:tc>
          <w:tcPr>
            <w:tcW w:type="dxa" w:w="2266"/>
          </w:tcPr>
          <w:p>
            <w:r>
              <w:rPr>
                <w:rFonts w:ascii="Times New Roman" w:hAnsi="Times New Roman"/>
                <w:b/>
                <w:sz w:val="18"/>
              </w:rPr>
              <w:t>Refresh</w:t>
            </w:r>
          </w:p>
        </w:tc>
        <w:tc>
          <w:tcPr>
            <w:tcW w:type="dxa" w:w="2266"/>
          </w:tcPr>
          <w:p>
            <w:r>
              <w:rPr>
                <w:rFonts w:ascii="Times New Roman" w:hAnsi="Times New Roman"/>
                <w:b/>
                <w:sz w:val="18"/>
              </w:rPr>
              <w:t>User</w:t>
            </w:r>
          </w:p>
        </w:tc>
      </w:tr>
      <w:tr>
        <w:tc>
          <w:tcPr>
            <w:tcW w:type="dxa" w:w="2266"/>
          </w:tcPr>
          <w:p>
            <w:r>
              <w:rPr>
                <w:rFonts w:ascii="Times New Roman" w:hAnsi="Times New Roman"/>
                <w:sz w:val="18"/>
              </w:rPr>
              <w:t>System Overview</w:t>
            </w:r>
          </w:p>
        </w:tc>
        <w:tc>
          <w:tcPr>
            <w:tcW w:type="dxa" w:w="2266"/>
          </w:tcPr>
          <w:p>
            <w:r>
              <w:rPr>
                <w:rFonts w:ascii="Times New Roman" w:hAnsi="Times New Roman"/>
                <w:sz w:val="18"/>
              </w:rPr>
              <w:t>Agent health, status, metrics, neural map visualization</w:t>
            </w:r>
          </w:p>
        </w:tc>
        <w:tc>
          <w:tcPr>
            <w:tcW w:type="dxa" w:w="2266"/>
          </w:tcPr>
          <w:p>
            <w:r>
              <w:rPr>
                <w:rFonts w:ascii="Times New Roman" w:hAnsi="Times New Roman"/>
                <w:sz w:val="18"/>
              </w:rPr>
              <w:t>5s</w:t>
            </w:r>
          </w:p>
        </w:tc>
        <w:tc>
          <w:tcPr>
            <w:tcW w:type="dxa" w:w="2266"/>
          </w:tcPr>
          <w:p>
            <w:r>
              <w:rPr>
                <w:rFonts w:ascii="Times New Roman" w:hAnsi="Times New Roman"/>
                <w:sz w:val="18"/>
              </w:rPr>
              <w:t>Head of DS</w:t>
            </w:r>
          </w:p>
        </w:tc>
      </w:tr>
      <w:tr>
        <w:tc>
          <w:tcPr>
            <w:tcW w:type="dxa" w:w="2266"/>
          </w:tcPr>
          <w:p>
            <w:r>
              <w:rPr>
                <w:rFonts w:ascii="Times New Roman" w:hAnsi="Times New Roman"/>
                <w:sz w:val="18"/>
              </w:rPr>
              <w:t>Strategy Pipeline</w:t>
            </w:r>
          </w:p>
        </w:tc>
        <w:tc>
          <w:tcPr>
            <w:tcW w:type="dxa" w:w="2266"/>
          </w:tcPr>
          <w:p>
            <w:r>
              <w:rPr>
                <w:rFonts w:ascii="Times New Roman" w:hAnsi="Times New Roman"/>
                <w:sz w:val="18"/>
              </w:rPr>
              <w:t>Funnel: generated → coded → backtested → validated → paper → live</w:t>
            </w:r>
          </w:p>
        </w:tc>
        <w:tc>
          <w:tcPr>
            <w:tcW w:type="dxa" w:w="2266"/>
          </w:tcPr>
          <w:p>
            <w:r>
              <w:rPr>
                <w:rFonts w:ascii="Times New Roman" w:hAnsi="Times New Roman"/>
                <w:sz w:val="18"/>
              </w:rPr>
              <w:t>Hourly</w:t>
            </w:r>
          </w:p>
        </w:tc>
        <w:tc>
          <w:tcPr>
            <w:tcW w:type="dxa" w:w="2266"/>
          </w:tcPr>
          <w:p>
            <w:r>
              <w:rPr>
                <w:rFonts w:ascii="Times New Roman" w:hAnsi="Times New Roman"/>
                <w:sz w:val="18"/>
              </w:rPr>
              <w:t>Quant team</w:t>
            </w:r>
          </w:p>
        </w:tc>
      </w:tr>
      <w:tr>
        <w:tc>
          <w:tcPr>
            <w:tcW w:type="dxa" w:w="2266"/>
          </w:tcPr>
          <w:p>
            <w:r>
              <w:rPr>
                <w:rFonts w:ascii="Times New Roman" w:hAnsi="Times New Roman"/>
                <w:sz w:val="18"/>
              </w:rPr>
              <w:t>Live Trading</w:t>
            </w:r>
          </w:p>
        </w:tc>
        <w:tc>
          <w:tcPr>
            <w:tcW w:type="dxa" w:w="2266"/>
          </w:tcPr>
          <w:p>
            <w:r>
              <w:rPr>
                <w:rFonts w:ascii="Times New Roman" w:hAnsi="Times New Roman"/>
                <w:sz w:val="18"/>
              </w:rPr>
              <w:t>Positions, P&amp;L, exposure, by strategy and portfolio</w:t>
            </w:r>
          </w:p>
        </w:tc>
        <w:tc>
          <w:tcPr>
            <w:tcW w:type="dxa" w:w="2266"/>
          </w:tcPr>
          <w:p>
            <w:r>
              <w:rPr>
                <w:rFonts w:ascii="Times New Roman" w:hAnsi="Times New Roman"/>
                <w:sz w:val="18"/>
              </w:rPr>
              <w:t>1s</w:t>
            </w:r>
          </w:p>
        </w:tc>
        <w:tc>
          <w:tcPr>
            <w:tcW w:type="dxa" w:w="2266"/>
          </w:tcPr>
          <w:p>
            <w:r>
              <w:rPr>
                <w:rFonts w:ascii="Times New Roman" w:hAnsi="Times New Roman"/>
                <w:sz w:val="18"/>
              </w:rPr>
              <w:t>PM, Traders</w:t>
            </w:r>
          </w:p>
        </w:tc>
      </w:tr>
      <w:tr>
        <w:tc>
          <w:tcPr>
            <w:tcW w:type="dxa" w:w="2266"/>
          </w:tcPr>
          <w:p>
            <w:r>
              <w:rPr>
                <w:rFonts w:ascii="Times New Roman" w:hAnsi="Times New Roman"/>
                <w:sz w:val="18"/>
              </w:rPr>
              <w:t>Strategy Detail</w:t>
            </w:r>
          </w:p>
        </w:tc>
        <w:tc>
          <w:tcPr>
            <w:tcW w:type="dxa" w:w="2266"/>
          </w:tcPr>
          <w:p>
            <w:r>
              <w:rPr>
                <w:rFonts w:ascii="Times New Roman" w:hAnsi="Times New Roman"/>
                <w:sz w:val="18"/>
              </w:rPr>
              <w:t>Per-strategy metrics, backtest vs live, degradation tracking</w:t>
            </w:r>
          </w:p>
        </w:tc>
        <w:tc>
          <w:tcPr>
            <w:tcW w:type="dxa" w:w="2266"/>
          </w:tcPr>
          <w:p>
            <w:r>
              <w:rPr>
                <w:rFonts w:ascii="Times New Roman" w:hAnsi="Times New Roman"/>
                <w:sz w:val="18"/>
              </w:rPr>
              <w:t>Daily</w:t>
            </w:r>
          </w:p>
        </w:tc>
        <w:tc>
          <w:tcPr>
            <w:tcW w:type="dxa" w:w="2266"/>
          </w:tcPr>
          <w:p>
            <w:r>
              <w:rPr>
                <w:rFonts w:ascii="Times New Roman" w:hAnsi="Times New Roman"/>
                <w:sz w:val="18"/>
              </w:rPr>
              <w:t>Quant team</w:t>
            </w:r>
          </w:p>
        </w:tc>
      </w:tr>
      <w:tr>
        <w:tc>
          <w:tcPr>
            <w:tcW w:type="dxa" w:w="2266"/>
          </w:tcPr>
          <w:p>
            <w:r>
              <w:rPr>
                <w:rFonts w:ascii="Times New Roman" w:hAnsi="Times New Roman"/>
                <w:sz w:val="18"/>
              </w:rPr>
              <w:t>Risk Dashboard</w:t>
            </w:r>
          </w:p>
        </w:tc>
        <w:tc>
          <w:tcPr>
            <w:tcW w:type="dxa" w:w="2266"/>
          </w:tcPr>
          <w:p>
            <w:r>
              <w:rPr>
                <w:rFonts w:ascii="Times New Roman" w:hAnsi="Times New Roman"/>
                <w:sz w:val="18"/>
              </w:rPr>
              <w:t>Portfolio exposure, correlation matrix, kill-switch status, margin</w:t>
            </w:r>
          </w:p>
        </w:tc>
        <w:tc>
          <w:tcPr>
            <w:tcW w:type="dxa" w:w="2266"/>
          </w:tcPr>
          <w:p>
            <w:r>
              <w:rPr>
                <w:rFonts w:ascii="Times New Roman" w:hAnsi="Times New Roman"/>
                <w:sz w:val="18"/>
              </w:rPr>
              <w:t>5s</w:t>
            </w:r>
          </w:p>
        </w:tc>
        <w:tc>
          <w:tcPr>
            <w:tcW w:type="dxa" w:w="2266"/>
          </w:tcPr>
          <w:p>
            <w:r>
              <w:rPr>
                <w:rFonts w:ascii="Times New Roman" w:hAnsi="Times New Roman"/>
                <w:sz w:val="18"/>
              </w:rPr>
              <w:t>PM, Risk</w:t>
            </w:r>
          </w:p>
        </w:tc>
      </w:tr>
      <w:tr>
        <w:tc>
          <w:tcPr>
            <w:tcW w:type="dxa" w:w="2266"/>
          </w:tcPr>
          <w:p>
            <w:r>
              <w:rPr>
                <w:rFonts w:ascii="Times New Roman" w:hAnsi="Times New Roman"/>
                <w:sz w:val="18"/>
              </w:rPr>
              <w:t>Copy Trading Monitor</w:t>
            </w:r>
          </w:p>
        </w:tc>
        <w:tc>
          <w:tcPr>
            <w:tcW w:type="dxa" w:w="2266"/>
          </w:tcPr>
          <w:p>
            <w:r>
              <w:rPr>
                <w:rFonts w:ascii="Times New Roman" w:hAnsi="Times New Roman"/>
                <w:sz w:val="18"/>
              </w:rPr>
              <w:t>Source activity, copy latency, follower positions</w:t>
            </w:r>
          </w:p>
        </w:tc>
        <w:tc>
          <w:tcPr>
            <w:tcW w:type="dxa" w:w="2266"/>
          </w:tcPr>
          <w:p>
            <w:r>
              <w:rPr>
                <w:rFonts w:ascii="Times New Roman" w:hAnsi="Times New Roman"/>
                <w:sz w:val="18"/>
              </w:rPr>
              <w:t>Real-time</w:t>
            </w:r>
          </w:p>
        </w:tc>
        <w:tc>
          <w:tcPr>
            <w:tcW w:type="dxa" w:w="2266"/>
          </w:tcPr>
          <w:p>
            <w:r>
              <w:rPr>
                <w:rFonts w:ascii="Times New Roman" w:hAnsi="Times New Roman"/>
                <w:sz w:val="18"/>
              </w:rPr>
              <w:t>PM, Ops</w:t>
            </w:r>
          </w:p>
        </w:tc>
      </w:tr>
      <w:tr>
        <w:tc>
          <w:tcPr>
            <w:tcW w:type="dxa" w:w="2266"/>
          </w:tcPr>
          <w:p>
            <w:r>
              <w:rPr>
                <w:rFonts w:ascii="Times New Roman" w:hAnsi="Times New Roman"/>
                <w:sz w:val="18"/>
              </w:rPr>
              <w:t>Fidelity Monitor Dashboard</w:t>
            </w:r>
          </w:p>
        </w:tc>
        <w:tc>
          <w:tcPr>
            <w:tcW w:type="dxa" w:w="2266"/>
          </w:tcPr>
          <w:p>
            <w:r>
              <w:rPr>
                <w:rFonts w:ascii="Times New Roman" w:hAnsi="Times New Roman"/>
                <w:sz w:val="18"/>
              </w:rPr>
              <w:t>Per-laptop trader activity, compliance flags, trade journal</w:t>
            </w:r>
          </w:p>
        </w:tc>
        <w:tc>
          <w:tcPr>
            <w:tcW w:type="dxa" w:w="2266"/>
          </w:tcPr>
          <w:p>
            <w:r>
              <w:rPr>
                <w:rFonts w:ascii="Times New Roman" w:hAnsi="Times New Roman"/>
                <w:sz w:val="18"/>
              </w:rPr>
              <w:t>Real-time during market</w:t>
            </w:r>
          </w:p>
        </w:tc>
        <w:tc>
          <w:tcPr>
            <w:tcW w:type="dxa" w:w="2266"/>
          </w:tcPr>
          <w:p>
            <w:r>
              <w:rPr>
                <w:rFonts w:ascii="Times New Roman" w:hAnsi="Times New Roman"/>
                <w:sz w:val="18"/>
              </w:rPr>
              <w:t>PM, Compliance</w:t>
            </w:r>
          </w:p>
        </w:tc>
      </w:tr>
      <w:tr>
        <w:tc>
          <w:tcPr>
            <w:tcW w:type="dxa" w:w="2266"/>
          </w:tcPr>
          <w:p>
            <w:r>
              <w:rPr>
                <w:rFonts w:ascii="Times New Roman" w:hAnsi="Times New Roman"/>
                <w:sz w:val="18"/>
              </w:rPr>
              <w:t>Scout Intelligence</w:t>
            </w:r>
          </w:p>
        </w:tc>
        <w:tc>
          <w:tcPr>
            <w:tcW w:type="dxa" w:w="2266"/>
          </w:tcPr>
          <w:p>
            <w:r>
              <w:rPr>
                <w:rFonts w:ascii="Times New Roman" w:hAnsi="Times New Roman"/>
                <w:sz w:val="18"/>
              </w:rPr>
              <w:t>Source performance, hypothesis queue, validation rates by source</w:t>
            </w:r>
          </w:p>
        </w:tc>
        <w:tc>
          <w:tcPr>
            <w:tcW w:type="dxa" w:w="2266"/>
          </w:tcPr>
          <w:p>
            <w:r>
              <w:rPr>
                <w:rFonts w:ascii="Times New Roman" w:hAnsi="Times New Roman"/>
                <w:sz w:val="18"/>
              </w:rPr>
              <w:t>Daily</w:t>
            </w:r>
          </w:p>
        </w:tc>
        <w:tc>
          <w:tcPr>
            <w:tcW w:type="dxa" w:w="2266"/>
          </w:tcPr>
          <w:p>
            <w:r>
              <w:rPr>
                <w:rFonts w:ascii="Times New Roman" w:hAnsi="Times New Roman"/>
                <w:sz w:val="18"/>
              </w:rPr>
              <w:t>Head of DS</w:t>
            </w:r>
          </w:p>
        </w:tc>
      </w:tr>
      <w:tr>
        <w:tc>
          <w:tcPr>
            <w:tcW w:type="dxa" w:w="2266"/>
          </w:tcPr>
          <w:p>
            <w:r>
              <w:rPr>
                <w:rFonts w:ascii="Times New Roman" w:hAnsi="Times New Roman"/>
                <w:sz w:val="18"/>
              </w:rPr>
              <w:t>Meta-Learning Insights</w:t>
            </w:r>
          </w:p>
        </w:tc>
        <w:tc>
          <w:tcPr>
            <w:tcW w:type="dxa" w:w="2266"/>
          </w:tcPr>
          <w:p>
            <w:r>
              <w:rPr>
                <w:rFonts w:ascii="Times New Roman" w:hAnsi="Times New Roman"/>
                <w:sz w:val="18"/>
              </w:rPr>
              <w:t>Feature importance, archetype performance, generation param drift</w:t>
            </w:r>
          </w:p>
        </w:tc>
        <w:tc>
          <w:tcPr>
            <w:tcW w:type="dxa" w:w="2266"/>
          </w:tcPr>
          <w:p>
            <w:r>
              <w:rPr>
                <w:rFonts w:ascii="Times New Roman" w:hAnsi="Times New Roman"/>
                <w:sz w:val="18"/>
              </w:rPr>
              <w:t>Daily</w:t>
            </w:r>
          </w:p>
        </w:tc>
        <w:tc>
          <w:tcPr>
            <w:tcW w:type="dxa" w:w="2266"/>
          </w:tcPr>
          <w:p>
            <w:r>
              <w:rPr>
                <w:rFonts w:ascii="Times New Roman" w:hAnsi="Times New Roman"/>
                <w:sz w:val="18"/>
              </w:rPr>
              <w:t>Head of DS</w:t>
            </w:r>
          </w:p>
        </w:tc>
      </w:tr>
      <w:tr>
        <w:tc>
          <w:tcPr>
            <w:tcW w:type="dxa" w:w="2266"/>
          </w:tcPr>
          <w:p>
            <w:r>
              <w:rPr>
                <w:rFonts w:ascii="Times New Roman" w:hAnsi="Times New Roman"/>
                <w:sz w:val="18"/>
              </w:rPr>
              <w:t>Daily Intelligence Brief</w:t>
            </w:r>
          </w:p>
        </w:tc>
        <w:tc>
          <w:tcPr>
            <w:tcW w:type="dxa" w:w="2266"/>
          </w:tcPr>
          <w:p>
            <w:r>
              <w:rPr>
                <w:rFonts w:ascii="Times New Roman" w:hAnsi="Times New Roman"/>
                <w:sz w:val="18"/>
              </w:rPr>
              <w:t>Regime, signals, anomalies, performance, opening hypotheses</w:t>
            </w:r>
          </w:p>
        </w:tc>
        <w:tc>
          <w:tcPr>
            <w:tcW w:type="dxa" w:w="2266"/>
          </w:tcPr>
          <w:p>
            <w:r>
              <w:rPr>
                <w:rFonts w:ascii="Times New Roman" w:hAnsi="Times New Roman"/>
                <w:sz w:val="18"/>
              </w:rPr>
              <w:t>Once (6am)</w:t>
            </w:r>
          </w:p>
        </w:tc>
        <w:tc>
          <w:tcPr>
            <w:tcW w:type="dxa" w:w="2266"/>
          </w:tcPr>
          <w:p>
            <w:r>
              <w:rPr>
                <w:rFonts w:ascii="Times New Roman" w:hAnsi="Times New Roman"/>
                <w:sz w:val="18"/>
              </w:rPr>
              <w:t>All</w:t>
            </w:r>
          </w:p>
        </w:tc>
      </w:tr>
      <w:tr>
        <w:tc>
          <w:tcPr>
            <w:tcW w:type="dxa" w:w="2266"/>
          </w:tcPr>
          <w:p>
            <w:r>
              <w:rPr>
                <w:rFonts w:ascii="Times New Roman" w:hAnsi="Times New Roman"/>
                <w:sz w:val="18"/>
              </w:rPr>
              <w:t>ML Data Backend Health</w:t>
            </w:r>
          </w:p>
        </w:tc>
        <w:tc>
          <w:tcPr>
            <w:tcW w:type="dxa" w:w="2266"/>
          </w:tcPr>
          <w:p>
            <w:r>
              <w:rPr>
                <w:rFonts w:ascii="Times New Roman" w:hAnsi="Times New Roman"/>
                <w:sz w:val="18"/>
              </w:rPr>
              <w:t>Storage usage, schema compliance, completeness, training readiness</w:t>
            </w:r>
          </w:p>
        </w:tc>
        <w:tc>
          <w:tcPr>
            <w:tcW w:type="dxa" w:w="2266"/>
          </w:tcPr>
          <w:p>
            <w:r>
              <w:rPr>
                <w:rFonts w:ascii="Times New Roman" w:hAnsi="Times New Roman"/>
                <w:sz w:val="18"/>
              </w:rPr>
              <w:t>Hourly</w:t>
            </w:r>
          </w:p>
        </w:tc>
        <w:tc>
          <w:tcPr>
            <w:tcW w:type="dxa" w:w="2266"/>
          </w:tcPr>
          <w:p>
            <w:r>
              <w:rPr>
                <w:rFonts w:ascii="Times New Roman" w:hAnsi="Times New Roman"/>
                <w:sz w:val="18"/>
              </w:rPr>
              <w:t>Head of DS</w:t>
            </w:r>
          </w:p>
        </w:tc>
      </w:tr>
    </w:tbl>
    <w:p>
      <w:pPr>
        <w:spacing w:before="320"/>
      </w:pPr>
      <w:r>
        <w:rPr>
          <w:rFonts w:ascii="Times New Roman" w:hAnsi="Times New Roman"/>
          <w:b/>
          <w:color w:val="003D6B"/>
          <w:sz w:val="28"/>
        </w:rPr>
        <w:t>Key API Endpoints (Contractors Deliver)</w:t>
      </w:r>
    </w:p>
    <w:p>
      <w:pPr>
        <w:pStyle w:val="ListBullet"/>
      </w:pPr>
      <w:r>
        <w:t>GET /api/system/health — all agent statuses, heartbeats, error counts</w:t>
      </w:r>
    </w:p>
    <w:p>
      <w:pPr>
        <w:pStyle w:val="ListBullet"/>
      </w:pPr>
      <w:r>
        <w:t>GET /api/strategies/pipeline — funnel counts by stage</w:t>
      </w:r>
    </w:p>
    <w:p>
      <w:pPr>
        <w:pStyle w:val="ListBullet"/>
      </w:pPr>
      <w:r>
        <w:t>GET /api/strategies/{id} — full strategy detail with backtest + live metrics</w:t>
      </w:r>
    </w:p>
    <w:p>
      <w:pPr>
        <w:pStyle w:val="ListBullet"/>
      </w:pPr>
      <w:r>
        <w:t>GET /api/portfolio/positions — current positions with unrealized P&amp;L</w:t>
      </w:r>
    </w:p>
    <w:p>
      <w:pPr>
        <w:pStyle w:val="ListBullet"/>
      </w:pPr>
      <w:r>
        <w:t>GET /api/risk/status — portfolio-level risk state, kill-switch status</w:t>
      </w:r>
    </w:p>
    <w:p>
      <w:pPr>
        <w:pStyle w:val="ListBullet"/>
      </w:pPr>
      <w:r>
        <w:t>GET /api/copy-trading/status — source trader activity, copy latency</w:t>
      </w:r>
    </w:p>
    <w:p>
      <w:pPr>
        <w:pStyle w:val="ListBullet"/>
      </w:pPr>
      <w:r>
        <w:t>GET /api/fidelity-monitor/{laptop_id} — per-laptop trading activity</w:t>
      </w:r>
    </w:p>
    <w:p>
      <w:pPr>
        <w:pStyle w:val="ListBullet"/>
      </w:pPr>
      <w:r>
        <w:t>GET /api/intelligence/brief — daily intelligence brief</w:t>
      </w:r>
    </w:p>
    <w:p>
      <w:pPr>
        <w:pStyle w:val="ListBullet"/>
      </w:pPr>
      <w:r>
        <w:t>GET /api/scouts/performance — source reliability scores, hypothesis queue depth</w:t>
      </w:r>
    </w:p>
    <w:p>
      <w:pPr>
        <w:pStyle w:val="ListBullet"/>
      </w:pPr>
      <w:r>
        <w:t>POST /api/strategies/{id}/promote — promote strategy (paper → live)</w:t>
      </w:r>
    </w:p>
    <w:p>
      <w:pPr>
        <w:pStyle w:val="ListBullet"/>
      </w:pPr>
      <w:r>
        <w:t>POST /api/system/kill-switch — activate/deactivate (requires auth)</w:t>
      </w:r>
    </w:p>
    <w:p>
      <w:pPr>
        <w:pStyle w:val="ListBullet"/>
      </w:pPr>
      <w:r>
        <w:t>WebSocket: ws://api/stream/positions, ws://api/stream/trades, ws://api/stream/system</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XIV — Cloud Infrastructure</w:t>
      </w:r>
    </w:p>
    <w:p>
      <w:r>
        <w:rPr>
          <w:color w:val="95A5A6"/>
          <w:sz w:val="10"/>
        </w:rPr>
        <w:t>────────────────────────────────────────────────────────────────────────────────</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Component</w:t>
            </w:r>
          </w:p>
        </w:tc>
        <w:tc>
          <w:tcPr>
            <w:tcW w:type="dxa" w:w="2266"/>
          </w:tcPr>
          <w:p>
            <w:r>
              <w:rPr>
                <w:rFonts w:ascii="Times New Roman" w:hAnsi="Times New Roman"/>
                <w:b/>
                <w:sz w:val="18"/>
              </w:rPr>
              <w:t>Service</w:t>
            </w:r>
          </w:p>
        </w:tc>
        <w:tc>
          <w:tcPr>
            <w:tcW w:type="dxa" w:w="2266"/>
          </w:tcPr>
          <w:p>
            <w:r>
              <w:rPr>
                <w:rFonts w:ascii="Times New Roman" w:hAnsi="Times New Roman"/>
                <w:b/>
                <w:sz w:val="18"/>
              </w:rPr>
              <w:t>Monthly USD</w:t>
            </w:r>
          </w:p>
        </w:tc>
        <w:tc>
          <w:tcPr>
            <w:tcW w:type="dxa" w:w="2266"/>
          </w:tcPr>
          <w:p>
            <w:r>
              <w:rPr>
                <w:rFonts w:ascii="Times New Roman" w:hAnsi="Times New Roman"/>
                <w:b/>
                <w:sz w:val="18"/>
              </w:rPr>
              <w:t>Monthly PKR</w:t>
            </w:r>
          </w:p>
        </w:tc>
      </w:tr>
      <w:tr>
        <w:tc>
          <w:tcPr>
            <w:tcW w:type="dxa" w:w="2266"/>
          </w:tcPr>
          <w:p>
            <w:r>
              <w:rPr>
                <w:rFonts w:ascii="Times New Roman" w:hAnsi="Times New Roman"/>
                <w:sz w:val="18"/>
              </w:rPr>
              <w:t>Compute (gen + backtest)</w:t>
            </w:r>
          </w:p>
        </w:tc>
        <w:tc>
          <w:tcPr>
            <w:tcW w:type="dxa" w:w="2266"/>
          </w:tcPr>
          <w:p>
            <w:r>
              <w:rPr>
                <w:rFonts w:ascii="Times New Roman" w:hAnsi="Times New Roman"/>
                <w:sz w:val="18"/>
              </w:rPr>
              <w:t>EC2 c6i.2xlarge ×2 + spot</w:t>
            </w:r>
          </w:p>
        </w:tc>
        <w:tc>
          <w:tcPr>
            <w:tcW w:type="dxa" w:w="2266"/>
          </w:tcPr>
          <w:p>
            <w:r>
              <w:rPr>
                <w:rFonts w:ascii="Times New Roman" w:hAnsi="Times New Roman"/>
                <w:sz w:val="18"/>
              </w:rPr>
              <w:t>$900</w:t>
            </w:r>
          </w:p>
        </w:tc>
        <w:tc>
          <w:tcPr>
            <w:tcW w:type="dxa" w:w="2266"/>
          </w:tcPr>
          <w:p>
            <w:r>
              <w:rPr>
                <w:rFonts w:ascii="Times New Roman" w:hAnsi="Times New Roman"/>
                <w:sz w:val="18"/>
              </w:rPr>
              <w:t>PKR 250,200</w:t>
            </w:r>
          </w:p>
        </w:tc>
      </w:tr>
      <w:tr>
        <w:tc>
          <w:tcPr>
            <w:tcW w:type="dxa" w:w="2266"/>
          </w:tcPr>
          <w:p>
            <w:r>
              <w:rPr>
                <w:rFonts w:ascii="Times New Roman" w:hAnsi="Times New Roman"/>
                <w:sz w:val="18"/>
              </w:rPr>
              <w:t>Compute (live trading)</w:t>
            </w:r>
          </w:p>
        </w:tc>
        <w:tc>
          <w:tcPr>
            <w:tcW w:type="dxa" w:w="2266"/>
          </w:tcPr>
          <w:p>
            <w:r>
              <w:rPr>
                <w:rFonts w:ascii="Times New Roman" w:hAnsi="Times New Roman"/>
                <w:sz w:val="18"/>
              </w:rPr>
              <w:t>EC2 t3.xlarge (dedicated)</w:t>
            </w:r>
          </w:p>
        </w:tc>
        <w:tc>
          <w:tcPr>
            <w:tcW w:type="dxa" w:w="2266"/>
          </w:tcPr>
          <w:p>
            <w:r>
              <w:rPr>
                <w:rFonts w:ascii="Times New Roman" w:hAnsi="Times New Roman"/>
                <w:sz w:val="18"/>
              </w:rPr>
              <w:t>$150</w:t>
            </w:r>
          </w:p>
        </w:tc>
        <w:tc>
          <w:tcPr>
            <w:tcW w:type="dxa" w:w="2266"/>
          </w:tcPr>
          <w:p>
            <w:r>
              <w:rPr>
                <w:rFonts w:ascii="Times New Roman" w:hAnsi="Times New Roman"/>
                <w:sz w:val="18"/>
              </w:rPr>
              <w:t>PKR 41,700</w:t>
            </w:r>
          </w:p>
        </w:tc>
      </w:tr>
      <w:tr>
        <w:tc>
          <w:tcPr>
            <w:tcW w:type="dxa" w:w="2266"/>
          </w:tcPr>
          <w:p>
            <w:r>
              <w:rPr>
                <w:rFonts w:ascii="Times New Roman" w:hAnsi="Times New Roman"/>
                <w:sz w:val="18"/>
              </w:rPr>
              <w:t>Database (TimescaleDB)</w:t>
            </w:r>
          </w:p>
        </w:tc>
        <w:tc>
          <w:tcPr>
            <w:tcW w:type="dxa" w:w="2266"/>
          </w:tcPr>
          <w:p>
            <w:r>
              <w:rPr>
                <w:rFonts w:ascii="Times New Roman" w:hAnsi="Times New Roman"/>
                <w:sz w:val="18"/>
              </w:rPr>
              <w:t>RDS r6g.large</w:t>
            </w:r>
          </w:p>
        </w:tc>
        <w:tc>
          <w:tcPr>
            <w:tcW w:type="dxa" w:w="2266"/>
          </w:tcPr>
          <w:p>
            <w:r>
              <w:rPr>
                <w:rFonts w:ascii="Times New Roman" w:hAnsi="Times New Roman"/>
                <w:sz w:val="18"/>
              </w:rPr>
              <w:t>$350</w:t>
            </w:r>
          </w:p>
        </w:tc>
        <w:tc>
          <w:tcPr>
            <w:tcW w:type="dxa" w:w="2266"/>
          </w:tcPr>
          <w:p>
            <w:r>
              <w:rPr>
                <w:rFonts w:ascii="Times New Roman" w:hAnsi="Times New Roman"/>
                <w:sz w:val="18"/>
              </w:rPr>
              <w:t>PKR 97,300</w:t>
            </w:r>
          </w:p>
        </w:tc>
      </w:tr>
      <w:tr>
        <w:tc>
          <w:tcPr>
            <w:tcW w:type="dxa" w:w="2266"/>
          </w:tcPr>
          <w:p>
            <w:r>
              <w:rPr>
                <w:rFonts w:ascii="Times New Roman" w:hAnsi="Times New Roman"/>
                <w:sz w:val="18"/>
              </w:rPr>
              <w:t>Database (PostgreSQL)</w:t>
            </w:r>
          </w:p>
        </w:tc>
        <w:tc>
          <w:tcPr>
            <w:tcW w:type="dxa" w:w="2266"/>
          </w:tcPr>
          <w:p>
            <w:r>
              <w:rPr>
                <w:rFonts w:ascii="Times New Roman" w:hAnsi="Times New Roman"/>
                <w:sz w:val="18"/>
              </w:rPr>
              <w:t>RDS t4g.medium</w:t>
            </w:r>
          </w:p>
        </w:tc>
        <w:tc>
          <w:tcPr>
            <w:tcW w:type="dxa" w:w="2266"/>
          </w:tcPr>
          <w:p>
            <w:r>
              <w:rPr>
                <w:rFonts w:ascii="Times New Roman" w:hAnsi="Times New Roman"/>
                <w:sz w:val="18"/>
              </w:rPr>
              <w:t>$100</w:t>
            </w:r>
          </w:p>
        </w:tc>
        <w:tc>
          <w:tcPr>
            <w:tcW w:type="dxa" w:w="2266"/>
          </w:tcPr>
          <w:p>
            <w:r>
              <w:rPr>
                <w:rFonts w:ascii="Times New Roman" w:hAnsi="Times New Roman"/>
                <w:sz w:val="18"/>
              </w:rPr>
              <w:t>PKR 27,800</w:t>
            </w:r>
          </w:p>
        </w:tc>
      </w:tr>
      <w:tr>
        <w:tc>
          <w:tcPr>
            <w:tcW w:type="dxa" w:w="2266"/>
          </w:tcPr>
          <w:p>
            <w:r>
              <w:rPr>
                <w:rFonts w:ascii="Times New Roman" w:hAnsi="Times New Roman"/>
                <w:sz w:val="18"/>
              </w:rPr>
              <w:t>Cache (Redis)</w:t>
            </w:r>
          </w:p>
        </w:tc>
        <w:tc>
          <w:tcPr>
            <w:tcW w:type="dxa" w:w="2266"/>
          </w:tcPr>
          <w:p>
            <w:r>
              <w:rPr>
                <w:rFonts w:ascii="Times New Roman" w:hAnsi="Times New Roman"/>
                <w:sz w:val="18"/>
              </w:rPr>
              <w:t>ElastiCache t3.medium</w:t>
            </w:r>
          </w:p>
        </w:tc>
        <w:tc>
          <w:tcPr>
            <w:tcW w:type="dxa" w:w="2266"/>
          </w:tcPr>
          <w:p>
            <w:r>
              <w:rPr>
                <w:rFonts w:ascii="Times New Roman" w:hAnsi="Times New Roman"/>
                <w:sz w:val="18"/>
              </w:rPr>
              <w:t>$75</w:t>
            </w:r>
          </w:p>
        </w:tc>
        <w:tc>
          <w:tcPr>
            <w:tcW w:type="dxa" w:w="2266"/>
          </w:tcPr>
          <w:p>
            <w:r>
              <w:rPr>
                <w:rFonts w:ascii="Times New Roman" w:hAnsi="Times New Roman"/>
                <w:sz w:val="18"/>
              </w:rPr>
              <w:t>PKR 20,850</w:t>
            </w:r>
          </w:p>
        </w:tc>
      </w:tr>
      <w:tr>
        <w:tc>
          <w:tcPr>
            <w:tcW w:type="dxa" w:w="2266"/>
          </w:tcPr>
          <w:p>
            <w:r>
              <w:rPr>
                <w:rFonts w:ascii="Times New Roman" w:hAnsi="Times New Roman"/>
                <w:sz w:val="18"/>
              </w:rPr>
              <w:t>Messaging</w:t>
            </w:r>
          </w:p>
        </w:tc>
        <w:tc>
          <w:tcPr>
            <w:tcW w:type="dxa" w:w="2266"/>
          </w:tcPr>
          <w:p>
            <w:r>
              <w:rPr>
                <w:rFonts w:ascii="Times New Roman" w:hAnsi="Times New Roman"/>
                <w:sz w:val="18"/>
              </w:rPr>
              <w:t>SQS + SNS</w:t>
            </w:r>
          </w:p>
        </w:tc>
        <w:tc>
          <w:tcPr>
            <w:tcW w:type="dxa" w:w="2266"/>
          </w:tcPr>
          <w:p>
            <w:r>
              <w:rPr>
                <w:rFonts w:ascii="Times New Roman" w:hAnsi="Times New Roman"/>
                <w:sz w:val="18"/>
              </w:rPr>
              <w:t>$20</w:t>
            </w:r>
          </w:p>
        </w:tc>
        <w:tc>
          <w:tcPr>
            <w:tcW w:type="dxa" w:w="2266"/>
          </w:tcPr>
          <w:p>
            <w:r>
              <w:rPr>
                <w:rFonts w:ascii="Times New Roman" w:hAnsi="Times New Roman"/>
                <w:sz w:val="18"/>
              </w:rPr>
              <w:t>PKR 5,560</w:t>
            </w:r>
          </w:p>
        </w:tc>
      </w:tr>
      <w:tr>
        <w:tc>
          <w:tcPr>
            <w:tcW w:type="dxa" w:w="2266"/>
          </w:tcPr>
          <w:p>
            <w:r>
              <w:rPr>
                <w:rFonts w:ascii="Times New Roman" w:hAnsi="Times New Roman"/>
                <w:sz w:val="18"/>
              </w:rPr>
              <w:t>Storage</w:t>
            </w:r>
          </w:p>
        </w:tc>
        <w:tc>
          <w:tcPr>
            <w:tcW w:type="dxa" w:w="2266"/>
          </w:tcPr>
          <w:p>
            <w:r>
              <w:rPr>
                <w:rFonts w:ascii="Times New Roman" w:hAnsi="Times New Roman"/>
                <w:sz w:val="18"/>
              </w:rPr>
              <w:t>S3 (2TB initial)</w:t>
            </w:r>
          </w:p>
        </w:tc>
        <w:tc>
          <w:tcPr>
            <w:tcW w:type="dxa" w:w="2266"/>
          </w:tcPr>
          <w:p>
            <w:r>
              <w:rPr>
                <w:rFonts w:ascii="Times New Roman" w:hAnsi="Times New Roman"/>
                <w:sz w:val="18"/>
              </w:rPr>
              <w:t>$50</w:t>
            </w:r>
          </w:p>
        </w:tc>
        <w:tc>
          <w:tcPr>
            <w:tcW w:type="dxa" w:w="2266"/>
          </w:tcPr>
          <w:p>
            <w:r>
              <w:rPr>
                <w:rFonts w:ascii="Times New Roman" w:hAnsi="Times New Roman"/>
                <w:sz w:val="18"/>
              </w:rPr>
              <w:t>PKR 13,900</w:t>
            </w:r>
          </w:p>
        </w:tc>
      </w:tr>
      <w:tr>
        <w:tc>
          <w:tcPr>
            <w:tcW w:type="dxa" w:w="2266"/>
          </w:tcPr>
          <w:p>
            <w:r>
              <w:rPr>
                <w:rFonts w:ascii="Times New Roman" w:hAnsi="Times New Roman"/>
                <w:sz w:val="18"/>
              </w:rPr>
              <w:t>Container orchestration</w:t>
            </w:r>
          </w:p>
        </w:tc>
        <w:tc>
          <w:tcPr>
            <w:tcW w:type="dxa" w:w="2266"/>
          </w:tcPr>
          <w:p>
            <w:r>
              <w:rPr>
                <w:rFonts w:ascii="Times New Roman" w:hAnsi="Times New Roman"/>
                <w:sz w:val="18"/>
              </w:rPr>
              <w:t>ECS Fargate</w:t>
            </w:r>
          </w:p>
        </w:tc>
        <w:tc>
          <w:tcPr>
            <w:tcW w:type="dxa" w:w="2266"/>
          </w:tcPr>
          <w:p>
            <w:r>
              <w:rPr>
                <w:rFonts w:ascii="Times New Roman" w:hAnsi="Times New Roman"/>
                <w:sz w:val="18"/>
              </w:rPr>
              <w:t>$200</w:t>
            </w:r>
          </w:p>
        </w:tc>
        <w:tc>
          <w:tcPr>
            <w:tcW w:type="dxa" w:w="2266"/>
          </w:tcPr>
          <w:p>
            <w:r>
              <w:rPr>
                <w:rFonts w:ascii="Times New Roman" w:hAnsi="Times New Roman"/>
                <w:sz w:val="18"/>
              </w:rPr>
              <w:t>PKR 55,600</w:t>
            </w:r>
          </w:p>
        </w:tc>
      </w:tr>
      <w:tr>
        <w:tc>
          <w:tcPr>
            <w:tcW w:type="dxa" w:w="2266"/>
          </w:tcPr>
          <w:p>
            <w:r>
              <w:rPr>
                <w:rFonts w:ascii="Times New Roman" w:hAnsi="Times New Roman"/>
                <w:sz w:val="18"/>
              </w:rPr>
              <w:t>Monitoring</w:t>
            </w:r>
          </w:p>
        </w:tc>
        <w:tc>
          <w:tcPr>
            <w:tcW w:type="dxa" w:w="2266"/>
          </w:tcPr>
          <w:p>
            <w:r>
              <w:rPr>
                <w:rFonts w:ascii="Times New Roman" w:hAnsi="Times New Roman"/>
                <w:sz w:val="18"/>
              </w:rPr>
              <w:t>Grafana + CloudWatch</w:t>
            </w:r>
          </w:p>
        </w:tc>
        <w:tc>
          <w:tcPr>
            <w:tcW w:type="dxa" w:w="2266"/>
          </w:tcPr>
          <w:p>
            <w:r>
              <w:rPr>
                <w:rFonts w:ascii="Times New Roman" w:hAnsi="Times New Roman"/>
                <w:sz w:val="18"/>
              </w:rPr>
              <w:t>$50</w:t>
            </w:r>
          </w:p>
        </w:tc>
        <w:tc>
          <w:tcPr>
            <w:tcW w:type="dxa" w:w="2266"/>
          </w:tcPr>
          <w:p>
            <w:r>
              <w:rPr>
                <w:rFonts w:ascii="Times New Roman" w:hAnsi="Times New Roman"/>
                <w:sz w:val="18"/>
              </w:rPr>
              <w:t>PKR 13,900</w:t>
            </w:r>
          </w:p>
        </w:tc>
      </w:tr>
      <w:tr>
        <w:tc>
          <w:tcPr>
            <w:tcW w:type="dxa" w:w="2266"/>
          </w:tcPr>
          <w:p>
            <w:r>
              <w:rPr>
                <w:rFonts w:ascii="Times New Roman" w:hAnsi="Times New Roman"/>
                <w:sz w:val="18"/>
              </w:rPr>
              <w:t>LLM API — Claude</w:t>
            </w:r>
          </w:p>
        </w:tc>
        <w:tc>
          <w:tcPr>
            <w:tcW w:type="dxa" w:w="2266"/>
          </w:tcPr>
          <w:p>
            <w:r>
              <w:rPr>
                <w:rFonts w:ascii="Times New Roman" w:hAnsi="Times New Roman"/>
                <w:sz w:val="18"/>
              </w:rPr>
              <w:t>Anthropic (Sonnet 4)</w:t>
            </w:r>
          </w:p>
        </w:tc>
        <w:tc>
          <w:tcPr>
            <w:tcW w:type="dxa" w:w="2266"/>
          </w:tcPr>
          <w:p>
            <w:r>
              <w:rPr>
                <w:rFonts w:ascii="Times New Roman" w:hAnsi="Times New Roman"/>
                <w:sz w:val="18"/>
              </w:rPr>
              <w:t>$400</w:t>
            </w:r>
          </w:p>
        </w:tc>
        <w:tc>
          <w:tcPr>
            <w:tcW w:type="dxa" w:w="2266"/>
          </w:tcPr>
          <w:p>
            <w:r>
              <w:rPr>
                <w:rFonts w:ascii="Times New Roman" w:hAnsi="Times New Roman"/>
                <w:sz w:val="18"/>
              </w:rPr>
              <w:t>PKR 111,200</w:t>
            </w:r>
          </w:p>
        </w:tc>
      </w:tr>
      <w:tr>
        <w:tc>
          <w:tcPr>
            <w:tcW w:type="dxa" w:w="2266"/>
          </w:tcPr>
          <w:p>
            <w:r>
              <w:rPr>
                <w:rFonts w:ascii="Times New Roman" w:hAnsi="Times New Roman"/>
                <w:sz w:val="18"/>
              </w:rPr>
              <w:t>LLM API — GPT</w:t>
            </w:r>
          </w:p>
        </w:tc>
        <w:tc>
          <w:tcPr>
            <w:tcW w:type="dxa" w:w="2266"/>
          </w:tcPr>
          <w:p>
            <w:r>
              <w:rPr>
                <w:rFonts w:ascii="Times New Roman" w:hAnsi="Times New Roman"/>
                <w:sz w:val="18"/>
              </w:rPr>
              <w:t>OpenAI (4o backup)</w:t>
            </w:r>
          </w:p>
        </w:tc>
        <w:tc>
          <w:tcPr>
            <w:tcW w:type="dxa" w:w="2266"/>
          </w:tcPr>
          <w:p>
            <w:r>
              <w:rPr>
                <w:rFonts w:ascii="Times New Roman" w:hAnsi="Times New Roman"/>
                <w:sz w:val="18"/>
              </w:rPr>
              <w:t>$150</w:t>
            </w:r>
          </w:p>
        </w:tc>
        <w:tc>
          <w:tcPr>
            <w:tcW w:type="dxa" w:w="2266"/>
          </w:tcPr>
          <w:p>
            <w:r>
              <w:rPr>
                <w:rFonts w:ascii="Times New Roman" w:hAnsi="Times New Roman"/>
                <w:sz w:val="18"/>
              </w:rPr>
              <w:t>PKR 41,700</w:t>
            </w:r>
          </w:p>
        </w:tc>
      </w:tr>
      <w:tr>
        <w:tc>
          <w:tcPr>
            <w:tcW w:type="dxa" w:w="2266"/>
          </w:tcPr>
          <w:p>
            <w:r>
              <w:rPr>
                <w:rFonts w:ascii="Times New Roman" w:hAnsi="Times New Roman"/>
                <w:sz w:val="18"/>
              </w:rPr>
              <w:t>Market data</w:t>
            </w:r>
          </w:p>
        </w:tc>
        <w:tc>
          <w:tcPr>
            <w:tcW w:type="dxa" w:w="2266"/>
          </w:tcPr>
          <w:p>
            <w:r>
              <w:rPr>
                <w:rFonts w:ascii="Times New Roman" w:hAnsi="Times New Roman"/>
                <w:sz w:val="18"/>
              </w:rPr>
              <w:t>Polygon + Binance + OANDA</w:t>
            </w:r>
          </w:p>
        </w:tc>
        <w:tc>
          <w:tcPr>
            <w:tcW w:type="dxa" w:w="2266"/>
          </w:tcPr>
          <w:p>
            <w:r>
              <w:rPr>
                <w:rFonts w:ascii="Times New Roman" w:hAnsi="Times New Roman"/>
                <w:sz w:val="18"/>
              </w:rPr>
              <w:t>$400</w:t>
            </w:r>
          </w:p>
        </w:tc>
        <w:tc>
          <w:tcPr>
            <w:tcW w:type="dxa" w:w="2266"/>
          </w:tcPr>
          <w:p>
            <w:r>
              <w:rPr>
                <w:rFonts w:ascii="Times New Roman" w:hAnsi="Times New Roman"/>
                <w:sz w:val="18"/>
              </w:rPr>
              <w:t>PKR 111,200</w:t>
            </w:r>
          </w:p>
        </w:tc>
      </w:tr>
      <w:tr>
        <w:tc>
          <w:tcPr>
            <w:tcW w:type="dxa" w:w="2266"/>
          </w:tcPr>
          <w:p>
            <w:r>
              <w:rPr>
                <w:rFonts w:ascii="Times New Roman" w:hAnsi="Times New Roman"/>
                <w:sz w:val="18"/>
              </w:rPr>
              <w:t>CI/CD</w:t>
            </w:r>
          </w:p>
        </w:tc>
        <w:tc>
          <w:tcPr>
            <w:tcW w:type="dxa" w:w="2266"/>
          </w:tcPr>
          <w:p>
            <w:r>
              <w:rPr>
                <w:rFonts w:ascii="Times New Roman" w:hAnsi="Times New Roman"/>
                <w:sz w:val="18"/>
              </w:rPr>
              <w:t>GitHub Actions</w:t>
            </w:r>
          </w:p>
        </w:tc>
        <w:tc>
          <w:tcPr>
            <w:tcW w:type="dxa" w:w="2266"/>
          </w:tcPr>
          <w:p>
            <w:r>
              <w:rPr>
                <w:rFonts w:ascii="Times New Roman" w:hAnsi="Times New Roman"/>
                <w:sz w:val="18"/>
              </w:rPr>
              <w:t>$0</w:t>
            </w:r>
          </w:p>
        </w:tc>
        <w:tc>
          <w:tcPr>
            <w:tcW w:type="dxa" w:w="2266"/>
          </w:tcPr>
          <w:p>
            <w:r>
              <w:rPr>
                <w:rFonts w:ascii="Times New Roman" w:hAnsi="Times New Roman"/>
                <w:sz w:val="18"/>
              </w:rPr>
              <w:t>PKR 0</w:t>
            </w:r>
          </w:p>
        </w:tc>
      </w:tr>
      <w:tr>
        <w:tc>
          <w:tcPr>
            <w:tcW w:type="dxa" w:w="2266"/>
          </w:tcPr>
          <w:p>
            <w:r>
              <w:rPr>
                <w:rFonts w:ascii="Times New Roman" w:hAnsi="Times New Roman"/>
                <w:sz w:val="18"/>
              </w:rPr>
            </w:r>
          </w:p>
        </w:tc>
        <w:tc>
          <w:tcPr>
            <w:tcW w:type="dxa" w:w="2266"/>
          </w:tcPr>
          <w:p>
            <w:r>
              <w:rPr>
                <w:rFonts w:ascii="Times New Roman" w:hAnsi="Times New Roman"/>
                <w:sz w:val="18"/>
              </w:rPr>
            </w:r>
          </w:p>
        </w:tc>
        <w:tc>
          <w:tcPr>
            <w:tcW w:type="dxa" w:w="2266"/>
          </w:tcPr>
          <w:p>
            <w:r>
              <w:rPr>
                <w:rFonts w:ascii="Times New Roman" w:hAnsi="Times New Roman"/>
                <w:sz w:val="18"/>
              </w:rPr>
            </w:r>
          </w:p>
        </w:tc>
        <w:tc>
          <w:tcPr>
            <w:tcW w:type="dxa" w:w="2266"/>
          </w:tcPr>
          <w:p>
            <w:r>
              <w:rPr>
                <w:rFonts w:ascii="Times New Roman" w:hAnsi="Times New Roman"/>
                <w:sz w:val="18"/>
              </w:rPr>
            </w:r>
          </w:p>
        </w:tc>
      </w:tr>
      <w:tr>
        <w:tc>
          <w:tcPr>
            <w:tcW w:type="dxa" w:w="2266"/>
          </w:tcPr>
          <w:p>
            <w:r>
              <w:rPr>
                <w:rFonts w:ascii="Times New Roman" w:hAnsi="Times New Roman"/>
                <w:sz w:val="18"/>
              </w:rPr>
            </w:r>
          </w:p>
        </w:tc>
        <w:tc>
          <w:tcPr>
            <w:tcW w:type="dxa" w:w="2266"/>
          </w:tcPr>
          <w:p>
            <w:r>
              <w:rPr>
                <w:rFonts w:ascii="Times New Roman" w:hAnsi="Times New Roman"/>
                <w:sz w:val="18"/>
              </w:rPr>
              <w:t>TOTAL</w:t>
            </w:r>
          </w:p>
        </w:tc>
        <w:tc>
          <w:tcPr>
            <w:tcW w:type="dxa" w:w="2266"/>
          </w:tcPr>
          <w:p>
            <w:r>
              <w:rPr>
                <w:rFonts w:ascii="Times New Roman" w:hAnsi="Times New Roman"/>
                <w:sz w:val="18"/>
              </w:rPr>
              <w:t>$2,845</w:t>
            </w:r>
          </w:p>
        </w:tc>
        <w:tc>
          <w:tcPr>
            <w:tcW w:type="dxa" w:w="2266"/>
          </w:tcPr>
          <w:p>
            <w:r>
              <w:rPr>
                <w:rFonts w:ascii="Times New Roman" w:hAnsi="Times New Roman"/>
                <w:sz w:val="18"/>
              </w:rPr>
              <w:t>PKR 790,910</w:t>
            </w:r>
          </w:p>
        </w:tc>
      </w:tr>
    </w:tbl>
    <w:p>
      <w:r>
        <w:rPr>
          <w:i/>
          <w:color w:val="5D6D7E"/>
          <w:sz w:val="19"/>
        </w:rPr>
        <w:t>Spot instances for batch backtesting reduce compute costs 60-70%. Region: us-east-1 for lowest latency to NYSE/NASDAQ.</w:t>
      </w:r>
    </w:p>
    <w:p>
      <w:pPr>
        <w:spacing w:after="80"/>
      </w:pPr>
      <w:r>
        <w:t>Future migration: execution layer moves to Mac Mini M4 Pro cluster (3 units) once proven in cloud. Cloud remains for generation, backtesting, meta-learning.</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XV — Development Timeline</w:t>
      </w:r>
    </w:p>
    <w:p>
      <w:r>
        <w:rPr>
          <w:color w:val="95A5A6"/>
          <w:sz w:val="10"/>
        </w:rPr>
        <w:t>────────────────────────────────────────────────────────────────────────────────</w:t>
      </w:r>
    </w:p>
    <w:p>
      <w:pPr>
        <w:spacing w:after="80"/>
      </w:pPr>
      <w:r>
        <w:t>Start: Monday, April 21, 2026 (or Tuesday, April 22). Preferred completion: 5 working days. Maximum: 7.</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Times New Roman" w:hAnsi="Times New Roman"/>
                <w:b/>
                <w:sz w:val="18"/>
              </w:rPr>
              <w:t>Day</w:t>
            </w:r>
          </w:p>
        </w:tc>
        <w:tc>
          <w:tcPr>
            <w:tcW w:type="dxa" w:w="1813"/>
          </w:tcPr>
          <w:p>
            <w:r>
              <w:rPr>
                <w:rFonts w:ascii="Times New Roman" w:hAnsi="Times New Roman"/>
                <w:b/>
                <w:sz w:val="18"/>
              </w:rPr>
              <w:t>Date</w:t>
            </w:r>
          </w:p>
        </w:tc>
        <w:tc>
          <w:tcPr>
            <w:tcW w:type="dxa" w:w="1813"/>
          </w:tcPr>
          <w:p>
            <w:r>
              <w:rPr>
                <w:rFonts w:ascii="Times New Roman" w:hAnsi="Times New Roman"/>
                <w:b/>
                <w:sz w:val="18"/>
              </w:rPr>
              <w:t>Milestone</w:t>
            </w:r>
          </w:p>
        </w:tc>
        <w:tc>
          <w:tcPr>
            <w:tcW w:type="dxa" w:w="1813"/>
          </w:tcPr>
          <w:p>
            <w:r>
              <w:rPr>
                <w:rFonts w:ascii="Times New Roman" w:hAnsi="Times New Roman"/>
                <w:b/>
                <w:sz w:val="18"/>
              </w:rPr>
              <w:t>Deliverables</w:t>
            </w:r>
          </w:p>
        </w:tc>
        <w:tc>
          <w:tcPr>
            <w:tcW w:type="dxa" w:w="1813"/>
          </w:tcPr>
          <w:p>
            <w:r>
              <w:rPr>
                <w:rFonts w:ascii="Times New Roman" w:hAnsi="Times New Roman"/>
                <w:b/>
                <w:sz w:val="18"/>
              </w:rPr>
              <w:t>Gate</w:t>
            </w:r>
          </w:p>
        </w:tc>
      </w:tr>
      <w:tr>
        <w:tc>
          <w:tcPr>
            <w:tcW w:type="dxa" w:w="1813"/>
          </w:tcPr>
          <w:p>
            <w:r>
              <w:rPr>
                <w:rFonts w:ascii="Times New Roman" w:hAnsi="Times New Roman"/>
                <w:sz w:val="18"/>
              </w:rPr>
              <w:t>1</w:t>
            </w:r>
          </w:p>
        </w:tc>
        <w:tc>
          <w:tcPr>
            <w:tcW w:type="dxa" w:w="1813"/>
          </w:tcPr>
          <w:p>
            <w:r>
              <w:rPr>
                <w:rFonts w:ascii="Times New Roman" w:hAnsi="Times New Roman"/>
                <w:sz w:val="18"/>
              </w:rPr>
              <w:t>Apr 21</w:t>
            </w:r>
          </w:p>
        </w:tc>
        <w:tc>
          <w:tcPr>
            <w:tcW w:type="dxa" w:w="1813"/>
          </w:tcPr>
          <w:p>
            <w:r>
              <w:rPr>
                <w:rFonts w:ascii="Times New Roman" w:hAnsi="Times New Roman"/>
                <w:sz w:val="18"/>
              </w:rPr>
              <w:t>Foundation</w:t>
            </w:r>
          </w:p>
        </w:tc>
        <w:tc>
          <w:tcPr>
            <w:tcW w:type="dxa" w:w="1813"/>
          </w:tcPr>
          <w:p>
            <w:r>
              <w:rPr>
                <w:rFonts w:ascii="Times New Roman" w:hAnsi="Times New Roman"/>
                <w:sz w:val="18"/>
              </w:rPr>
              <w:t>AWS infra, databases, data ingestion (equities L2 + crypto), first 50 features, agent framework, agent registry, scout skeleton</w:t>
            </w:r>
          </w:p>
        </w:tc>
        <w:tc>
          <w:tcPr>
            <w:tcW w:type="dxa" w:w="1813"/>
          </w:tcPr>
          <w:p>
            <w:r>
              <w:rPr>
                <w:rFonts w:ascii="Times New Roman" w:hAnsi="Times New Roman"/>
                <w:sz w:val="18"/>
              </w:rPr>
              <w:t>EOD: data flowing</w:t>
            </w:r>
          </w:p>
        </w:tc>
      </w:tr>
      <w:tr>
        <w:tc>
          <w:tcPr>
            <w:tcW w:type="dxa" w:w="1813"/>
          </w:tcPr>
          <w:p>
            <w:r>
              <w:rPr>
                <w:rFonts w:ascii="Times New Roman" w:hAnsi="Times New Roman"/>
                <w:sz w:val="18"/>
              </w:rPr>
              <w:t>2</w:t>
            </w:r>
          </w:p>
        </w:tc>
        <w:tc>
          <w:tcPr>
            <w:tcW w:type="dxa" w:w="1813"/>
          </w:tcPr>
          <w:p>
            <w:r>
              <w:rPr>
                <w:rFonts w:ascii="Times New Roman" w:hAnsi="Times New Roman"/>
                <w:sz w:val="18"/>
              </w:rPr>
              <w:t>Apr 22</w:t>
            </w:r>
          </w:p>
        </w:tc>
        <w:tc>
          <w:tcPr>
            <w:tcW w:type="dxa" w:w="1813"/>
          </w:tcPr>
          <w:p>
            <w:r>
              <w:rPr>
                <w:rFonts w:ascii="Times New Roman" w:hAnsi="Times New Roman"/>
                <w:sz w:val="18"/>
              </w:rPr>
              <w:t>Strategy Engine</w:t>
            </w:r>
          </w:p>
        </w:tc>
        <w:tc>
          <w:tcPr>
            <w:tcW w:type="dxa" w:w="1813"/>
          </w:tcPr>
          <w:p>
            <w:r>
              <w:rPr>
                <w:rFonts w:ascii="Times New Roman" w:hAnsi="Times New Roman"/>
                <w:sz w:val="18"/>
              </w:rPr>
              <w:t>All 7 Ideators, Strategy Coder ×2, Mutator, Combiner. First 50+ hypotheses generated and coded.</w:t>
            </w:r>
          </w:p>
        </w:tc>
        <w:tc>
          <w:tcPr>
            <w:tcW w:type="dxa" w:w="1813"/>
          </w:tcPr>
          <w:p>
            <w:r>
              <w:rPr>
                <w:rFonts w:ascii="Times New Roman" w:hAnsi="Times New Roman"/>
                <w:sz w:val="18"/>
              </w:rPr>
              <w:t>EOD: 50 coded strategies</w:t>
            </w:r>
          </w:p>
        </w:tc>
      </w:tr>
      <w:tr>
        <w:tc>
          <w:tcPr>
            <w:tcW w:type="dxa" w:w="1813"/>
          </w:tcPr>
          <w:p>
            <w:r>
              <w:rPr>
                <w:rFonts w:ascii="Times New Roman" w:hAnsi="Times New Roman"/>
                <w:sz w:val="18"/>
              </w:rPr>
              <w:t>3</w:t>
            </w:r>
          </w:p>
        </w:tc>
        <w:tc>
          <w:tcPr>
            <w:tcW w:type="dxa" w:w="1813"/>
          </w:tcPr>
          <w:p>
            <w:r>
              <w:rPr>
                <w:rFonts w:ascii="Times New Roman" w:hAnsi="Times New Roman"/>
                <w:sz w:val="18"/>
              </w:rPr>
              <w:t>Apr 23</w:t>
            </w:r>
          </w:p>
        </w:tc>
        <w:tc>
          <w:tcPr>
            <w:tcW w:type="dxa" w:w="1813"/>
          </w:tcPr>
          <w:p>
            <w:r>
              <w:rPr>
                <w:rFonts w:ascii="Times New Roman" w:hAnsi="Times New Roman"/>
                <w:sz w:val="18"/>
              </w:rPr>
              <w:t>Validation</w:t>
            </w:r>
          </w:p>
        </w:tc>
        <w:tc>
          <w:tcPr>
            <w:tcW w:type="dxa" w:w="1813"/>
          </w:tcPr>
          <w:p>
            <w:r>
              <w:rPr>
                <w:rFonts w:ascii="Times New Roman" w:hAnsi="Times New Roman"/>
                <w:sz w:val="18"/>
              </w:rPr>
              <w:t>6 Backtest Runners, 6 Validators. All 50 strategies through full validation.</w:t>
            </w:r>
          </w:p>
        </w:tc>
        <w:tc>
          <w:tcPr>
            <w:tcW w:type="dxa" w:w="1813"/>
          </w:tcPr>
          <w:p>
            <w:r>
              <w:rPr>
                <w:rFonts w:ascii="Times New Roman" w:hAnsi="Times New Roman"/>
                <w:sz w:val="18"/>
              </w:rPr>
              <w:t>EOD: validation results</w:t>
            </w:r>
          </w:p>
        </w:tc>
      </w:tr>
      <w:tr>
        <w:tc>
          <w:tcPr>
            <w:tcW w:type="dxa" w:w="1813"/>
          </w:tcPr>
          <w:p>
            <w:r>
              <w:rPr>
                <w:rFonts w:ascii="Times New Roman" w:hAnsi="Times New Roman"/>
                <w:sz w:val="18"/>
              </w:rPr>
              <w:t>4</w:t>
            </w:r>
          </w:p>
        </w:tc>
        <w:tc>
          <w:tcPr>
            <w:tcW w:type="dxa" w:w="1813"/>
          </w:tcPr>
          <w:p>
            <w:r>
              <w:rPr>
                <w:rFonts w:ascii="Times New Roman" w:hAnsi="Times New Roman"/>
                <w:sz w:val="18"/>
              </w:rPr>
              <w:t>Apr 24</w:t>
            </w:r>
          </w:p>
        </w:tc>
        <w:tc>
          <w:tcPr>
            <w:tcW w:type="dxa" w:w="1813"/>
          </w:tcPr>
          <w:p>
            <w:r>
              <w:rPr>
                <w:rFonts w:ascii="Times New Roman" w:hAnsi="Times New Roman"/>
                <w:sz w:val="18"/>
              </w:rPr>
              <w:t>Execution + Risk + Copy + Fidelity</w:t>
            </w:r>
          </w:p>
        </w:tc>
        <w:tc>
          <w:tcPr>
            <w:tcW w:type="dxa" w:w="1813"/>
          </w:tcPr>
          <w:p>
            <w:r>
              <w:rPr>
                <w:rFonts w:ascii="Times New Roman" w:hAnsi="Times New Roman"/>
                <w:sz w:val="18"/>
              </w:rPr>
              <w:t>All L4 Risk (8), L5 Execution (Alpaca+Binance), Copy Trading, Fidelity Monitor Agent, Kill Switch. Paper trade test.</w:t>
            </w:r>
          </w:p>
        </w:tc>
        <w:tc>
          <w:tcPr>
            <w:tcW w:type="dxa" w:w="1813"/>
          </w:tcPr>
          <w:p>
            <w:r>
              <w:rPr>
                <w:rFonts w:ascii="Times New Roman" w:hAnsi="Times New Roman"/>
                <w:sz w:val="18"/>
              </w:rPr>
              <w:t>EOD: paper trade demo</w:t>
            </w:r>
          </w:p>
        </w:tc>
      </w:tr>
      <w:tr>
        <w:tc>
          <w:tcPr>
            <w:tcW w:type="dxa" w:w="1813"/>
          </w:tcPr>
          <w:p>
            <w:r>
              <w:rPr>
                <w:rFonts w:ascii="Times New Roman" w:hAnsi="Times New Roman"/>
                <w:sz w:val="18"/>
              </w:rPr>
              <w:t>5</w:t>
            </w:r>
          </w:p>
        </w:tc>
        <w:tc>
          <w:tcPr>
            <w:tcW w:type="dxa" w:w="1813"/>
          </w:tcPr>
          <w:p>
            <w:r>
              <w:rPr>
                <w:rFonts w:ascii="Times New Roman" w:hAnsi="Times New Roman"/>
                <w:sz w:val="18"/>
              </w:rPr>
              <w:t>Apr 25</w:t>
            </w:r>
          </w:p>
        </w:tc>
        <w:tc>
          <w:tcPr>
            <w:tcW w:type="dxa" w:w="1813"/>
          </w:tcPr>
          <w:p>
            <w:r>
              <w:rPr>
                <w:rFonts w:ascii="Times New Roman" w:hAnsi="Times New Roman"/>
                <w:sz w:val="18"/>
              </w:rPr>
              <w:t>Integration + Meta + Polish</w:t>
            </w:r>
          </w:p>
        </w:tc>
        <w:tc>
          <w:tcPr>
            <w:tcW w:type="dxa" w:w="1813"/>
          </w:tcPr>
          <w:p>
            <w:r>
              <w:rPr>
                <w:rFonts w:ascii="Times New Roman" w:hAnsi="Times New Roman"/>
                <w:sz w:val="18"/>
              </w:rPr>
              <w:t>Meta-Orchestrator, L7 Meta-Learning (10), self-improvement loop v1, Scout Network full, all APIs, WebSockets, Daily Brief. 100+ strategies. Docs complete.</w:t>
            </w:r>
          </w:p>
        </w:tc>
        <w:tc>
          <w:tcPr>
            <w:tcW w:type="dxa" w:w="1813"/>
          </w:tcPr>
          <w:p>
            <w:r>
              <w:rPr>
                <w:rFonts w:ascii="Times New Roman" w:hAnsi="Times New Roman"/>
                <w:sz w:val="18"/>
              </w:rPr>
              <w:t>FINAL: full system demo</w:t>
            </w:r>
          </w:p>
        </w:tc>
      </w:tr>
      <w:tr>
        <w:tc>
          <w:tcPr>
            <w:tcW w:type="dxa" w:w="1813"/>
          </w:tcPr>
          <w:p>
            <w:r>
              <w:rPr>
                <w:rFonts w:ascii="Times New Roman" w:hAnsi="Times New Roman"/>
                <w:sz w:val="18"/>
              </w:rPr>
              <w:t>6-7</w:t>
            </w:r>
          </w:p>
        </w:tc>
        <w:tc>
          <w:tcPr>
            <w:tcW w:type="dxa" w:w="1813"/>
          </w:tcPr>
          <w:p>
            <w:r>
              <w:rPr>
                <w:rFonts w:ascii="Times New Roman" w:hAnsi="Times New Roman"/>
                <w:sz w:val="18"/>
              </w:rPr>
              <w:t>Apr 28-29</w:t>
            </w:r>
          </w:p>
        </w:tc>
        <w:tc>
          <w:tcPr>
            <w:tcW w:type="dxa" w:w="1813"/>
          </w:tcPr>
          <w:p>
            <w:r>
              <w:rPr>
                <w:rFonts w:ascii="Times New Roman" w:hAnsi="Times New Roman"/>
                <w:sz w:val="18"/>
              </w:rPr>
              <w:t>Hardening (if needed)</w:t>
            </w:r>
          </w:p>
        </w:tc>
        <w:tc>
          <w:tcPr>
            <w:tcW w:type="dxa" w:w="1813"/>
          </w:tcPr>
          <w:p>
            <w:r>
              <w:rPr>
                <w:rFonts w:ascii="Times New Roman" w:hAnsi="Times New Roman"/>
                <w:sz w:val="18"/>
              </w:rPr>
              <w:t>Bug fixes, edge cases, stress testing, additional scouts, performance optimization</w:t>
            </w:r>
          </w:p>
        </w:tc>
        <w:tc>
          <w:tcPr>
            <w:tcW w:type="dxa" w:w="1813"/>
          </w:tcPr>
          <w:p>
            <w:r>
              <w:rPr>
                <w:rFonts w:ascii="Times New Roman" w:hAnsi="Times New Roman"/>
                <w:sz w:val="18"/>
              </w:rPr>
              <w:t>Final acceptance</w:t>
            </w:r>
          </w:p>
        </w:tc>
      </w:tr>
    </w:tbl>
    <w:p>
      <w:pPr>
        <w:spacing w:before="320"/>
      </w:pPr>
      <w:r>
        <w:rPr>
          <w:rFonts w:ascii="Times New Roman" w:hAnsi="Times New Roman"/>
          <w:b/>
          <w:color w:val="003D6B"/>
          <w:sz w:val="28"/>
        </w:rPr>
        <w:t>Daily Coordination</w:t>
      </w:r>
    </w:p>
    <w:p>
      <w:pPr>
        <w:pStyle w:val="ListBullet"/>
      </w:pPr>
      <w:r>
        <w:t>Daily standup: 15 min, 10:00 AM PKT</w:t>
      </w:r>
    </w:p>
    <w:p>
      <w:pPr>
        <w:pStyle w:val="ListBullet"/>
      </w:pPr>
      <w:r>
        <w:t>EOD review: 30 min, 6:00 PM PKT — demo of day's deliverables</w:t>
      </w:r>
    </w:p>
    <w:p>
      <w:pPr>
        <w:pStyle w:val="ListBullet"/>
      </w:pPr>
      <w:r>
        <w:t>Slack (primary), Zoom (reviews), WhatsApp (urgent)</w:t>
      </w:r>
    </w:p>
    <w:p>
      <w:pPr>
        <w:pStyle w:val="ListBullet"/>
      </w:pPr>
      <w:r>
        <w:t>Code: private GitHub, all via PR, reviewed before merge</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XVI — Claude Console Integration</w:t>
      </w:r>
    </w:p>
    <w:p>
      <w:r>
        <w:rPr>
          <w:color w:val="95A5A6"/>
          <w:sz w:val="10"/>
        </w:rPr>
        <w:t>────────────────────────────────────────────────────────────────────────────────</w:t>
      </w:r>
    </w:p>
    <w:p>
      <w:pPr>
        <w:spacing w:after="80"/>
      </w:pPr>
      <w:r>
        <w:t>After Phase 1, SQF will build a parallel ATLAS variant using the Anthropic Claude Console for agent orchestration. This variant will test whether a fully Claude-native stack — using Claude as both reasoning engine and orchestration layer — outperforms the LangGraph-based Phase 1 architecture.</w:t>
      </w:r>
    </w:p>
    <w:p>
      <w:pPr>
        <w:spacing w:before="320"/>
      </w:pPr>
      <w:r>
        <w:rPr>
          <w:rFonts w:ascii="Times New Roman" w:hAnsi="Times New Roman"/>
          <w:b/>
          <w:color w:val="003D6B"/>
          <w:sz w:val="28"/>
        </w:rPr>
        <w:t>Integration Options (Evaluate During Phase 1)</w:t>
      </w:r>
    </w:p>
    <w:p>
      <w:pPr>
        <w:pStyle w:val="ListBullet"/>
      </w:pPr>
      <w:r>
        <w:t>Option A: Claude as Meta-Orchestrator replacement — Claude manages agent lifecycle via tool-use and multi-turn conversation, replacing the custom LangGraph orchestrator</w:t>
      </w:r>
    </w:p>
    <w:p>
      <w:pPr>
        <w:pStyle w:val="ListBullet"/>
      </w:pPr>
      <w:r>
        <w:t>Option B: Claude as Strategy Ideator upgrade — replace the current Claude API calls in L2 Ideators with Claude Console's extended thinking and tool-use for deeper strategy reasoning</w:t>
      </w:r>
    </w:p>
    <w:p>
      <w:pPr>
        <w:pStyle w:val="ListBullet"/>
      </w:pPr>
      <w:r>
        <w:t>Option C: Full Claude-native stack — both orchestration and reasoning via Claude Console, with LangGraph as fallback only</w:t>
      </w:r>
    </w:p>
    <w:p>
      <w:pPr>
        <w:spacing w:after="80"/>
      </w:pPr>
      <w:r>
        <w:t>The Contractors should architect Phase 1 with this integration in mind: modular agent interfaces that allow the orchestration layer to be swapped without touching individual agent code.</w:t>
      </w:r>
    </w:p>
    <w:p>
      <w:r>
        <w:rPr>
          <w:i/>
          <w:color w:val="5D6D7E"/>
          <w:sz w:val="19"/>
        </w:rPr>
        <w:t>If Claude integration into Phase 1 directly is feasible without impacting timeline, the Contractors should propose this during Day 1 standup. The Head of Data Science will approve or defer.</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XVII — Team &amp; Access</w:t>
      </w:r>
    </w:p>
    <w:p>
      <w:r>
        <w:rPr>
          <w:color w:val="95A5A6"/>
          <w:sz w:val="10"/>
        </w:rPr>
        <w:t>────────────────────────────────────────────────────────────────────────────────</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Person</w:t>
            </w:r>
          </w:p>
        </w:tc>
        <w:tc>
          <w:tcPr>
            <w:tcW w:type="dxa" w:w="2266"/>
          </w:tcPr>
          <w:p>
            <w:r>
              <w:rPr>
                <w:rFonts w:ascii="Times New Roman" w:hAnsi="Times New Roman"/>
                <w:b/>
                <w:sz w:val="18"/>
              </w:rPr>
              <w:t>Role</w:t>
            </w:r>
          </w:p>
        </w:tc>
        <w:tc>
          <w:tcPr>
            <w:tcW w:type="dxa" w:w="2266"/>
          </w:tcPr>
          <w:p>
            <w:r>
              <w:rPr>
                <w:rFonts w:ascii="Times New Roman" w:hAnsi="Times New Roman"/>
                <w:b/>
                <w:sz w:val="18"/>
              </w:rPr>
              <w:t>Responsibility</w:t>
            </w:r>
          </w:p>
        </w:tc>
        <w:tc>
          <w:tcPr>
            <w:tcW w:type="dxa" w:w="2266"/>
          </w:tcPr>
          <w:p>
            <w:r>
              <w:rPr>
                <w:rFonts w:ascii="Times New Roman" w:hAnsi="Times New Roman"/>
                <w:b/>
                <w:sz w:val="18"/>
              </w:rPr>
              <w:t>Availability</w:t>
            </w:r>
          </w:p>
        </w:tc>
      </w:tr>
      <w:tr>
        <w:tc>
          <w:tcPr>
            <w:tcW w:type="dxa" w:w="2266"/>
          </w:tcPr>
          <w:p>
            <w:r>
              <w:rPr>
                <w:rFonts w:ascii="Times New Roman" w:hAnsi="Times New Roman"/>
                <w:sz w:val="18"/>
              </w:rPr>
              <w:t>Senior Engineer</w:t>
            </w:r>
          </w:p>
        </w:tc>
        <w:tc>
          <w:tcPr>
            <w:tcW w:type="dxa" w:w="2266"/>
          </w:tcPr>
          <w:p>
            <w:r>
              <w:rPr>
                <w:rFonts w:ascii="Times New Roman" w:hAnsi="Times New Roman"/>
                <w:sz w:val="18"/>
              </w:rPr>
              <w:t>Contractor</w:t>
            </w:r>
          </w:p>
        </w:tc>
        <w:tc>
          <w:tcPr>
            <w:tcW w:type="dxa" w:w="2266"/>
          </w:tcPr>
          <w:p>
            <w:r>
              <w:rPr>
                <w:rFonts w:ascii="Times New Roman" w:hAnsi="Times New Roman"/>
                <w:sz w:val="18"/>
              </w:rPr>
              <w:t>Architecture, core agents, LLM integration, Meta-Orchestrator, Scout Network</w:t>
            </w:r>
          </w:p>
        </w:tc>
        <w:tc>
          <w:tcPr>
            <w:tcW w:type="dxa" w:w="2266"/>
          </w:tcPr>
          <w:p>
            <w:r>
              <w:rPr>
                <w:rFonts w:ascii="Times New Roman" w:hAnsi="Times New Roman"/>
                <w:sz w:val="18"/>
              </w:rPr>
              <w:t>Full-time (40 hrs/wk)</w:t>
            </w:r>
          </w:p>
        </w:tc>
      </w:tr>
      <w:tr>
        <w:tc>
          <w:tcPr>
            <w:tcW w:type="dxa" w:w="2266"/>
          </w:tcPr>
          <w:p>
            <w:r>
              <w:rPr>
                <w:rFonts w:ascii="Times New Roman" w:hAnsi="Times New Roman"/>
                <w:sz w:val="18"/>
              </w:rPr>
              <w:t>Engineer</w:t>
            </w:r>
          </w:p>
        </w:tc>
        <w:tc>
          <w:tcPr>
            <w:tcW w:type="dxa" w:w="2266"/>
          </w:tcPr>
          <w:p>
            <w:r>
              <w:rPr>
                <w:rFonts w:ascii="Times New Roman" w:hAnsi="Times New Roman"/>
                <w:sz w:val="18"/>
              </w:rPr>
              <w:t>Contractor</w:t>
            </w:r>
          </w:p>
        </w:tc>
        <w:tc>
          <w:tcPr>
            <w:tcW w:type="dxa" w:w="2266"/>
          </w:tcPr>
          <w:p>
            <w:r>
              <w:rPr>
                <w:rFonts w:ascii="Times New Roman" w:hAnsi="Times New Roman"/>
                <w:sz w:val="18"/>
              </w:rPr>
              <w:t>Data pipelines, backtesting, broker integrations, copy trading, Fidelity monitor, testing</w:t>
            </w:r>
          </w:p>
        </w:tc>
        <w:tc>
          <w:tcPr>
            <w:tcW w:type="dxa" w:w="2266"/>
          </w:tcPr>
          <w:p>
            <w:r>
              <w:rPr>
                <w:rFonts w:ascii="Times New Roman" w:hAnsi="Times New Roman"/>
                <w:sz w:val="18"/>
              </w:rPr>
              <w:t>Full-time (40 hrs/wk)</w:t>
            </w:r>
          </w:p>
        </w:tc>
      </w:tr>
      <w:tr>
        <w:tc>
          <w:tcPr>
            <w:tcW w:type="dxa" w:w="2266"/>
          </w:tcPr>
          <w:p>
            <w:r>
              <w:rPr>
                <w:rFonts w:ascii="Times New Roman" w:hAnsi="Times New Roman"/>
                <w:sz w:val="18"/>
              </w:rPr>
              <w:t>Amit Bhosla</w:t>
            </w:r>
          </w:p>
        </w:tc>
        <w:tc>
          <w:tcPr>
            <w:tcW w:type="dxa" w:w="2266"/>
          </w:tcPr>
          <w:p>
            <w:r>
              <w:rPr>
                <w:rFonts w:ascii="Times New Roman" w:hAnsi="Times New Roman"/>
                <w:sz w:val="18"/>
              </w:rPr>
              <w:t>Head of Data Science (SQF)</w:t>
            </w:r>
          </w:p>
        </w:tc>
        <w:tc>
          <w:tcPr>
            <w:tcW w:type="dxa" w:w="2266"/>
          </w:tcPr>
          <w:p>
            <w:r>
              <w:rPr>
                <w:rFonts w:ascii="Times New Roman" w:hAnsi="Times New Roman"/>
                <w:sz w:val="18"/>
              </w:rPr>
              <w:t>Project owner, review, acceptance</w:t>
            </w:r>
          </w:p>
        </w:tc>
        <w:tc>
          <w:tcPr>
            <w:tcW w:type="dxa" w:w="2266"/>
          </w:tcPr>
          <w:p>
            <w:r>
              <w:rPr>
                <w:rFonts w:ascii="Times New Roman" w:hAnsi="Times New Roman"/>
                <w:sz w:val="18"/>
              </w:rPr>
              <w:t>Daily reviews</w:t>
            </w:r>
          </w:p>
        </w:tc>
      </w:tr>
      <w:tr>
        <w:tc>
          <w:tcPr>
            <w:tcW w:type="dxa" w:w="2266"/>
          </w:tcPr>
          <w:p>
            <w:r>
              <w:rPr>
                <w:rFonts w:ascii="Times New Roman" w:hAnsi="Times New Roman"/>
                <w:sz w:val="18"/>
              </w:rPr>
              <w:t>Shakir</w:t>
            </w:r>
          </w:p>
        </w:tc>
        <w:tc>
          <w:tcPr>
            <w:tcW w:type="dxa" w:w="2266"/>
          </w:tcPr>
          <w:p>
            <w:r>
              <w:rPr>
                <w:rFonts w:ascii="Times New Roman" w:hAnsi="Times New Roman"/>
                <w:sz w:val="18"/>
              </w:rPr>
              <w:t>Quant Developer (SQF)</w:t>
            </w:r>
          </w:p>
        </w:tc>
        <w:tc>
          <w:tcPr>
            <w:tcW w:type="dxa" w:w="2266"/>
          </w:tcPr>
          <w:p>
            <w:r>
              <w:rPr>
                <w:rFonts w:ascii="Times New Roman" w:hAnsi="Times New Roman"/>
                <w:sz w:val="18"/>
              </w:rPr>
              <w:t>Validation QA, dashboard frontend, integration</w:t>
            </w:r>
          </w:p>
        </w:tc>
        <w:tc>
          <w:tcPr>
            <w:tcW w:type="dxa" w:w="2266"/>
          </w:tcPr>
          <w:p>
            <w:r>
              <w:rPr>
                <w:rFonts w:ascii="Times New Roman" w:hAnsi="Times New Roman"/>
                <w:sz w:val="18"/>
              </w:rPr>
              <w:t>10-15 hrs/wk</w:t>
            </w:r>
          </w:p>
        </w:tc>
      </w:tr>
      <w:tr>
        <w:tc>
          <w:tcPr>
            <w:tcW w:type="dxa" w:w="2266"/>
          </w:tcPr>
          <w:p>
            <w:r>
              <w:rPr>
                <w:rFonts w:ascii="Times New Roman" w:hAnsi="Times New Roman"/>
                <w:sz w:val="18"/>
              </w:rPr>
              <w:t>Talal</w:t>
            </w:r>
          </w:p>
        </w:tc>
        <w:tc>
          <w:tcPr>
            <w:tcW w:type="dxa" w:w="2266"/>
          </w:tcPr>
          <w:p>
            <w:r>
              <w:rPr>
                <w:rFonts w:ascii="Times New Roman" w:hAnsi="Times New Roman"/>
                <w:sz w:val="18"/>
              </w:rPr>
              <w:t>Quant (SQF)</w:t>
            </w:r>
          </w:p>
        </w:tc>
        <w:tc>
          <w:tcPr>
            <w:tcW w:type="dxa" w:w="2266"/>
          </w:tcPr>
          <w:p>
            <w:r>
              <w:rPr>
                <w:rFonts w:ascii="Times New Roman" w:hAnsi="Times New Roman"/>
                <w:sz w:val="18"/>
              </w:rPr>
              <w:t>Strategy ideation input, domain expertise</w:t>
            </w:r>
          </w:p>
        </w:tc>
        <w:tc>
          <w:tcPr>
            <w:tcW w:type="dxa" w:w="2266"/>
          </w:tcPr>
          <w:p>
            <w:r>
              <w:rPr>
                <w:rFonts w:ascii="Times New Roman" w:hAnsi="Times New Roman"/>
                <w:sz w:val="18"/>
              </w:rPr>
              <w:t>Advisory</w:t>
            </w:r>
          </w:p>
        </w:tc>
      </w:tr>
      <w:tr>
        <w:tc>
          <w:tcPr>
            <w:tcW w:type="dxa" w:w="2266"/>
          </w:tcPr>
          <w:p>
            <w:r>
              <w:rPr>
                <w:rFonts w:ascii="Times New Roman" w:hAnsi="Times New Roman"/>
                <w:sz w:val="18"/>
              </w:rPr>
              <w:t>Sahil</w:t>
            </w:r>
          </w:p>
        </w:tc>
        <w:tc>
          <w:tcPr>
            <w:tcW w:type="dxa" w:w="2266"/>
          </w:tcPr>
          <w:p>
            <w:r>
              <w:rPr>
                <w:rFonts w:ascii="Times New Roman" w:hAnsi="Times New Roman"/>
                <w:sz w:val="18"/>
              </w:rPr>
              <w:t>HFT Executor (SQF)</w:t>
            </w:r>
          </w:p>
        </w:tc>
        <w:tc>
          <w:tcPr>
            <w:tcW w:type="dxa" w:w="2266"/>
          </w:tcPr>
          <w:p>
            <w:r>
              <w:rPr>
                <w:rFonts w:ascii="Times New Roman" w:hAnsi="Times New Roman"/>
                <w:sz w:val="18"/>
              </w:rPr>
              <w:t>Execution domain expertise, Fidelity workflow</w:t>
            </w:r>
          </w:p>
        </w:tc>
        <w:tc>
          <w:tcPr>
            <w:tcW w:type="dxa" w:w="2266"/>
          </w:tcPr>
          <w:p>
            <w:r>
              <w:rPr>
                <w:rFonts w:ascii="Times New Roman" w:hAnsi="Times New Roman"/>
                <w:sz w:val="18"/>
              </w:rPr>
              <w:t>Advisory</w:t>
            </w:r>
          </w:p>
        </w:tc>
      </w:tr>
    </w:tbl>
    <w:p>
      <w:pPr>
        <w:spacing w:before="320"/>
      </w:pPr>
      <w:r>
        <w:rPr>
          <w:rFonts w:ascii="Times New Roman" w:hAnsi="Times New Roman"/>
          <w:b/>
          <w:color w:val="003D6B"/>
          <w:sz w:val="28"/>
        </w:rPr>
        <w:t>Access Provisioned Before Day 1</w:t>
      </w:r>
    </w:p>
    <w:p>
      <w:pPr>
        <w:pStyle w:val="ListBullet"/>
      </w:pPr>
      <w:r>
        <w:t>AWS IAM credentials (role-based)</w:t>
      </w:r>
    </w:p>
    <w:p>
      <w:pPr>
        <w:pStyle w:val="ListBullet"/>
      </w:pPr>
      <w:r>
        <w:t>Anthropic API key (Claude Sonnet 4)</w:t>
      </w:r>
    </w:p>
    <w:p>
      <w:pPr>
        <w:pStyle w:val="ListBullet"/>
      </w:pPr>
      <w:r>
        <w:t>OpenAI API key (GPT-4o backup)</w:t>
      </w:r>
    </w:p>
    <w:p>
      <w:pPr>
        <w:pStyle w:val="ListBullet"/>
      </w:pPr>
      <w:r>
        <w:t>Polygon.io API key (Stocks + Crypto + Options)</w:t>
      </w:r>
    </w:p>
    <w:p>
      <w:pPr>
        <w:pStyle w:val="ListBullet"/>
      </w:pPr>
      <w:r>
        <w:t>Binance API key (read-only + paper trading)</w:t>
      </w:r>
    </w:p>
    <w:p>
      <w:pPr>
        <w:pStyle w:val="ListBullet"/>
      </w:pPr>
      <w:r>
        <w:t>Alpaca API key (paper trading)</w:t>
      </w:r>
    </w:p>
    <w:p>
      <w:pPr>
        <w:pStyle w:val="ListBullet"/>
      </w:pPr>
      <w:r>
        <w:t>OANDA API key (demo account)</w:t>
      </w:r>
    </w:p>
    <w:p>
      <w:pPr>
        <w:pStyle w:val="ListBullet"/>
      </w:pPr>
      <w:r>
        <w:t>Private GitHub repository</w:t>
      </w:r>
    </w:p>
    <w:p>
      <w:pPr>
        <w:pStyle w:val="ListBullet"/>
      </w:pPr>
      <w:r>
        <w:t>Slack workspace invitation</w:t>
      </w:r>
    </w:p>
    <w:p>
      <w:pPr>
        <w:spacing w:before="320"/>
      </w:pPr>
      <w:r>
        <w:rPr>
          <w:rFonts w:ascii="Times New Roman" w:hAnsi="Times New Roman"/>
          <w:b/>
          <w:color w:val="003D6B"/>
          <w:sz w:val="28"/>
        </w:rPr>
        <w:t>Physical Workspace</w:t>
      </w:r>
    </w:p>
    <w:p>
      <w:pPr>
        <w:spacing w:after="80"/>
      </w:pPr>
      <w:r>
        <w:t>SQF office in Karachi is available if the Contractors prefer in-person work. Remote equally acceptable.</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XVIII — Deliverable Acceptance</w:t>
      </w:r>
    </w:p>
    <w:p>
      <w:r>
        <w:rPr>
          <w:color w:val="95A5A6"/>
          <w:sz w:val="10"/>
        </w:rPr>
        <w:t>────────────────────────────────────────────────────────────────────────────────</w:t>
      </w:r>
    </w:p>
    <w:p>
      <w:pPr>
        <w:spacing w:after="80"/>
      </w:pPr>
      <w:r>
        <w:t>23 deliverables. Each verified by Head of Data Science in the final review session.</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Pr>
                <w:rFonts w:ascii="Times New Roman" w:hAnsi="Times New Roman"/>
                <w:b/>
                <w:sz w:val="18"/>
              </w:rPr>
              <w:t>#</w:t>
            </w:r>
          </w:p>
        </w:tc>
        <w:tc>
          <w:tcPr>
            <w:tcW w:type="dxa" w:w="3022"/>
          </w:tcPr>
          <w:p>
            <w:r>
              <w:rPr>
                <w:rFonts w:ascii="Times New Roman" w:hAnsi="Times New Roman"/>
                <w:b/>
                <w:sz w:val="18"/>
              </w:rPr>
              <w:t>Deliverable</w:t>
            </w:r>
          </w:p>
        </w:tc>
        <w:tc>
          <w:tcPr>
            <w:tcW w:type="dxa" w:w="3022"/>
          </w:tcPr>
          <w:p>
            <w:r>
              <w:rPr>
                <w:rFonts w:ascii="Times New Roman" w:hAnsi="Times New Roman"/>
                <w:b/>
                <w:sz w:val="18"/>
              </w:rPr>
              <w:t>Standard</w:t>
            </w:r>
          </w:p>
        </w:tc>
      </w:tr>
      <w:tr>
        <w:tc>
          <w:tcPr>
            <w:tcW w:type="dxa" w:w="3022"/>
          </w:tcPr>
          <w:p>
            <w:r>
              <w:rPr>
                <w:rFonts w:ascii="Times New Roman" w:hAnsi="Times New Roman"/>
                <w:sz w:val="18"/>
              </w:rPr>
              <w:t>1</w:t>
            </w:r>
          </w:p>
        </w:tc>
        <w:tc>
          <w:tcPr>
            <w:tcW w:type="dxa" w:w="3022"/>
          </w:tcPr>
          <w:p>
            <w:r>
              <w:rPr>
                <w:rFonts w:ascii="Times New Roman" w:hAnsi="Times New Roman"/>
                <w:sz w:val="18"/>
              </w:rPr>
              <w:t>AWS infrastructure</w:t>
            </w:r>
          </w:p>
        </w:tc>
        <w:tc>
          <w:tcPr>
            <w:tcW w:type="dxa" w:w="3022"/>
          </w:tcPr>
          <w:p>
            <w:r>
              <w:rPr>
                <w:rFonts w:ascii="Times New Roman" w:hAnsi="Times New Roman"/>
                <w:sz w:val="18"/>
              </w:rPr>
              <w:t>All services stable 24 hrs</w:t>
            </w:r>
          </w:p>
        </w:tc>
      </w:tr>
      <w:tr>
        <w:tc>
          <w:tcPr>
            <w:tcW w:type="dxa" w:w="3022"/>
          </w:tcPr>
          <w:p>
            <w:r>
              <w:rPr>
                <w:rFonts w:ascii="Times New Roman" w:hAnsi="Times New Roman"/>
                <w:sz w:val="18"/>
              </w:rPr>
              <w:t>2</w:t>
            </w:r>
          </w:p>
        </w:tc>
        <w:tc>
          <w:tcPr>
            <w:tcW w:type="dxa" w:w="3022"/>
          </w:tcPr>
          <w:p>
            <w:r>
              <w:rPr>
                <w:rFonts w:ascii="Times New Roman" w:hAnsi="Times New Roman"/>
                <w:sz w:val="18"/>
              </w:rPr>
              <w:t>Data ingestion — US equities (Level 2 + order flow)</w:t>
            </w:r>
          </w:p>
        </w:tc>
        <w:tc>
          <w:tcPr>
            <w:tcW w:type="dxa" w:w="3022"/>
          </w:tcPr>
          <w:p>
            <w:r>
              <w:rPr>
                <w:rFonts w:ascii="Times New Roman" w:hAnsi="Times New Roman"/>
                <w:sz w:val="18"/>
              </w:rPr>
              <w:t>Data flowing, &lt;100ms, zero gaps 24 hrs</w:t>
            </w:r>
          </w:p>
        </w:tc>
      </w:tr>
      <w:tr>
        <w:tc>
          <w:tcPr>
            <w:tcW w:type="dxa" w:w="3022"/>
          </w:tcPr>
          <w:p>
            <w:r>
              <w:rPr>
                <w:rFonts w:ascii="Times New Roman" w:hAnsi="Times New Roman"/>
                <w:sz w:val="18"/>
              </w:rPr>
              <w:t>3</w:t>
            </w:r>
          </w:p>
        </w:tc>
        <w:tc>
          <w:tcPr>
            <w:tcW w:type="dxa" w:w="3022"/>
          </w:tcPr>
          <w:p>
            <w:r>
              <w:rPr>
                <w:rFonts w:ascii="Times New Roman" w:hAnsi="Times New Roman"/>
                <w:sz w:val="18"/>
              </w:rPr>
              <w:t>Data ingestion — crypto</w:t>
            </w:r>
          </w:p>
        </w:tc>
        <w:tc>
          <w:tcPr>
            <w:tcW w:type="dxa" w:w="3022"/>
          </w:tcPr>
          <w:p>
            <w:r>
              <w:rPr>
                <w:rFonts w:ascii="Times New Roman" w:hAnsi="Times New Roman"/>
                <w:sz w:val="18"/>
              </w:rPr>
              <w:t>Binance data flowing, same standard</w:t>
            </w:r>
          </w:p>
        </w:tc>
      </w:tr>
      <w:tr>
        <w:tc>
          <w:tcPr>
            <w:tcW w:type="dxa" w:w="3022"/>
          </w:tcPr>
          <w:p>
            <w:r>
              <w:rPr>
                <w:rFonts w:ascii="Times New Roman" w:hAnsi="Times New Roman"/>
                <w:sz w:val="18"/>
              </w:rPr>
              <w:t>4</w:t>
            </w:r>
          </w:p>
        </w:tc>
        <w:tc>
          <w:tcPr>
            <w:tcW w:type="dxa" w:w="3022"/>
          </w:tcPr>
          <w:p>
            <w:r>
              <w:rPr>
                <w:rFonts w:ascii="Times New Roman" w:hAnsi="Times New Roman"/>
                <w:sz w:val="18"/>
              </w:rPr>
              <w:t>Feature engineering</w:t>
            </w:r>
          </w:p>
        </w:tc>
        <w:tc>
          <w:tcPr>
            <w:tcW w:type="dxa" w:w="3022"/>
          </w:tcPr>
          <w:p>
            <w:r>
              <w:rPr>
                <w:rFonts w:ascii="Times New Roman" w:hAnsi="Times New Roman"/>
                <w:sz w:val="18"/>
              </w:rPr>
              <w:t>50+ features in store, accessible via API</w:t>
            </w:r>
          </w:p>
        </w:tc>
      </w:tr>
      <w:tr>
        <w:tc>
          <w:tcPr>
            <w:tcW w:type="dxa" w:w="3022"/>
          </w:tcPr>
          <w:p>
            <w:r>
              <w:rPr>
                <w:rFonts w:ascii="Times New Roman" w:hAnsi="Times New Roman"/>
                <w:sz w:val="18"/>
              </w:rPr>
              <w:t>5</w:t>
            </w:r>
          </w:p>
        </w:tc>
        <w:tc>
          <w:tcPr>
            <w:tcW w:type="dxa" w:w="3022"/>
          </w:tcPr>
          <w:p>
            <w:r>
              <w:rPr>
                <w:rFonts w:ascii="Times New Roman" w:hAnsi="Times New Roman"/>
                <w:sz w:val="18"/>
              </w:rPr>
              <w:t>Pattern Recognition Engine (L1-FE-06)</w:t>
            </w:r>
          </w:p>
        </w:tc>
        <w:tc>
          <w:tcPr>
            <w:tcW w:type="dxa" w:w="3022"/>
          </w:tcPr>
          <w:p>
            <w:r>
              <w:rPr>
                <w:rFonts w:ascii="Times New Roman" w:hAnsi="Times New Roman"/>
                <w:sz w:val="18"/>
              </w:rPr>
              <w:t>Novel pattern detection demonstrated</w:t>
            </w:r>
          </w:p>
        </w:tc>
      </w:tr>
      <w:tr>
        <w:tc>
          <w:tcPr>
            <w:tcW w:type="dxa" w:w="3022"/>
          </w:tcPr>
          <w:p>
            <w:r>
              <w:rPr>
                <w:rFonts w:ascii="Times New Roman" w:hAnsi="Times New Roman"/>
                <w:sz w:val="18"/>
              </w:rPr>
              <w:t>6</w:t>
            </w:r>
          </w:p>
        </w:tc>
        <w:tc>
          <w:tcPr>
            <w:tcW w:type="dxa" w:w="3022"/>
          </w:tcPr>
          <w:p>
            <w:r>
              <w:rPr>
                <w:rFonts w:ascii="Times New Roman" w:hAnsi="Times New Roman"/>
                <w:sz w:val="18"/>
              </w:rPr>
              <w:t>Strategy Ideators (×7)</w:t>
            </w:r>
          </w:p>
        </w:tc>
        <w:tc>
          <w:tcPr>
            <w:tcW w:type="dxa" w:w="3022"/>
          </w:tcPr>
          <w:p>
            <w:r>
              <w:rPr>
                <w:rFonts w:ascii="Times New Roman" w:hAnsi="Times New Roman"/>
                <w:sz w:val="18"/>
              </w:rPr>
              <w:t>Each generating valid specs via Claude API</w:t>
            </w:r>
          </w:p>
        </w:tc>
      </w:tr>
      <w:tr>
        <w:tc>
          <w:tcPr>
            <w:tcW w:type="dxa" w:w="3022"/>
          </w:tcPr>
          <w:p>
            <w:r>
              <w:rPr>
                <w:rFonts w:ascii="Times New Roman" w:hAnsi="Times New Roman"/>
                <w:sz w:val="18"/>
              </w:rPr>
              <w:t>7</w:t>
            </w:r>
          </w:p>
        </w:tc>
        <w:tc>
          <w:tcPr>
            <w:tcW w:type="dxa" w:w="3022"/>
          </w:tcPr>
          <w:p>
            <w:r>
              <w:rPr>
                <w:rFonts w:ascii="Times New Roman" w:hAnsi="Times New Roman"/>
                <w:sz w:val="18"/>
              </w:rPr>
              <w:t>Strategy Coder, Mutator, Combiner</w:t>
            </w:r>
          </w:p>
        </w:tc>
        <w:tc>
          <w:tcPr>
            <w:tcW w:type="dxa" w:w="3022"/>
          </w:tcPr>
          <w:p>
            <w:r>
              <w:rPr>
                <w:rFonts w:ascii="Times New Roman" w:hAnsi="Times New Roman"/>
                <w:sz w:val="18"/>
              </w:rPr>
              <w:t>Code gen + mutations + ensembles demonstrated</w:t>
            </w:r>
          </w:p>
        </w:tc>
      </w:tr>
      <w:tr>
        <w:tc>
          <w:tcPr>
            <w:tcW w:type="dxa" w:w="3022"/>
          </w:tcPr>
          <w:p>
            <w:r>
              <w:rPr>
                <w:rFonts w:ascii="Times New Roman" w:hAnsi="Times New Roman"/>
                <w:sz w:val="18"/>
              </w:rPr>
              <w:t>8</w:t>
            </w:r>
          </w:p>
        </w:tc>
        <w:tc>
          <w:tcPr>
            <w:tcW w:type="dxa" w:w="3022"/>
          </w:tcPr>
          <w:p>
            <w:r>
              <w:rPr>
                <w:rFonts w:ascii="Times New Roman" w:hAnsi="Times New Roman"/>
                <w:sz w:val="18"/>
              </w:rPr>
              <w:t>Backtest Runners (×6)</w:t>
            </w:r>
          </w:p>
        </w:tc>
        <w:tc>
          <w:tcPr>
            <w:tcW w:type="dxa" w:w="3022"/>
          </w:tcPr>
          <w:p>
            <w:r>
              <w:rPr>
                <w:rFonts w:ascii="Times New Roman" w:hAnsi="Times New Roman"/>
                <w:sz w:val="18"/>
              </w:rPr>
              <w:t>Full backtest with L2 execution model</w:t>
            </w:r>
          </w:p>
        </w:tc>
      </w:tr>
      <w:tr>
        <w:tc>
          <w:tcPr>
            <w:tcW w:type="dxa" w:w="3022"/>
          </w:tcPr>
          <w:p>
            <w:r>
              <w:rPr>
                <w:rFonts w:ascii="Times New Roman" w:hAnsi="Times New Roman"/>
                <w:sz w:val="18"/>
              </w:rPr>
              <w:t>9</w:t>
            </w:r>
          </w:p>
        </w:tc>
        <w:tc>
          <w:tcPr>
            <w:tcW w:type="dxa" w:w="3022"/>
          </w:tcPr>
          <w:p>
            <w:r>
              <w:rPr>
                <w:rFonts w:ascii="Times New Roman" w:hAnsi="Times New Roman"/>
                <w:sz w:val="18"/>
              </w:rPr>
              <w:t>Validation agents (×6)</w:t>
            </w:r>
          </w:p>
        </w:tc>
        <w:tc>
          <w:tcPr>
            <w:tcW w:type="dxa" w:w="3022"/>
          </w:tcPr>
          <w:p>
            <w:r>
              <w:rPr>
                <w:rFonts w:ascii="Times New Roman" w:hAnsi="Times New Roman"/>
                <w:sz w:val="18"/>
              </w:rPr>
              <w:t>All 6 tests demonstrated on 5+ strategies</w:t>
            </w:r>
          </w:p>
        </w:tc>
      </w:tr>
      <w:tr>
        <w:tc>
          <w:tcPr>
            <w:tcW w:type="dxa" w:w="3022"/>
          </w:tcPr>
          <w:p>
            <w:r>
              <w:rPr>
                <w:rFonts w:ascii="Times New Roman" w:hAnsi="Times New Roman"/>
                <w:sz w:val="18"/>
              </w:rPr>
              <w:t>10</w:t>
            </w:r>
          </w:p>
        </w:tc>
        <w:tc>
          <w:tcPr>
            <w:tcW w:type="dxa" w:w="3022"/>
          </w:tcPr>
          <w:p>
            <w:r>
              <w:rPr>
                <w:rFonts w:ascii="Times New Roman" w:hAnsi="Times New Roman"/>
                <w:sz w:val="18"/>
              </w:rPr>
              <w:t>Risk Controllers (×8) + Kill Switch</w:t>
            </w:r>
          </w:p>
        </w:tc>
        <w:tc>
          <w:tcPr>
            <w:tcW w:type="dxa" w:w="3022"/>
          </w:tcPr>
          <w:p>
            <w:r>
              <w:rPr>
                <w:rFonts w:ascii="Times New Roman" w:hAnsi="Times New Roman"/>
                <w:sz w:val="18"/>
              </w:rPr>
              <w:t>All limits enforced, kill switch tested</w:t>
            </w:r>
          </w:p>
        </w:tc>
      </w:tr>
      <w:tr>
        <w:tc>
          <w:tcPr>
            <w:tcW w:type="dxa" w:w="3022"/>
          </w:tcPr>
          <w:p>
            <w:r>
              <w:rPr>
                <w:rFonts w:ascii="Times New Roman" w:hAnsi="Times New Roman"/>
                <w:sz w:val="18"/>
              </w:rPr>
              <w:t>11</w:t>
            </w:r>
          </w:p>
        </w:tc>
        <w:tc>
          <w:tcPr>
            <w:tcW w:type="dxa" w:w="3022"/>
          </w:tcPr>
          <w:p>
            <w:r>
              <w:rPr>
                <w:rFonts w:ascii="Times New Roman" w:hAnsi="Times New Roman"/>
                <w:sz w:val="18"/>
              </w:rPr>
              <w:t>Execution — Alpaca + Binance</w:t>
            </w:r>
          </w:p>
        </w:tc>
        <w:tc>
          <w:tcPr>
            <w:tcW w:type="dxa" w:w="3022"/>
          </w:tcPr>
          <w:p>
            <w:r>
              <w:rPr>
                <w:rFonts w:ascii="Times New Roman" w:hAnsi="Times New Roman"/>
                <w:sz w:val="18"/>
              </w:rPr>
              <w:t>Paper trades executed with fill tracking</w:t>
            </w:r>
          </w:p>
        </w:tc>
      </w:tr>
      <w:tr>
        <w:tc>
          <w:tcPr>
            <w:tcW w:type="dxa" w:w="3022"/>
          </w:tcPr>
          <w:p>
            <w:r>
              <w:rPr>
                <w:rFonts w:ascii="Times New Roman" w:hAnsi="Times New Roman"/>
                <w:sz w:val="18"/>
              </w:rPr>
              <w:t>12</w:t>
            </w:r>
          </w:p>
        </w:tc>
        <w:tc>
          <w:tcPr>
            <w:tcW w:type="dxa" w:w="3022"/>
          </w:tcPr>
          <w:p>
            <w:r>
              <w:rPr>
                <w:rFonts w:ascii="Times New Roman" w:hAnsi="Times New Roman"/>
                <w:sz w:val="18"/>
              </w:rPr>
              <w:t>Copy Trading (API + screen capture)</w:t>
            </w:r>
          </w:p>
        </w:tc>
        <w:tc>
          <w:tcPr>
            <w:tcW w:type="dxa" w:w="3022"/>
          </w:tcPr>
          <w:p>
            <w:r>
              <w:rPr>
                <w:rFonts w:ascii="Times New Roman" w:hAnsi="Times New Roman"/>
                <w:sz w:val="18"/>
              </w:rPr>
              <w:t>&lt;5s latency demonstrated</w:t>
            </w:r>
          </w:p>
        </w:tc>
      </w:tr>
      <w:tr>
        <w:tc>
          <w:tcPr>
            <w:tcW w:type="dxa" w:w="3022"/>
          </w:tcPr>
          <w:p>
            <w:r>
              <w:rPr>
                <w:rFonts w:ascii="Times New Roman" w:hAnsi="Times New Roman"/>
                <w:sz w:val="18"/>
              </w:rPr>
              <w:t>13</w:t>
            </w:r>
          </w:p>
        </w:tc>
        <w:tc>
          <w:tcPr>
            <w:tcW w:type="dxa" w:w="3022"/>
          </w:tcPr>
          <w:p>
            <w:r>
              <w:rPr>
                <w:rFonts w:ascii="Times New Roman" w:hAnsi="Times New Roman"/>
                <w:sz w:val="18"/>
              </w:rPr>
              <w:t>Fidelity Monitoring Agent</w:t>
            </w:r>
          </w:p>
        </w:tc>
        <w:tc>
          <w:tcPr>
            <w:tcW w:type="dxa" w:w="3022"/>
          </w:tcPr>
          <w:p>
            <w:r>
              <w:rPr>
                <w:rFonts w:ascii="Times New Roman" w:hAnsi="Times New Roman"/>
                <w:sz w:val="18"/>
              </w:rPr>
              <w:t>Lifecycle demo: spawn → monitor → data upload → kill</w:t>
            </w:r>
          </w:p>
        </w:tc>
      </w:tr>
      <w:tr>
        <w:tc>
          <w:tcPr>
            <w:tcW w:type="dxa" w:w="3022"/>
          </w:tcPr>
          <w:p>
            <w:r>
              <w:rPr>
                <w:rFonts w:ascii="Times New Roman" w:hAnsi="Times New Roman"/>
                <w:sz w:val="18"/>
              </w:rPr>
              <w:t>14</w:t>
            </w:r>
          </w:p>
        </w:tc>
        <w:tc>
          <w:tcPr>
            <w:tcW w:type="dxa" w:w="3022"/>
          </w:tcPr>
          <w:p>
            <w:r>
              <w:rPr>
                <w:rFonts w:ascii="Times New Roman" w:hAnsi="Times New Roman"/>
                <w:sz w:val="18"/>
              </w:rPr>
              <w:t>Overnight Cloud Feed Agent</w:t>
            </w:r>
          </w:p>
        </w:tc>
        <w:tc>
          <w:tcPr>
            <w:tcW w:type="dxa" w:w="3022"/>
          </w:tcPr>
          <w:p>
            <w:r>
              <w:rPr>
                <w:rFonts w:ascii="Times New Roman" w:hAnsi="Times New Roman"/>
                <w:sz w:val="18"/>
              </w:rPr>
              <w:t>News collection + opening hypothesis generated</w:t>
            </w:r>
          </w:p>
        </w:tc>
      </w:tr>
      <w:tr>
        <w:tc>
          <w:tcPr>
            <w:tcW w:type="dxa" w:w="3022"/>
          </w:tcPr>
          <w:p>
            <w:r>
              <w:rPr>
                <w:rFonts w:ascii="Times New Roman" w:hAnsi="Times New Roman"/>
                <w:sz w:val="18"/>
              </w:rPr>
              <w:t>15</w:t>
            </w:r>
          </w:p>
        </w:tc>
        <w:tc>
          <w:tcPr>
            <w:tcW w:type="dxa" w:w="3022"/>
          </w:tcPr>
          <w:p>
            <w:r>
              <w:rPr>
                <w:rFonts w:ascii="Times New Roman" w:hAnsi="Times New Roman"/>
                <w:sz w:val="18"/>
              </w:rPr>
              <w:t>Scout Network (min YouTube+Discord+Reddit)</w:t>
            </w:r>
          </w:p>
        </w:tc>
        <w:tc>
          <w:tcPr>
            <w:tcW w:type="dxa" w:w="3022"/>
          </w:tcPr>
          <w:p>
            <w:r>
              <w:rPr>
                <w:rFonts w:ascii="Times New Roman" w:hAnsi="Times New Roman"/>
                <w:sz w:val="18"/>
              </w:rPr>
              <w:t>Hypotheses extracted and queued</w:t>
            </w:r>
          </w:p>
        </w:tc>
      </w:tr>
      <w:tr>
        <w:tc>
          <w:tcPr>
            <w:tcW w:type="dxa" w:w="3022"/>
          </w:tcPr>
          <w:p>
            <w:r>
              <w:rPr>
                <w:rFonts w:ascii="Times New Roman" w:hAnsi="Times New Roman"/>
                <w:sz w:val="18"/>
              </w:rPr>
              <w:t>16</w:t>
            </w:r>
          </w:p>
        </w:tc>
        <w:tc>
          <w:tcPr>
            <w:tcW w:type="dxa" w:w="3022"/>
          </w:tcPr>
          <w:p>
            <w:r>
              <w:rPr>
                <w:rFonts w:ascii="Times New Roman" w:hAnsi="Times New Roman"/>
                <w:sz w:val="18"/>
              </w:rPr>
              <w:t>Meta-Orchestrator</w:t>
            </w:r>
          </w:p>
        </w:tc>
        <w:tc>
          <w:tcPr>
            <w:tcW w:type="dxa" w:w="3022"/>
          </w:tcPr>
          <w:p>
            <w:r>
              <w:rPr>
                <w:rFonts w:ascii="Times New Roman" w:hAnsi="Times New Roman"/>
                <w:sz w:val="18"/>
              </w:rPr>
              <w:t>Agent lifecycle management demonstrated</w:t>
            </w:r>
          </w:p>
        </w:tc>
      </w:tr>
      <w:tr>
        <w:tc>
          <w:tcPr>
            <w:tcW w:type="dxa" w:w="3022"/>
          </w:tcPr>
          <w:p>
            <w:r>
              <w:rPr>
                <w:rFonts w:ascii="Times New Roman" w:hAnsi="Times New Roman"/>
                <w:sz w:val="18"/>
              </w:rPr>
              <w:t>17</w:t>
            </w:r>
          </w:p>
        </w:tc>
        <w:tc>
          <w:tcPr>
            <w:tcW w:type="dxa" w:w="3022"/>
          </w:tcPr>
          <w:p>
            <w:r>
              <w:rPr>
                <w:rFonts w:ascii="Times New Roman" w:hAnsi="Times New Roman"/>
                <w:sz w:val="18"/>
              </w:rPr>
              <w:t>Self-improvement loop v1</w:t>
            </w:r>
          </w:p>
        </w:tc>
        <w:tc>
          <w:tcPr>
            <w:tcW w:type="dxa" w:w="3022"/>
          </w:tcPr>
          <w:p>
            <w:r>
              <w:rPr>
                <w:rFonts w:ascii="Times New Roman" w:hAnsi="Times New Roman"/>
                <w:sz w:val="18"/>
              </w:rPr>
              <w:t>Performance → Ideator feedback demonstrated</w:t>
            </w:r>
          </w:p>
        </w:tc>
      </w:tr>
      <w:tr>
        <w:tc>
          <w:tcPr>
            <w:tcW w:type="dxa" w:w="3022"/>
          </w:tcPr>
          <w:p>
            <w:r>
              <w:rPr>
                <w:rFonts w:ascii="Times New Roman" w:hAnsi="Times New Roman"/>
                <w:sz w:val="18"/>
              </w:rPr>
              <w:t>18</w:t>
            </w:r>
          </w:p>
        </w:tc>
        <w:tc>
          <w:tcPr>
            <w:tcW w:type="dxa" w:w="3022"/>
          </w:tcPr>
          <w:p>
            <w:r>
              <w:rPr>
                <w:rFonts w:ascii="Times New Roman" w:hAnsi="Times New Roman"/>
                <w:sz w:val="18"/>
              </w:rPr>
              <w:t>ML Data Backend</w:t>
            </w:r>
          </w:p>
        </w:tc>
        <w:tc>
          <w:tcPr>
            <w:tcW w:type="dxa" w:w="3022"/>
          </w:tcPr>
          <w:p>
            <w:r>
              <w:rPr>
                <w:rFonts w:ascii="Times New Roman" w:hAnsi="Times New Roman"/>
                <w:sz w:val="18"/>
              </w:rPr>
              <w:t>Schema deployed, data flowing, integrity verified</w:t>
            </w:r>
          </w:p>
        </w:tc>
      </w:tr>
      <w:tr>
        <w:tc>
          <w:tcPr>
            <w:tcW w:type="dxa" w:w="3022"/>
          </w:tcPr>
          <w:p>
            <w:r>
              <w:rPr>
                <w:rFonts w:ascii="Times New Roman" w:hAnsi="Times New Roman"/>
                <w:sz w:val="18"/>
              </w:rPr>
              <w:t>19</w:t>
            </w:r>
          </w:p>
        </w:tc>
        <w:tc>
          <w:tcPr>
            <w:tcW w:type="dxa" w:w="3022"/>
          </w:tcPr>
          <w:p>
            <w:r>
              <w:rPr>
                <w:rFonts w:ascii="Times New Roman" w:hAnsi="Times New Roman"/>
                <w:sz w:val="18"/>
              </w:rPr>
              <w:t>Dashboard REST APIs</w:t>
            </w:r>
          </w:p>
        </w:tc>
        <w:tc>
          <w:tcPr>
            <w:tcW w:type="dxa" w:w="3022"/>
          </w:tcPr>
          <w:p>
            <w:r>
              <w:rPr>
                <w:rFonts w:ascii="Times New Roman" w:hAnsi="Times New Roman"/>
                <w:sz w:val="18"/>
              </w:rPr>
              <w:t>All endpoints returning valid data</w:t>
            </w:r>
          </w:p>
        </w:tc>
      </w:tr>
      <w:tr>
        <w:tc>
          <w:tcPr>
            <w:tcW w:type="dxa" w:w="3022"/>
          </w:tcPr>
          <w:p>
            <w:r>
              <w:rPr>
                <w:rFonts w:ascii="Times New Roman" w:hAnsi="Times New Roman"/>
                <w:sz w:val="18"/>
              </w:rPr>
              <w:t>20</w:t>
            </w:r>
          </w:p>
        </w:tc>
        <w:tc>
          <w:tcPr>
            <w:tcW w:type="dxa" w:w="3022"/>
          </w:tcPr>
          <w:p>
            <w:r>
              <w:rPr>
                <w:rFonts w:ascii="Times New Roman" w:hAnsi="Times New Roman"/>
                <w:sz w:val="18"/>
              </w:rPr>
              <w:t>WebSocket feeds</w:t>
            </w:r>
          </w:p>
        </w:tc>
        <w:tc>
          <w:tcPr>
            <w:tcW w:type="dxa" w:w="3022"/>
          </w:tcPr>
          <w:p>
            <w:r>
              <w:rPr>
                <w:rFonts w:ascii="Times New Roman" w:hAnsi="Times New Roman"/>
                <w:sz w:val="18"/>
              </w:rPr>
              <w:t>Real-time streams verified</w:t>
            </w:r>
          </w:p>
        </w:tc>
      </w:tr>
      <w:tr>
        <w:tc>
          <w:tcPr>
            <w:tcW w:type="dxa" w:w="3022"/>
          </w:tcPr>
          <w:p>
            <w:r>
              <w:rPr>
                <w:rFonts w:ascii="Times New Roman" w:hAnsi="Times New Roman"/>
                <w:sz w:val="18"/>
              </w:rPr>
              <w:t>21</w:t>
            </w:r>
          </w:p>
        </w:tc>
        <w:tc>
          <w:tcPr>
            <w:tcW w:type="dxa" w:w="3022"/>
          </w:tcPr>
          <w:p>
            <w:r>
              <w:rPr>
                <w:rFonts w:ascii="Times New Roman" w:hAnsi="Times New Roman"/>
                <w:sz w:val="18"/>
              </w:rPr>
              <w:t>Daily Intelligence Brief</w:t>
            </w:r>
          </w:p>
        </w:tc>
        <w:tc>
          <w:tcPr>
            <w:tcW w:type="dxa" w:w="3022"/>
          </w:tcPr>
          <w:p>
            <w:r>
              <w:rPr>
                <w:rFonts w:ascii="Times New Roman" w:hAnsi="Times New Roman"/>
                <w:sz w:val="18"/>
              </w:rPr>
              <w:t>Auto-generated with real data</w:t>
            </w:r>
          </w:p>
        </w:tc>
      </w:tr>
      <w:tr>
        <w:tc>
          <w:tcPr>
            <w:tcW w:type="dxa" w:w="3022"/>
          </w:tcPr>
          <w:p>
            <w:r>
              <w:rPr>
                <w:rFonts w:ascii="Times New Roman" w:hAnsi="Times New Roman"/>
                <w:sz w:val="18"/>
              </w:rPr>
              <w:t>22</w:t>
            </w:r>
          </w:p>
        </w:tc>
        <w:tc>
          <w:tcPr>
            <w:tcW w:type="dxa" w:w="3022"/>
          </w:tcPr>
          <w:p>
            <w:r>
              <w:rPr>
                <w:rFonts w:ascii="Times New Roman" w:hAnsi="Times New Roman"/>
                <w:sz w:val="18"/>
              </w:rPr>
              <w:t>Strategy volume</w:t>
            </w:r>
          </w:p>
        </w:tc>
        <w:tc>
          <w:tcPr>
            <w:tcW w:type="dxa" w:w="3022"/>
          </w:tcPr>
          <w:p>
            <w:r>
              <w:rPr>
                <w:rFonts w:ascii="Times New Roman" w:hAnsi="Times New Roman"/>
                <w:sz w:val="18"/>
              </w:rPr>
              <w:t>100+ strategies generated, coded, backtested, validated</w:t>
            </w:r>
          </w:p>
        </w:tc>
      </w:tr>
      <w:tr>
        <w:tc>
          <w:tcPr>
            <w:tcW w:type="dxa" w:w="3022"/>
          </w:tcPr>
          <w:p>
            <w:r>
              <w:rPr>
                <w:rFonts w:ascii="Times New Roman" w:hAnsi="Times New Roman"/>
                <w:sz w:val="18"/>
              </w:rPr>
              <w:t>23</w:t>
            </w:r>
          </w:p>
        </w:tc>
        <w:tc>
          <w:tcPr>
            <w:tcW w:type="dxa" w:w="3022"/>
          </w:tcPr>
          <w:p>
            <w:r>
              <w:rPr>
                <w:rFonts w:ascii="Times New Roman" w:hAnsi="Times New Roman"/>
                <w:sz w:val="18"/>
              </w:rPr>
              <w:t>Documentation</w:t>
            </w:r>
          </w:p>
        </w:tc>
        <w:tc>
          <w:tcPr>
            <w:tcW w:type="dxa" w:w="3022"/>
          </w:tcPr>
          <w:p>
            <w:r>
              <w:rPr>
                <w:rFonts w:ascii="Times New Roman" w:hAnsi="Times New Roman"/>
                <w:sz w:val="18"/>
              </w:rPr>
              <w:t>All agents, APIs, configs documented to standard</w:t>
            </w:r>
          </w:p>
        </w:tc>
      </w:tr>
    </w:tbl>
    <w:p>
      <w:pPr>
        <w:spacing w:after="80"/>
      </w:pPr>
      <w:r>
        <w:t>Acceptance process: final review session (~2 hrs). Items not meeting standard → 24-hr remediation. Written acceptance via Slack/email triggers final payment.</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XIX — Intellectual Property &amp; Confidentiality</w:t>
      </w:r>
    </w:p>
    <w:p>
      <w:r>
        <w:rPr>
          <w:color w:val="95A5A6"/>
          <w:sz w:val="10"/>
        </w:rPr>
        <w:t>────────────────────────────────────────────────────────────────────────────────</w:t>
      </w:r>
    </w:p>
    <w:p>
      <w:r>
        <w:rPr>
          <w:i/>
          <w:color w:val="5D6D7E"/>
          <w:sz w:val="19"/>
        </w:rPr>
        <w:t>This section constitutes the binding Non-Disclosure and Intellectual Property Assignment Agreement.</w:t>
      </w:r>
    </w:p>
    <w:p>
      <w:pPr>
        <w:spacing w:before="320"/>
      </w:pPr>
      <w:r>
        <w:rPr>
          <w:rFonts w:ascii="Times New Roman" w:hAnsi="Times New Roman"/>
          <w:b/>
          <w:color w:val="003D6B"/>
          <w:sz w:val="28"/>
        </w:rPr>
        <w:t>19.1  Definitions</w:t>
      </w:r>
    </w:p>
    <w:p>
      <w:pPr>
        <w:spacing w:after="80"/>
      </w:pPr>
      <w:r>
        <w:t>'Confidential Information' means all information disclosed by SQF or created during this engagement, including: trading strategies, generation methodologies, agent architectures, source code, data, algorithms, financial information, trader identities, account information, performance metrics, and any information marked or reasonably understood to be confidential.</w:t>
      </w:r>
    </w:p>
    <w:p>
      <w:pPr>
        <w:spacing w:after="80"/>
      </w:pPr>
      <w:r>
        <w:t>'Work Product' means all code, documentation, designs, architectures, configurations, models, agents, and materials created during or in connection with this engagement.</w:t>
      </w:r>
    </w:p>
    <w:p>
      <w:pPr>
        <w:spacing w:before="320"/>
      </w:pPr>
      <w:r>
        <w:rPr>
          <w:rFonts w:ascii="Times New Roman" w:hAnsi="Times New Roman"/>
          <w:b/>
          <w:color w:val="003D6B"/>
          <w:sz w:val="28"/>
        </w:rPr>
        <w:t>19.2  Intellectual Property Assignment</w:t>
      </w:r>
    </w:p>
    <w:p>
      <w:pPr>
        <w:spacing w:after="80"/>
      </w:pPr>
      <w:r>
        <w:t>All Work Product is the sole and exclusive property of Shah Quantum Fund from the moment of creation. The Contractors irrevocably assign to SQF all right, title, and interest in all Work Product, including all intellectual property rights (patents, copyrights, trade secrets, trademarks).</w:t>
      </w:r>
    </w:p>
    <w:p>
      <w:pPr>
        <w:spacing w:after="80"/>
      </w:pPr>
      <w:r>
        <w:t>The Contractors retain no rights — express, implied, or otherwise — to use, modify, distribute, sublicense, sell, or exploit any Work Product after conclusion of this engagement.</w:t>
      </w:r>
    </w:p>
    <w:p>
      <w:pPr>
        <w:spacing w:before="320"/>
      </w:pPr>
      <w:r>
        <w:rPr>
          <w:rFonts w:ascii="Times New Roman" w:hAnsi="Times New Roman"/>
          <w:b/>
          <w:color w:val="003D6B"/>
          <w:sz w:val="28"/>
        </w:rPr>
        <w:t>19.3  Non-Disclosure</w:t>
      </w:r>
    </w:p>
    <w:p>
      <w:pPr>
        <w:spacing w:after="80"/>
      </w:pPr>
      <w:r>
        <w:t>The Contractors shall not, during or after this engagement:</w:t>
      </w:r>
    </w:p>
    <w:p>
      <w:pPr>
        <w:pStyle w:val="ListBullet"/>
      </w:pPr>
      <w:r>
        <w:t>Disclose Confidential Information to any third party</w:t>
      </w:r>
    </w:p>
    <w:p>
      <w:pPr>
        <w:pStyle w:val="ListBullet"/>
      </w:pPr>
      <w:r>
        <w:t>Use Confidential Information for any purpose other than this engagement</w:t>
      </w:r>
    </w:p>
    <w:p>
      <w:pPr>
        <w:pStyle w:val="ListBullet"/>
      </w:pPr>
      <w:r>
        <w:t>Store Confidential Information on unapproved devices or systems</w:t>
      </w:r>
    </w:p>
    <w:p>
      <w:pPr>
        <w:pStyle w:val="ListBullet"/>
      </w:pPr>
      <w:r>
        <w:t>Reverse-engineer or derive methodologies from the Work Product for external use</w:t>
      </w:r>
    </w:p>
    <w:p>
      <w:pPr>
        <w:spacing w:after="80"/>
      </w:pPr>
      <w:r>
        <w:t>These obligations survive termination: indefinitely for trade secrets, 5 years for other Confidential Information.</w:t>
      </w:r>
    </w:p>
    <w:p>
      <w:pPr>
        <w:spacing w:before="320"/>
      </w:pPr>
      <w:r>
        <w:rPr>
          <w:rFonts w:ascii="Times New Roman" w:hAnsi="Times New Roman"/>
          <w:b/>
          <w:color w:val="003D6B"/>
          <w:sz w:val="28"/>
        </w:rPr>
        <w:t>19.4  Non-Compete</w:t>
      </w:r>
    </w:p>
    <w:p>
      <w:pPr>
        <w:spacing w:after="80"/>
      </w:pPr>
      <w:r>
        <w:t>For 12 months following this engagement, the Contractors shall not build or consult on any AI-agent-based trading system substantially similar to ATLAS for any competing proprietary trading firm, hedge fund, or quantitative fund. General software, data, or AI work unrelated to agent-based trading systems is unrestricted.</w:t>
      </w:r>
    </w:p>
    <w:p>
      <w:pPr>
        <w:spacing w:before="320"/>
      </w:pPr>
      <w:r>
        <w:rPr>
          <w:rFonts w:ascii="Times New Roman" w:hAnsi="Times New Roman"/>
          <w:b/>
          <w:color w:val="003D6B"/>
          <w:sz w:val="28"/>
        </w:rPr>
        <w:t>19.5  Return of Materials</w:t>
      </w:r>
    </w:p>
    <w:p>
      <w:pPr>
        <w:spacing w:after="80"/>
      </w:pPr>
      <w:r>
        <w:t>Upon completion or termination, the Contractors shall immediately return or destroy all Confidential Information and Work Product, and certify in writing. This includes local copies, cloud storage, version control forks, backups, and derivatives.</w:t>
      </w:r>
    </w:p>
    <w:p>
      <w:pPr>
        <w:spacing w:before="320"/>
      </w:pPr>
      <w:r>
        <w:rPr>
          <w:rFonts w:ascii="Times New Roman" w:hAnsi="Times New Roman"/>
          <w:b/>
          <w:color w:val="003D6B"/>
          <w:sz w:val="28"/>
        </w:rPr>
        <w:t>19.6  Remedies</w:t>
      </w:r>
    </w:p>
    <w:p>
      <w:pPr>
        <w:spacing w:after="80"/>
      </w:pPr>
      <w:r>
        <w:t>Breach of this Section would cause irreparable harm for which monetary damages are inadequate. SQF is entitled to injunctive relief, specific performance, and any other equitable remedies, plus monetary damages.</w:t>
      </w:r>
    </w:p>
    <w:p>
      <w:pPr>
        <w:spacing w:before="320"/>
      </w:pPr>
      <w:r>
        <w:rPr>
          <w:rFonts w:ascii="Times New Roman" w:hAnsi="Times New Roman"/>
          <w:b/>
          <w:color w:val="003D6B"/>
          <w:sz w:val="28"/>
        </w:rPr>
        <w:t>19.7  Permitted Portfolio Reference</w:t>
      </w:r>
    </w:p>
    <w:p>
      <w:pPr>
        <w:spacing w:after="80"/>
      </w:pPr>
      <w:r>
        <w:t>The Contractors may state: 'Designed and built a multi-agent AI trading infrastructure for a proprietary quantitative fund.' They may NOT reference Shah Quantum Fund by name, disclose agent counts, describe agent types, reference strategies, or share code, screenshots, or architectural diagrams.</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XX — General Terms</w:t>
      </w:r>
    </w:p>
    <w:p>
      <w:r>
        <w:rPr>
          <w:color w:val="95A5A6"/>
          <w:sz w:val="10"/>
        </w:rPr>
        <w:t>────────────────────────────────────────────────────────────────────────────────</w:t>
      </w:r>
    </w:p>
    <w:p>
      <w:pPr>
        <w:spacing w:before="320"/>
      </w:pPr>
      <w:r>
        <w:rPr>
          <w:rFonts w:ascii="Times New Roman" w:hAnsi="Times New Roman"/>
          <w:b/>
          <w:color w:val="003D6B"/>
          <w:sz w:val="28"/>
        </w:rPr>
        <w:t>20.1  Independent Contractor</w:t>
      </w:r>
    </w:p>
    <w:p>
      <w:pPr>
        <w:spacing w:after="80"/>
      </w:pPr>
      <w:r>
        <w:t>This engagement creates an independent contractor relationship, not employment, partnership, or agency. Contractors are responsible for their own taxes and statutory obligations.</w:t>
      </w:r>
    </w:p>
    <w:p>
      <w:pPr>
        <w:spacing w:before="320"/>
      </w:pPr>
      <w:r>
        <w:rPr>
          <w:rFonts w:ascii="Times New Roman" w:hAnsi="Times New Roman"/>
          <w:b/>
          <w:color w:val="003D6B"/>
          <w:sz w:val="28"/>
        </w:rPr>
        <w:t>20.2  Termination</w:t>
      </w:r>
    </w:p>
    <w:p>
      <w:pPr>
        <w:spacing w:after="80"/>
      </w:pPr>
      <w:r>
        <w:t>Either party may terminate with 24 hours written notice. Upon termination: (a) SQF pays for all hours worked, (b) all Work Product assigns to SQF per Section 19.2, (c) all Confidential Information returned per 19.5. Sections 19 and 20.4 survive termination.</w:t>
      </w:r>
    </w:p>
    <w:p>
      <w:pPr>
        <w:spacing w:before="320"/>
      </w:pPr>
      <w:r>
        <w:rPr>
          <w:rFonts w:ascii="Times New Roman" w:hAnsi="Times New Roman"/>
          <w:b/>
          <w:color w:val="003D6B"/>
          <w:sz w:val="28"/>
        </w:rPr>
        <w:t>20.3  Warranties</w:t>
      </w:r>
    </w:p>
    <w:p>
      <w:pPr>
        <w:spacing w:after="80"/>
      </w:pPr>
      <w:r>
        <w:t>Contractors warrant that: (a) they have capacity to enter this agreement, (b) Work Product is original and does not infringe third-party IP, (c) no conflicting agreements prevent performance, (d) no open-source software incorporated without prior written SQF approval specifying license type.</w:t>
      </w:r>
    </w:p>
    <w:p>
      <w:pPr>
        <w:spacing w:before="320"/>
      </w:pPr>
      <w:r>
        <w:rPr>
          <w:rFonts w:ascii="Times New Roman" w:hAnsi="Times New Roman"/>
          <w:b/>
          <w:color w:val="003D6B"/>
          <w:sz w:val="28"/>
        </w:rPr>
        <w:t>20.4  Dispute Resolution</w:t>
      </w:r>
    </w:p>
    <w:p>
      <w:pPr>
        <w:spacing w:after="80"/>
      </w:pPr>
      <w:r>
        <w:t>Disputes resolved first through good-faith negotiation (30 days), then binding arbitration per Pakistan Centre for Dispute Resolution rules, in English, seated in Karachi.</w:t>
      </w:r>
    </w:p>
    <w:p>
      <w:pPr>
        <w:spacing w:before="320"/>
      </w:pPr>
      <w:r>
        <w:rPr>
          <w:rFonts w:ascii="Times New Roman" w:hAnsi="Times New Roman"/>
          <w:b/>
          <w:color w:val="003D6B"/>
          <w:sz w:val="28"/>
        </w:rPr>
        <w:t>20.5  Limitation of Liability</w:t>
      </w:r>
    </w:p>
    <w:p>
      <w:pPr>
        <w:spacing w:after="80"/>
      </w:pPr>
      <w:r>
        <w:t>SQF total liability: capped at total compensation paid. Contractor liability for breach of Section 19: unlimited.</w:t>
      </w:r>
    </w:p>
    <w:p>
      <w:pPr>
        <w:spacing w:before="320"/>
      </w:pPr>
      <w:r>
        <w:rPr>
          <w:rFonts w:ascii="Times New Roman" w:hAnsi="Times New Roman"/>
          <w:b/>
          <w:color w:val="003D6B"/>
          <w:sz w:val="28"/>
        </w:rPr>
        <w:t>20.6  Entire Agreement</w:t>
      </w:r>
    </w:p>
    <w:p>
      <w:pPr>
        <w:spacing w:after="80"/>
      </w:pPr>
      <w:r>
        <w:t>This document, together with the accompanying ATLAS Architecture addendum, constitutes the entire agreement. No oral modifications are effective unless written and signed by both parties.</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Section XXI — Execution &amp; Signatures</w:t>
      </w:r>
    </w:p>
    <w:p>
      <w:r>
        <w:rPr>
          <w:color w:val="95A5A6"/>
          <w:sz w:val="10"/>
        </w:rPr>
        <w:t>────────────────────────────────────────────────────────────────────────────────</w:t>
      </w:r>
    </w:p>
    <w:p>
      <w:pPr>
        <w:spacing w:after="80"/>
      </w:pPr>
      <w:r>
        <w:t>By signing below, the parties acknowledge they have read, understood, and agree to all terms including the intellectual property and confidentiality obligations in Section XIX.</w:t>
      </w:r>
    </w:p>
    <w:p/>
    <w:p>
      <w:pPr>
        <w:spacing w:before="240"/>
      </w:pPr>
      <w:r>
        <w:rPr>
          <w:rFonts w:ascii="Times New Roman" w:hAnsi="Times New Roman"/>
          <w:b/>
          <w:color w:val="2C3E50"/>
          <w:sz w:val="24"/>
        </w:rPr>
        <w:t>Shah Quantum Fund</w:t>
      </w:r>
    </w:p>
    <w:p>
      <w:r>
        <w:rPr>
          <w:color w:val="95A5A6"/>
          <w:sz w:val="10"/>
        </w:rPr>
        <w:t>────────────────────────────────────────────────────────────────────────────────</w:t>
      </w:r>
    </w:p>
    <w:p>
      <w:pPr>
        <w:spacing w:after="80"/>
      </w:pPr>
      <w:r>
        <w:t>Name: _______________________________________________</w:t>
      </w:r>
    </w:p>
    <w:p>
      <w:pPr>
        <w:spacing w:after="80"/>
      </w:pPr>
      <w:r>
        <w:t>Title: Head of Data Science</w:t>
      </w:r>
    </w:p>
    <w:p>
      <w:pPr>
        <w:spacing w:after="80"/>
      </w:pPr>
      <w:r>
        <w:t>Date: _______________________________________________</w:t>
      </w:r>
    </w:p>
    <w:p>
      <w:pPr>
        <w:spacing w:after="80"/>
      </w:pPr>
      <w:r>
        <w:t>Signature: _______________________________________________</w:t>
      </w:r>
    </w:p>
    <w:p/>
    <w:p>
      <w:pPr>
        <w:spacing w:before="240"/>
      </w:pPr>
      <w:r>
        <w:rPr>
          <w:rFonts w:ascii="Times New Roman" w:hAnsi="Times New Roman"/>
          <w:b/>
          <w:color w:val="2C3E50"/>
          <w:sz w:val="24"/>
        </w:rPr>
        <w:t>Contractor — Senior Engineer</w:t>
      </w:r>
    </w:p>
    <w:p>
      <w:r>
        <w:rPr>
          <w:color w:val="95A5A6"/>
          <w:sz w:val="10"/>
        </w:rPr>
        <w:t>────────────────────────────────────────────────────────────────────────────────</w:t>
      </w:r>
    </w:p>
    <w:p>
      <w:pPr>
        <w:spacing w:after="80"/>
      </w:pPr>
      <w:r>
        <w:t>Full Legal Name: _______________________________________________</w:t>
      </w:r>
    </w:p>
    <w:p>
      <w:pPr>
        <w:spacing w:after="80"/>
      </w:pPr>
      <w:r>
        <w:t>CNIC / Passport No.: _______________________________________________</w:t>
      </w:r>
    </w:p>
    <w:p>
      <w:pPr>
        <w:spacing w:after="80"/>
      </w:pPr>
      <w:r>
        <w:t>Bank Account (for PKR transfers): _______________________________________________</w:t>
      </w:r>
    </w:p>
    <w:p>
      <w:pPr>
        <w:spacing w:after="80"/>
      </w:pPr>
      <w:r>
        <w:t>Date: _______________________________________________</w:t>
      </w:r>
    </w:p>
    <w:p>
      <w:pPr>
        <w:spacing w:after="80"/>
      </w:pPr>
      <w:r>
        <w:t>Signature: _______________________________________________</w:t>
      </w:r>
    </w:p>
    <w:p/>
    <w:p>
      <w:pPr>
        <w:spacing w:before="240"/>
      </w:pPr>
      <w:r>
        <w:rPr>
          <w:rFonts w:ascii="Times New Roman" w:hAnsi="Times New Roman"/>
          <w:b/>
          <w:color w:val="2C3E50"/>
          <w:sz w:val="24"/>
        </w:rPr>
        <w:t>Contractor — Engineer</w:t>
      </w:r>
    </w:p>
    <w:p>
      <w:r>
        <w:rPr>
          <w:color w:val="95A5A6"/>
          <w:sz w:val="10"/>
        </w:rPr>
        <w:t>────────────────────────────────────────────────────────────────────────────────</w:t>
      </w:r>
    </w:p>
    <w:p>
      <w:pPr>
        <w:spacing w:after="80"/>
      </w:pPr>
      <w:r>
        <w:t>Full Legal Name: _______________________________________________</w:t>
      </w:r>
    </w:p>
    <w:p>
      <w:pPr>
        <w:spacing w:after="80"/>
      </w:pPr>
      <w:r>
        <w:t>CNIC / Passport No.: _______________________________________________</w:t>
      </w:r>
    </w:p>
    <w:p>
      <w:pPr>
        <w:spacing w:after="80"/>
      </w:pPr>
      <w:r>
        <w:t>Bank Account (for PKR transfers): _______________________________________________</w:t>
      </w:r>
    </w:p>
    <w:p>
      <w:pPr>
        <w:spacing w:after="80"/>
      </w:pPr>
      <w:r>
        <w:t>Date: _______________________________________________</w:t>
      </w:r>
    </w:p>
    <w:p>
      <w:pPr>
        <w:spacing w:after="80"/>
      </w:pPr>
      <w:r>
        <w:t>Signature: _______________________________________________</w:t>
      </w:r>
    </w:p>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Appendix A — Project Summary</w:t>
      </w:r>
    </w:p>
    <w:p>
      <w:r>
        <w:rPr>
          <w:color w:val="95A5A6"/>
          <w:sz w:val="10"/>
        </w:rPr>
        <w:t>────────────────────────────────────────────────────────────────────────────────</w:t>
      </w:r>
    </w:p>
    <w:tbl>
      <w:tblPr>
        <w:tblStyle w:val="LightGrid-Accent1"/>
        <w:tblW w:type="auto" w:w="0"/>
        <w:tblLook w:firstColumn="1" w:firstRow="1" w:lastColumn="0" w:lastRow="0" w:noHBand="0" w:noVBand="1" w:val="04A0"/>
      </w:tblPr>
      <w:tblGrid>
        <w:gridCol w:w="4533"/>
        <w:gridCol w:w="4533"/>
      </w:tblGrid>
      <w:tr>
        <w:tc>
          <w:tcPr>
            <w:tcW w:type="dxa" w:w="4533"/>
          </w:tcPr>
          <w:p>
            <w:r>
              <w:rPr>
                <w:rFonts w:ascii="Times New Roman" w:hAnsi="Times New Roman"/>
                <w:b/>
                <w:sz w:val="18"/>
              </w:rPr>
              <w:t>Item</w:t>
            </w:r>
          </w:p>
        </w:tc>
        <w:tc>
          <w:tcPr>
            <w:tcW w:type="dxa" w:w="4533"/>
          </w:tcPr>
          <w:p>
            <w:r>
              <w:rPr>
                <w:rFonts w:ascii="Times New Roman" w:hAnsi="Times New Roman"/>
                <w:b/>
                <w:sz w:val="18"/>
              </w:rPr>
              <w:t>Detail</w:t>
            </w:r>
          </w:p>
        </w:tc>
      </w:tr>
      <w:tr>
        <w:tc>
          <w:tcPr>
            <w:tcW w:type="dxa" w:w="4533"/>
          </w:tcPr>
          <w:p>
            <w:r>
              <w:rPr>
                <w:rFonts w:ascii="Times New Roman" w:hAnsi="Times New Roman"/>
                <w:sz w:val="18"/>
              </w:rPr>
              <w:t>Project</w:t>
            </w:r>
          </w:p>
        </w:tc>
        <w:tc>
          <w:tcPr>
            <w:tcW w:type="dxa" w:w="4533"/>
          </w:tcPr>
          <w:p>
            <w:r>
              <w:rPr>
                <w:rFonts w:ascii="Times New Roman" w:hAnsi="Times New Roman"/>
                <w:sz w:val="18"/>
              </w:rPr>
              <w:t>ATLAS — Autonomous Trading &amp; Learning Agent System</w:t>
            </w:r>
          </w:p>
        </w:tc>
      </w:tr>
      <w:tr>
        <w:tc>
          <w:tcPr>
            <w:tcW w:type="dxa" w:w="4533"/>
          </w:tcPr>
          <w:p>
            <w:r>
              <w:rPr>
                <w:rFonts w:ascii="Times New Roman" w:hAnsi="Times New Roman"/>
                <w:sz w:val="18"/>
              </w:rPr>
              <w:t>Client</w:t>
            </w:r>
          </w:p>
        </w:tc>
        <w:tc>
          <w:tcPr>
            <w:tcW w:type="dxa" w:w="4533"/>
          </w:tcPr>
          <w:p>
            <w:r>
              <w:rPr>
                <w:rFonts w:ascii="Times New Roman" w:hAnsi="Times New Roman"/>
                <w:sz w:val="18"/>
              </w:rPr>
              <w:t>Shah Quantum Fund</w:t>
            </w:r>
          </w:p>
        </w:tc>
      </w:tr>
      <w:tr>
        <w:tc>
          <w:tcPr>
            <w:tcW w:type="dxa" w:w="4533"/>
          </w:tcPr>
          <w:p>
            <w:r>
              <w:rPr>
                <w:rFonts w:ascii="Times New Roman" w:hAnsi="Times New Roman"/>
                <w:sz w:val="18"/>
              </w:rPr>
              <w:t>Contractors</w:t>
            </w:r>
          </w:p>
        </w:tc>
        <w:tc>
          <w:tcPr>
            <w:tcW w:type="dxa" w:w="4533"/>
          </w:tcPr>
          <w:p>
            <w:r>
              <w:rPr>
                <w:rFonts w:ascii="Times New Roman" w:hAnsi="Times New Roman"/>
                <w:sz w:val="18"/>
              </w:rPr>
              <w:t>Senior Engineer + Engineer</w:t>
            </w:r>
          </w:p>
        </w:tc>
      </w:tr>
      <w:tr>
        <w:tc>
          <w:tcPr>
            <w:tcW w:type="dxa" w:w="4533"/>
          </w:tcPr>
          <w:p>
            <w:r>
              <w:rPr>
                <w:rFonts w:ascii="Times New Roman" w:hAnsi="Times New Roman"/>
                <w:sz w:val="18"/>
              </w:rPr>
              <w:t>Total agents at launch</w:t>
            </w:r>
          </w:p>
        </w:tc>
        <w:tc>
          <w:tcPr>
            <w:tcW w:type="dxa" w:w="4533"/>
          </w:tcPr>
          <w:p>
            <w:r>
              <w:rPr>
                <w:rFonts w:ascii="Times New Roman" w:hAnsi="Times New Roman"/>
                <w:sz w:val="18"/>
              </w:rPr>
              <w:t>94</w:t>
            </w:r>
          </w:p>
        </w:tc>
      </w:tr>
      <w:tr>
        <w:tc>
          <w:tcPr>
            <w:tcW w:type="dxa" w:w="4533"/>
          </w:tcPr>
          <w:p>
            <w:r>
              <w:rPr>
                <w:rFonts w:ascii="Times New Roman" w:hAnsi="Times New Roman"/>
                <w:sz w:val="18"/>
              </w:rPr>
              <w:t>Asset classes (Phase 1)</w:t>
            </w:r>
          </w:p>
        </w:tc>
        <w:tc>
          <w:tcPr>
            <w:tcW w:type="dxa" w:w="4533"/>
          </w:tcPr>
          <w:p>
            <w:r>
              <w:rPr>
                <w:rFonts w:ascii="Times New Roman" w:hAnsi="Times New Roman"/>
                <w:sz w:val="18"/>
              </w:rPr>
              <w:t>US Equities (Level 2 + Order Flow), Cryptocurrency</w:t>
            </w:r>
          </w:p>
        </w:tc>
      </w:tr>
      <w:tr>
        <w:tc>
          <w:tcPr>
            <w:tcW w:type="dxa" w:w="4533"/>
          </w:tcPr>
          <w:p>
            <w:r>
              <w:rPr>
                <w:rFonts w:ascii="Times New Roman" w:hAnsi="Times New Roman"/>
                <w:sz w:val="18"/>
              </w:rPr>
              <w:t>Asset classes (Phase 2)</w:t>
            </w:r>
          </w:p>
        </w:tc>
        <w:tc>
          <w:tcPr>
            <w:tcW w:type="dxa" w:w="4533"/>
          </w:tcPr>
          <w:p>
            <w:r>
              <w:rPr>
                <w:rFonts w:ascii="Times New Roman" w:hAnsi="Times New Roman"/>
                <w:sz w:val="18"/>
              </w:rPr>
              <w:t>Forex, Options, Futures, Prediction Markets</w:t>
            </w:r>
          </w:p>
        </w:tc>
      </w:tr>
      <w:tr>
        <w:tc>
          <w:tcPr>
            <w:tcW w:type="dxa" w:w="4533"/>
          </w:tcPr>
          <w:p>
            <w:r>
              <w:rPr>
                <w:rFonts w:ascii="Times New Roman" w:hAnsi="Times New Roman"/>
                <w:sz w:val="18"/>
              </w:rPr>
              <w:t>Cloud</w:t>
            </w:r>
          </w:p>
        </w:tc>
        <w:tc>
          <w:tcPr>
            <w:tcW w:type="dxa" w:w="4533"/>
          </w:tcPr>
          <w:p>
            <w:r>
              <w:rPr>
                <w:rFonts w:ascii="Times New Roman" w:hAnsi="Times New Roman"/>
                <w:sz w:val="18"/>
              </w:rPr>
              <w:t>AWS us-east-1</w:t>
            </w:r>
          </w:p>
        </w:tc>
      </w:tr>
      <w:tr>
        <w:tc>
          <w:tcPr>
            <w:tcW w:type="dxa" w:w="4533"/>
          </w:tcPr>
          <w:p>
            <w:r>
              <w:rPr>
                <w:rFonts w:ascii="Times New Roman" w:hAnsi="Times New Roman"/>
                <w:sz w:val="18"/>
              </w:rPr>
              <w:t>Duration (preferred)</w:t>
            </w:r>
          </w:p>
        </w:tc>
        <w:tc>
          <w:tcPr>
            <w:tcW w:type="dxa" w:w="4533"/>
          </w:tcPr>
          <w:p>
            <w:r>
              <w:rPr>
                <w:rFonts w:ascii="Times New Roman" w:hAnsi="Times New Roman"/>
                <w:sz w:val="18"/>
              </w:rPr>
              <w:t>5 working days (Apr 21-25)</w:t>
            </w:r>
          </w:p>
        </w:tc>
      </w:tr>
      <w:tr>
        <w:tc>
          <w:tcPr>
            <w:tcW w:type="dxa" w:w="4533"/>
          </w:tcPr>
          <w:p>
            <w:r>
              <w:rPr>
                <w:rFonts w:ascii="Times New Roman" w:hAnsi="Times New Roman"/>
                <w:sz w:val="18"/>
              </w:rPr>
              <w:t>Duration (maximum)</w:t>
            </w:r>
          </w:p>
        </w:tc>
        <w:tc>
          <w:tcPr>
            <w:tcW w:type="dxa" w:w="4533"/>
          </w:tcPr>
          <w:p>
            <w:r>
              <w:rPr>
                <w:rFonts w:ascii="Times New Roman" w:hAnsi="Times New Roman"/>
                <w:sz w:val="18"/>
              </w:rPr>
              <w:t>7 working days (Apr 21-29)</w:t>
            </w:r>
          </w:p>
        </w:tc>
      </w:tr>
      <w:tr>
        <w:tc>
          <w:tcPr>
            <w:tcW w:type="dxa" w:w="4533"/>
          </w:tcPr>
          <w:p>
            <w:r>
              <w:rPr>
                <w:rFonts w:ascii="Times New Roman" w:hAnsi="Times New Roman"/>
                <w:sz w:val="18"/>
              </w:rPr>
              <w:t>Combined daily rate</w:t>
            </w:r>
          </w:p>
        </w:tc>
        <w:tc>
          <w:tcPr>
            <w:tcW w:type="dxa" w:w="4533"/>
          </w:tcPr>
          <w:p>
            <w:r>
              <w:rPr>
                <w:rFonts w:ascii="Times New Roman" w:hAnsi="Times New Roman"/>
                <w:sz w:val="18"/>
              </w:rPr>
              <w:t>$480 / PKR 133,440</w:t>
            </w:r>
          </w:p>
        </w:tc>
      </w:tr>
      <w:tr>
        <w:tc>
          <w:tcPr>
            <w:tcW w:type="dxa" w:w="4533"/>
          </w:tcPr>
          <w:p>
            <w:r>
              <w:rPr>
                <w:rFonts w:ascii="Times New Roman" w:hAnsi="Times New Roman"/>
                <w:sz w:val="18"/>
              </w:rPr>
              <w:t>Base cost (5-day)</w:t>
            </w:r>
          </w:p>
        </w:tc>
        <w:tc>
          <w:tcPr>
            <w:tcW w:type="dxa" w:w="4533"/>
          </w:tcPr>
          <w:p>
            <w:r>
              <w:rPr>
                <w:rFonts w:ascii="Times New Roman" w:hAnsi="Times New Roman"/>
                <w:sz w:val="18"/>
              </w:rPr>
              <w:t>$2,400 / PKR 667,200</w:t>
            </w:r>
          </w:p>
        </w:tc>
      </w:tr>
      <w:tr>
        <w:tc>
          <w:tcPr>
            <w:tcW w:type="dxa" w:w="4533"/>
          </w:tcPr>
          <w:p>
            <w:r>
              <w:rPr>
                <w:rFonts w:ascii="Times New Roman" w:hAnsi="Times New Roman"/>
                <w:sz w:val="18"/>
              </w:rPr>
              <w:t>Base cost (7-day)</w:t>
            </w:r>
          </w:p>
        </w:tc>
        <w:tc>
          <w:tcPr>
            <w:tcW w:type="dxa" w:w="4533"/>
          </w:tcPr>
          <w:p>
            <w:r>
              <w:rPr>
                <w:rFonts w:ascii="Times New Roman" w:hAnsi="Times New Roman"/>
                <w:sz w:val="18"/>
              </w:rPr>
              <w:t>$3,360 / PKR 933,840</w:t>
            </w:r>
          </w:p>
        </w:tc>
      </w:tr>
      <w:tr>
        <w:tc>
          <w:tcPr>
            <w:tcW w:type="dxa" w:w="4533"/>
          </w:tcPr>
          <w:p>
            <w:r>
              <w:rPr>
                <w:rFonts w:ascii="Times New Roman" w:hAnsi="Times New Roman"/>
                <w:sz w:val="18"/>
              </w:rPr>
              <w:t>On-time bonus</w:t>
            </w:r>
          </w:p>
        </w:tc>
        <w:tc>
          <w:tcPr>
            <w:tcW w:type="dxa" w:w="4533"/>
          </w:tcPr>
          <w:p>
            <w:r>
              <w:rPr>
                <w:rFonts w:ascii="Times New Roman" w:hAnsi="Times New Roman"/>
                <w:sz w:val="18"/>
              </w:rPr>
              <w:t>$1,000 / PKR 278,000</w:t>
            </w:r>
          </w:p>
        </w:tc>
      </w:tr>
      <w:tr>
        <w:tc>
          <w:tcPr>
            <w:tcW w:type="dxa" w:w="4533"/>
          </w:tcPr>
          <w:p>
            <w:r>
              <w:rPr>
                <w:rFonts w:ascii="Times New Roman" w:hAnsi="Times New Roman"/>
                <w:sz w:val="18"/>
              </w:rPr>
              <w:t>Max total</w:t>
            </w:r>
          </w:p>
        </w:tc>
        <w:tc>
          <w:tcPr>
            <w:tcW w:type="dxa" w:w="4533"/>
          </w:tcPr>
          <w:p>
            <w:r>
              <w:rPr>
                <w:rFonts w:ascii="Times New Roman" w:hAnsi="Times New Roman"/>
                <w:sz w:val="18"/>
              </w:rPr>
              <w:t>$3,400 / PKR 945,200</w:t>
            </w:r>
          </w:p>
        </w:tc>
      </w:tr>
      <w:tr>
        <w:tc>
          <w:tcPr>
            <w:tcW w:type="dxa" w:w="4533"/>
          </w:tcPr>
          <w:p>
            <w:r>
              <w:rPr>
                <w:rFonts w:ascii="Times New Roman" w:hAnsi="Times New Roman"/>
                <w:sz w:val="18"/>
              </w:rPr>
              <w:t>Payment</w:t>
            </w:r>
          </w:p>
        </w:tc>
        <w:tc>
          <w:tcPr>
            <w:tcW w:type="dxa" w:w="4533"/>
          </w:tcPr>
          <w:p>
            <w:r>
              <w:rPr>
                <w:rFonts w:ascii="Times New Roman" w:hAnsi="Times New Roman"/>
                <w:sz w:val="18"/>
              </w:rPr>
              <w:t>50% via Fiverr (Day 1), 50% via PKR bank (acceptance)</w:t>
            </w:r>
          </w:p>
        </w:tc>
      </w:tr>
      <w:tr>
        <w:tc>
          <w:tcPr>
            <w:tcW w:type="dxa" w:w="4533"/>
          </w:tcPr>
          <w:p>
            <w:r>
              <w:rPr>
                <w:rFonts w:ascii="Times New Roman" w:hAnsi="Times New Roman"/>
                <w:sz w:val="18"/>
              </w:rPr>
              <w:t>IP</w:t>
            </w:r>
          </w:p>
        </w:tc>
        <w:tc>
          <w:tcPr>
            <w:tcW w:type="dxa" w:w="4533"/>
          </w:tcPr>
          <w:p>
            <w:r>
              <w:rPr>
                <w:rFonts w:ascii="Times New Roman" w:hAnsi="Times New Roman"/>
                <w:sz w:val="18"/>
              </w:rPr>
              <w:t>All Work Product → SQF from moment of creation</w:t>
            </w:r>
          </w:p>
        </w:tc>
      </w:tr>
      <w:tr>
        <w:tc>
          <w:tcPr>
            <w:tcW w:type="dxa" w:w="4533"/>
          </w:tcPr>
          <w:p>
            <w:r>
              <w:rPr>
                <w:rFonts w:ascii="Times New Roman" w:hAnsi="Times New Roman"/>
                <w:sz w:val="18"/>
              </w:rPr>
              <w:t>Confidentiality</w:t>
            </w:r>
          </w:p>
        </w:tc>
        <w:tc>
          <w:tcPr>
            <w:tcW w:type="dxa" w:w="4533"/>
          </w:tcPr>
          <w:p>
            <w:r>
              <w:rPr>
                <w:rFonts w:ascii="Times New Roman" w:hAnsi="Times New Roman"/>
                <w:sz w:val="18"/>
              </w:rPr>
              <w:t>Indefinite (trade secrets), 5 years (other)</w:t>
            </w:r>
          </w:p>
        </w:tc>
      </w:tr>
      <w:tr>
        <w:tc>
          <w:tcPr>
            <w:tcW w:type="dxa" w:w="4533"/>
          </w:tcPr>
          <w:p>
            <w:r>
              <w:rPr>
                <w:rFonts w:ascii="Times New Roman" w:hAnsi="Times New Roman"/>
                <w:sz w:val="18"/>
              </w:rPr>
              <w:t>Non-compete</w:t>
            </w:r>
          </w:p>
        </w:tc>
        <w:tc>
          <w:tcPr>
            <w:tcW w:type="dxa" w:w="4533"/>
          </w:tcPr>
          <w:p>
            <w:r>
              <w:rPr>
                <w:rFonts w:ascii="Times New Roman" w:hAnsi="Times New Roman"/>
                <w:sz w:val="18"/>
              </w:rPr>
              <w:t>12 months, agent-based trading systems only</w:t>
            </w:r>
          </w:p>
        </w:tc>
      </w:tr>
      <w:tr>
        <w:tc>
          <w:tcPr>
            <w:tcW w:type="dxa" w:w="4533"/>
          </w:tcPr>
          <w:p>
            <w:r>
              <w:rPr>
                <w:rFonts w:ascii="Times New Roman" w:hAnsi="Times New Roman"/>
                <w:sz w:val="18"/>
              </w:rPr>
              <w:t>Deliverables</w:t>
            </w:r>
          </w:p>
        </w:tc>
        <w:tc>
          <w:tcPr>
            <w:tcW w:type="dxa" w:w="4533"/>
          </w:tcPr>
          <w:p>
            <w:r>
              <w:rPr>
                <w:rFonts w:ascii="Times New Roman" w:hAnsi="Times New Roman"/>
                <w:sz w:val="18"/>
              </w:rPr>
              <w:t>23 items (Section XVIII)</w:t>
            </w:r>
          </w:p>
        </w:tc>
      </w:tr>
      <w:tr>
        <w:tc>
          <w:tcPr>
            <w:tcW w:type="dxa" w:w="4533"/>
          </w:tcPr>
          <w:p>
            <w:r>
              <w:rPr>
                <w:rFonts w:ascii="Times New Roman" w:hAnsi="Times New Roman"/>
                <w:sz w:val="18"/>
              </w:rPr>
              <w:t>Full-time pathway</w:t>
            </w:r>
          </w:p>
        </w:tc>
        <w:tc>
          <w:tcPr>
            <w:tcW w:type="dxa" w:w="4533"/>
          </w:tcPr>
          <w:p>
            <w:r>
              <w:rPr>
                <w:rFonts w:ascii="Times New Roman" w:hAnsi="Times New Roman"/>
                <w:sz w:val="18"/>
              </w:rPr>
              <w:t>3+ strategies net profitable over 30 live days</w:t>
            </w:r>
          </w:p>
        </w:tc>
      </w:tr>
      <w:tr>
        <w:tc>
          <w:tcPr>
            <w:tcW w:type="dxa" w:w="4533"/>
          </w:tcPr>
          <w:p>
            <w:r>
              <w:rPr>
                <w:rFonts w:ascii="Times New Roman" w:hAnsi="Times New Roman"/>
                <w:sz w:val="18"/>
              </w:rPr>
              <w:t>Monthly infra cost</w:t>
            </w:r>
          </w:p>
        </w:tc>
        <w:tc>
          <w:tcPr>
            <w:tcW w:type="dxa" w:w="4533"/>
          </w:tcPr>
          <w:p>
            <w:r>
              <w:rPr>
                <w:rFonts w:ascii="Times New Roman" w:hAnsi="Times New Roman"/>
                <w:sz w:val="18"/>
              </w:rPr>
              <w:t>~$2,845 / PKR 790,910</w:t>
            </w:r>
          </w:p>
        </w:tc>
      </w:tr>
    </w:tbl>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Appendix B — Founder Pre-Start Checklist</w:t>
      </w:r>
    </w:p>
    <w:p>
      <w:r>
        <w:rPr>
          <w:color w:val="95A5A6"/>
          <w:sz w:val="10"/>
        </w:rPr>
        <w:t>────────────────────────────────────────────────────────────────────────────────</w:t>
      </w:r>
    </w:p>
    <w:p>
      <w:r>
        <w:rPr>
          <w:i/>
          <w:color w:val="5D6D7E"/>
          <w:sz w:val="19"/>
        </w:rPr>
        <w:t>Non-technical. Simple. Complete all items before Monday April 21.</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Times New Roman" w:hAnsi="Times New Roman"/>
                <w:b/>
                <w:sz w:val="18"/>
              </w:rPr>
              <w:t>#</w:t>
            </w:r>
          </w:p>
        </w:tc>
        <w:tc>
          <w:tcPr>
            <w:tcW w:type="dxa" w:w="2266"/>
          </w:tcPr>
          <w:p>
            <w:r>
              <w:rPr>
                <w:rFonts w:ascii="Times New Roman" w:hAnsi="Times New Roman"/>
                <w:b/>
                <w:sz w:val="18"/>
              </w:rPr>
              <w:t>Task</w:t>
            </w:r>
          </w:p>
        </w:tc>
        <w:tc>
          <w:tcPr>
            <w:tcW w:type="dxa" w:w="2266"/>
          </w:tcPr>
          <w:p>
            <w:r>
              <w:rPr>
                <w:rFonts w:ascii="Times New Roman" w:hAnsi="Times New Roman"/>
                <w:b/>
                <w:sz w:val="18"/>
              </w:rPr>
              <w:t>Who</w:t>
            </w:r>
          </w:p>
        </w:tc>
        <w:tc>
          <w:tcPr>
            <w:tcW w:type="dxa" w:w="2266"/>
          </w:tcPr>
          <w:p>
            <w:r>
              <w:rPr>
                <w:rFonts w:ascii="Times New Roman" w:hAnsi="Times New Roman"/>
                <w:b/>
                <w:sz w:val="18"/>
              </w:rPr>
              <w:t>Status</w:t>
            </w:r>
          </w:p>
        </w:tc>
      </w:tr>
      <w:tr>
        <w:tc>
          <w:tcPr>
            <w:tcW w:type="dxa" w:w="2266"/>
          </w:tcPr>
          <w:p>
            <w:r>
              <w:rPr>
                <w:rFonts w:ascii="Times New Roman" w:hAnsi="Times New Roman"/>
                <w:sz w:val="18"/>
              </w:rPr>
              <w:t>1</w:t>
            </w:r>
          </w:p>
        </w:tc>
        <w:tc>
          <w:tcPr>
            <w:tcW w:type="dxa" w:w="2266"/>
          </w:tcPr>
          <w:p>
            <w:r>
              <w:rPr>
                <w:rFonts w:ascii="Times New Roman" w:hAnsi="Times New Roman"/>
                <w:sz w:val="18"/>
              </w:rPr>
              <w:t>Create private GitHub repository under SQF organization. Grant Contractor access.</w:t>
            </w:r>
          </w:p>
        </w:tc>
        <w:tc>
          <w:tcPr>
            <w:tcW w:type="dxa" w:w="2266"/>
          </w:tcPr>
          <w:p>
            <w:r>
              <w:rPr>
                <w:rFonts w:ascii="Times New Roman" w:hAnsi="Times New Roman"/>
                <w:sz w:val="18"/>
              </w:rPr>
              <w:t>Shakir or Affaan</w:t>
            </w:r>
          </w:p>
        </w:tc>
        <w:tc>
          <w:tcPr>
            <w:tcW w:type="dxa" w:w="2266"/>
          </w:tcPr>
          <w:p>
            <w:r>
              <w:rPr>
                <w:rFonts w:ascii="Times New Roman" w:hAnsi="Times New Roman"/>
                <w:sz w:val="18"/>
              </w:rPr>
              <w:t>☐</w:t>
            </w:r>
          </w:p>
        </w:tc>
      </w:tr>
      <w:tr>
        <w:tc>
          <w:tcPr>
            <w:tcW w:type="dxa" w:w="2266"/>
          </w:tcPr>
          <w:p>
            <w:r>
              <w:rPr>
                <w:rFonts w:ascii="Times New Roman" w:hAnsi="Times New Roman"/>
                <w:sz w:val="18"/>
              </w:rPr>
              <w:t>2</w:t>
            </w:r>
          </w:p>
        </w:tc>
        <w:tc>
          <w:tcPr>
            <w:tcW w:type="dxa" w:w="2266"/>
          </w:tcPr>
          <w:p>
            <w:r>
              <w:rPr>
                <w:rFonts w:ascii="Times New Roman" w:hAnsi="Times New Roman"/>
                <w:sz w:val="18"/>
              </w:rPr>
              <w:t>Create AWS account (if not existing). Set up IAM roles for Contractors (not root access).</w:t>
            </w:r>
          </w:p>
        </w:tc>
        <w:tc>
          <w:tcPr>
            <w:tcW w:type="dxa" w:w="2266"/>
          </w:tcPr>
          <w:p>
            <w:r>
              <w:rPr>
                <w:rFonts w:ascii="Times New Roman" w:hAnsi="Times New Roman"/>
                <w:sz w:val="18"/>
              </w:rPr>
              <w:t>Shakir</w:t>
            </w:r>
          </w:p>
        </w:tc>
        <w:tc>
          <w:tcPr>
            <w:tcW w:type="dxa" w:w="2266"/>
          </w:tcPr>
          <w:p>
            <w:r>
              <w:rPr>
                <w:rFonts w:ascii="Times New Roman" w:hAnsi="Times New Roman"/>
                <w:sz w:val="18"/>
              </w:rPr>
              <w:t>☐</w:t>
            </w:r>
          </w:p>
        </w:tc>
      </w:tr>
      <w:tr>
        <w:tc>
          <w:tcPr>
            <w:tcW w:type="dxa" w:w="2266"/>
          </w:tcPr>
          <w:p>
            <w:r>
              <w:rPr>
                <w:rFonts w:ascii="Times New Roman" w:hAnsi="Times New Roman"/>
                <w:sz w:val="18"/>
              </w:rPr>
              <w:t>3</w:t>
            </w:r>
          </w:p>
        </w:tc>
        <w:tc>
          <w:tcPr>
            <w:tcW w:type="dxa" w:w="2266"/>
          </w:tcPr>
          <w:p>
            <w:r>
              <w:rPr>
                <w:rFonts w:ascii="Times New Roman" w:hAnsi="Times New Roman"/>
                <w:sz w:val="18"/>
              </w:rPr>
              <w:t>Obtain Anthropic API key (Claude Sonnet 4). Set spending limit at $500/month.</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4</w:t>
            </w:r>
          </w:p>
        </w:tc>
        <w:tc>
          <w:tcPr>
            <w:tcW w:type="dxa" w:w="2266"/>
          </w:tcPr>
          <w:p>
            <w:r>
              <w:rPr>
                <w:rFonts w:ascii="Times New Roman" w:hAnsi="Times New Roman"/>
                <w:sz w:val="18"/>
              </w:rPr>
              <w:t>Obtain OpenAI API key (GPT-4o). Set spending limit at $200/month.</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5</w:t>
            </w:r>
          </w:p>
        </w:tc>
        <w:tc>
          <w:tcPr>
            <w:tcW w:type="dxa" w:w="2266"/>
          </w:tcPr>
          <w:p>
            <w:r>
              <w:rPr>
                <w:rFonts w:ascii="Times New Roman" w:hAnsi="Times New Roman"/>
                <w:sz w:val="18"/>
              </w:rPr>
              <w:t>Obtain Polygon.io API key (Stocks + Crypto package, ~$79-199/month).</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6</w:t>
            </w:r>
          </w:p>
        </w:tc>
        <w:tc>
          <w:tcPr>
            <w:tcW w:type="dxa" w:w="2266"/>
          </w:tcPr>
          <w:p>
            <w:r>
              <w:rPr>
                <w:rFonts w:ascii="Times New Roman" w:hAnsi="Times New Roman"/>
                <w:sz w:val="18"/>
              </w:rPr>
              <w:t>Create Binance account. Generate read-only API key + paper trading key.</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7</w:t>
            </w:r>
          </w:p>
        </w:tc>
        <w:tc>
          <w:tcPr>
            <w:tcW w:type="dxa" w:w="2266"/>
          </w:tcPr>
          <w:p>
            <w:r>
              <w:rPr>
                <w:rFonts w:ascii="Times New Roman" w:hAnsi="Times New Roman"/>
                <w:sz w:val="18"/>
              </w:rPr>
              <w:t>Create Alpaca account. Generate paper trading API key.</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8</w:t>
            </w:r>
          </w:p>
        </w:tc>
        <w:tc>
          <w:tcPr>
            <w:tcW w:type="dxa" w:w="2266"/>
          </w:tcPr>
          <w:p>
            <w:r>
              <w:rPr>
                <w:rFonts w:ascii="Times New Roman" w:hAnsi="Times New Roman"/>
                <w:sz w:val="18"/>
              </w:rPr>
              <w:t>Create OANDA demo account. Generate API key.</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9</w:t>
            </w:r>
          </w:p>
        </w:tc>
        <w:tc>
          <w:tcPr>
            <w:tcW w:type="dxa" w:w="2266"/>
          </w:tcPr>
          <w:p>
            <w:r>
              <w:rPr>
                <w:rFonts w:ascii="Times New Roman" w:hAnsi="Times New Roman"/>
                <w:sz w:val="18"/>
              </w:rPr>
              <w:t>Create Slack workspace or channel for ATLAS project. Invite Contractors + Shakir + Talal + Sahil.</w:t>
            </w:r>
          </w:p>
        </w:tc>
        <w:tc>
          <w:tcPr>
            <w:tcW w:type="dxa" w:w="2266"/>
          </w:tcPr>
          <w:p>
            <w:r>
              <w:rPr>
                <w:rFonts w:ascii="Times New Roman" w:hAnsi="Times New Roman"/>
                <w:sz w:val="18"/>
              </w:rPr>
              <w:t>Affaan</w:t>
            </w:r>
          </w:p>
        </w:tc>
        <w:tc>
          <w:tcPr>
            <w:tcW w:type="dxa" w:w="2266"/>
          </w:tcPr>
          <w:p>
            <w:r>
              <w:rPr>
                <w:rFonts w:ascii="Times New Roman" w:hAnsi="Times New Roman"/>
                <w:sz w:val="18"/>
              </w:rPr>
              <w:t>☐</w:t>
            </w:r>
          </w:p>
        </w:tc>
      </w:tr>
      <w:tr>
        <w:tc>
          <w:tcPr>
            <w:tcW w:type="dxa" w:w="2266"/>
          </w:tcPr>
          <w:p>
            <w:r>
              <w:rPr>
                <w:rFonts w:ascii="Times New Roman" w:hAnsi="Times New Roman"/>
                <w:sz w:val="18"/>
              </w:rPr>
              <w:t>10</w:t>
            </w:r>
          </w:p>
        </w:tc>
        <w:tc>
          <w:tcPr>
            <w:tcW w:type="dxa" w:w="2266"/>
          </w:tcPr>
          <w:p>
            <w:r>
              <w:rPr>
                <w:rFonts w:ascii="Times New Roman" w:hAnsi="Times New Roman"/>
                <w:sz w:val="18"/>
              </w:rPr>
              <w:t>Set up Fiverr order for 50% advance payment ($1,200). Ready to release on Day 1.</w:t>
            </w:r>
          </w:p>
        </w:tc>
        <w:tc>
          <w:tcPr>
            <w:tcW w:type="dxa" w:w="2266"/>
          </w:tcPr>
          <w:p>
            <w:r>
              <w:rPr>
                <w:rFonts w:ascii="Times New Roman" w:hAnsi="Times New Roman"/>
                <w:sz w:val="18"/>
              </w:rPr>
              <w:t>Founder</w:t>
            </w:r>
          </w:p>
        </w:tc>
        <w:tc>
          <w:tcPr>
            <w:tcW w:type="dxa" w:w="2266"/>
          </w:tcPr>
          <w:p>
            <w:r>
              <w:rPr>
                <w:rFonts w:ascii="Times New Roman" w:hAnsi="Times New Roman"/>
                <w:sz w:val="18"/>
              </w:rPr>
              <w:t>☐</w:t>
            </w:r>
          </w:p>
        </w:tc>
      </w:tr>
      <w:tr>
        <w:tc>
          <w:tcPr>
            <w:tcW w:type="dxa" w:w="2266"/>
          </w:tcPr>
          <w:p>
            <w:r>
              <w:rPr>
                <w:rFonts w:ascii="Times New Roman" w:hAnsi="Times New Roman"/>
                <w:sz w:val="18"/>
              </w:rPr>
              <w:t>11</w:t>
            </w:r>
          </w:p>
        </w:tc>
        <w:tc>
          <w:tcPr>
            <w:tcW w:type="dxa" w:w="2266"/>
          </w:tcPr>
          <w:p>
            <w:r>
              <w:rPr>
                <w:rFonts w:ascii="Times New Roman" w:hAnsi="Times New Roman"/>
                <w:sz w:val="18"/>
              </w:rPr>
              <w:t>Confirm Contractor bank details for PKR payment (second installment + bonus).</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12</w:t>
            </w:r>
          </w:p>
        </w:tc>
        <w:tc>
          <w:tcPr>
            <w:tcW w:type="dxa" w:w="2266"/>
          </w:tcPr>
          <w:p>
            <w:r>
              <w:rPr>
                <w:rFonts w:ascii="Times New Roman" w:hAnsi="Times New Roman"/>
                <w:sz w:val="18"/>
              </w:rPr>
              <w:t>Print 2 copies of this document. Both Contractors sign before Day 1.</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13</w:t>
            </w:r>
          </w:p>
        </w:tc>
        <w:tc>
          <w:tcPr>
            <w:tcW w:type="dxa" w:w="2266"/>
          </w:tcPr>
          <w:p>
            <w:r>
              <w:rPr>
                <w:rFonts w:ascii="Times New Roman" w:hAnsi="Times New Roman"/>
                <w:sz w:val="18"/>
              </w:rPr>
              <w:t>Send signed document scans to Contractors via email.</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14</w:t>
            </w:r>
          </w:p>
        </w:tc>
        <w:tc>
          <w:tcPr>
            <w:tcW w:type="dxa" w:w="2266"/>
          </w:tcPr>
          <w:p>
            <w:r>
              <w:rPr>
                <w:rFonts w:ascii="Times New Roman" w:hAnsi="Times New Roman"/>
                <w:sz w:val="18"/>
              </w:rPr>
              <w:t>Brief Shakir on his role: dashboard frontend + validation QA, 10-15 hrs/week.</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15</w:t>
            </w:r>
          </w:p>
        </w:tc>
        <w:tc>
          <w:tcPr>
            <w:tcW w:type="dxa" w:w="2266"/>
          </w:tcPr>
          <w:p>
            <w:r>
              <w:rPr>
                <w:rFonts w:ascii="Times New Roman" w:hAnsi="Times New Roman"/>
                <w:sz w:val="18"/>
              </w:rPr>
              <w:t>Brief Talal on advisory role: strategy ideation input, available for questions.</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16</w:t>
            </w:r>
          </w:p>
        </w:tc>
        <w:tc>
          <w:tcPr>
            <w:tcW w:type="dxa" w:w="2266"/>
          </w:tcPr>
          <w:p>
            <w:r>
              <w:rPr>
                <w:rFonts w:ascii="Times New Roman" w:hAnsi="Times New Roman"/>
                <w:sz w:val="18"/>
              </w:rPr>
              <w:t>Brief Sahil on advisory role: execution domain expertise, Fidelity workflow.</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r>
        <w:tc>
          <w:tcPr>
            <w:tcW w:type="dxa" w:w="2266"/>
          </w:tcPr>
          <w:p>
            <w:r>
              <w:rPr>
                <w:rFonts w:ascii="Times New Roman" w:hAnsi="Times New Roman"/>
                <w:sz w:val="18"/>
              </w:rPr>
              <w:t>17</w:t>
            </w:r>
          </w:p>
        </w:tc>
        <w:tc>
          <w:tcPr>
            <w:tcW w:type="dxa" w:w="2266"/>
          </w:tcPr>
          <w:p>
            <w:r>
              <w:rPr>
                <w:rFonts w:ascii="Times New Roman" w:hAnsi="Times New Roman"/>
                <w:sz w:val="18"/>
              </w:rPr>
              <w:t>Confirm Contractors' start date: Monday Apr 21 or Tuesday Apr 22.</w:t>
            </w:r>
          </w:p>
        </w:tc>
        <w:tc>
          <w:tcPr>
            <w:tcW w:type="dxa" w:w="2266"/>
          </w:tcPr>
          <w:p>
            <w:r>
              <w:rPr>
                <w:rFonts w:ascii="Times New Roman" w:hAnsi="Times New Roman"/>
                <w:sz w:val="18"/>
              </w:rPr>
              <w:t>Head of DS</w:t>
            </w:r>
          </w:p>
        </w:tc>
        <w:tc>
          <w:tcPr>
            <w:tcW w:type="dxa" w:w="2266"/>
          </w:tcPr>
          <w:p>
            <w:r>
              <w:rPr>
                <w:rFonts w:ascii="Times New Roman" w:hAnsi="Times New Roman"/>
                <w:sz w:val="18"/>
              </w:rPr>
              <w:t>☐</w:t>
            </w:r>
          </w:p>
        </w:tc>
      </w:tr>
    </w:tbl>
    <w:p>
      <w:r>
        <w:rPr>
          <w:i/>
          <w:color w:val="5D6D7E"/>
          <w:sz w:val="19"/>
        </w:rPr>
        <w:t>Once all 17 items are checked, the Contractors have everything they need to begin. No further instructions from the Founder are required until the Day 5 final review.</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Appendix C — Infrastructure Cost Detail</w:t>
      </w:r>
    </w:p>
    <w:p>
      <w:r>
        <w:rPr>
          <w:color w:val="95A5A6"/>
          <w:sz w:val="10"/>
        </w:rPr>
        <w:t>────────────────────────────────────────────────────────────────────────────────</w:t>
      </w:r>
    </w:p>
    <w:p>
      <w:r>
        <w:rPr>
          <w:i/>
          <w:color w:val="5D6D7E"/>
          <w:sz w:val="19"/>
        </w:rPr>
        <w:t>Borne by SQF. Provided for Contractor cost-awareness during architecture decisions.</w:t>
      </w:r>
    </w:p>
    <w:p>
      <w:pPr>
        <w:spacing w:after="80"/>
      </w:pPr>
      <w:r>
        <w:t>See Section XIV for full breakdown. Total estimated monthly infrastructure: $2,845 (PKR 790,910). Primary cost drivers: compute ($1,050), LLM APIs ($550), market data ($400), databases ($525).</w:t>
      </w:r>
    </w:p>
    <w:p>
      <w:pPr>
        <w:spacing w:after="80"/>
      </w:pPr>
      <w:r>
        <w:t>Cost optimization levers: Spot instances for backtesting (saves 60-70%), aggressive TimescaleDB compression (10-20x on historical data), Claude API usage optimization (batch strategy generation vs real-time).</w:t>
      </w:r>
    </w:p>
    <w:p>
      <w:pPr>
        <w:jc w:val="center"/>
      </w:pPr>
      <w:r>
        <w:rPr>
          <w:rFonts w:ascii="Courier New" w:hAnsi="Courier New"/>
          <w:color w:val="95A5A6"/>
          <w:sz w:val="14"/>
        </w:rPr>
        <w:t>CONFIDENTIAL  —  Shah Quantum Fund  —  Proprietary &amp; Trade Secret  —  SQF-ATLAS-2026-001</w:t>
      </w:r>
    </w:p>
    <w:p>
      <w:r>
        <w:br w:type="page"/>
      </w:r>
    </w:p>
    <w:p>
      <w:pPr>
        <w:spacing w:before="480"/>
      </w:pPr>
      <w:r>
        <w:rPr>
          <w:rFonts w:ascii="Times New Roman" w:hAnsi="Times New Roman"/>
          <w:b/>
          <w:color w:val="0A0A0A"/>
          <w:sz w:val="36"/>
        </w:rPr>
        <w:t>Appendix D — Agent Registry Schema</w:t>
      </w:r>
    </w:p>
    <w:p>
      <w:r>
        <w:rPr>
          <w:color w:val="95A5A6"/>
          <w:sz w:val="10"/>
        </w:rPr>
        <w:t>────────────────────────────────────────────────────────────────────────────────</w:t>
      </w:r>
    </w:p>
    <w:p>
      <w:r>
        <w:rPr>
          <w:rFonts w:ascii="Courier New" w:hAnsi="Courier New"/>
          <w:color w:val="2C3E50"/>
          <w:sz w:val="17"/>
        </w:rPr>
        <w:t>-- Agent Registry: maintained by Meta-Orchestrator (L7-MO-01)</w:t>
      </w:r>
    </w:p>
    <w:p>
      <w:r>
        <w:rPr>
          <w:rFonts w:ascii="Courier New" w:hAnsi="Courier New"/>
          <w:color w:val="2C3E50"/>
          <w:sz w:val="17"/>
        </w:rPr>
        <w:t>CREATE TABLE agent_registry (</w:t>
      </w:r>
    </w:p>
    <w:p>
      <w:r>
        <w:rPr>
          <w:rFonts w:ascii="Courier New" w:hAnsi="Courier New"/>
          <w:color w:val="2C3E50"/>
          <w:sz w:val="17"/>
        </w:rPr>
        <w:t xml:space="preserve">  agent_id        VARCHAR(12) PRIMARY KEY,</w:t>
      </w:r>
    </w:p>
    <w:p>
      <w:r>
        <w:rPr>
          <w:rFonts w:ascii="Courier New" w:hAnsi="Courier New"/>
          <w:color w:val="2C3E50"/>
          <w:sz w:val="17"/>
        </w:rPr>
        <w:t xml:space="preserve">  agent_name      VARCHAR(100) NOT NULL,</w:t>
      </w:r>
    </w:p>
    <w:p>
      <w:r>
        <w:rPr>
          <w:rFonts w:ascii="Courier New" w:hAnsi="Courier New"/>
          <w:color w:val="2C3E50"/>
          <w:sz w:val="17"/>
        </w:rPr>
        <w:t xml:space="preserve">  layer           INT NOT NULL,</w:t>
      </w:r>
    </w:p>
    <w:p>
      <w:r>
        <w:rPr>
          <w:rFonts w:ascii="Courier New" w:hAnsi="Courier New"/>
          <w:color w:val="2C3E50"/>
          <w:sz w:val="17"/>
        </w:rPr>
        <w:t xml:space="preserve">  agent_type      VARCHAR(50) NOT NULL,</w:t>
      </w:r>
    </w:p>
    <w:p>
      <w:r>
        <w:rPr>
          <w:rFonts w:ascii="Courier New" w:hAnsi="Courier New"/>
          <w:color w:val="2C3E50"/>
          <w:sz w:val="17"/>
        </w:rPr>
        <w:t xml:space="preserve">  status          VARCHAR(20) DEFAULT 'spawning',</w:t>
      </w:r>
    </w:p>
    <w:p>
      <w:r>
        <w:rPr>
          <w:rFonts w:ascii="Courier New" w:hAnsi="Courier New"/>
          <w:color w:val="2C3E50"/>
          <w:sz w:val="17"/>
        </w:rPr>
        <w:t xml:space="preserve">  spawned_at      TIMESTAMP DEFAULT NOW(),</w:t>
      </w:r>
    </w:p>
    <w:p>
      <w:r>
        <w:rPr>
          <w:rFonts w:ascii="Courier New" w:hAnsi="Courier New"/>
          <w:color w:val="2C3E50"/>
          <w:sz w:val="17"/>
        </w:rPr>
        <w:t xml:space="preserve">  last_heartbeat  TIMESTAMP,</w:t>
      </w:r>
    </w:p>
    <w:p>
      <w:r>
        <w:rPr>
          <w:rFonts w:ascii="Courier New" w:hAnsi="Courier New"/>
          <w:color w:val="2C3E50"/>
          <w:sz w:val="17"/>
        </w:rPr>
        <w:t xml:space="preserve">  tasks_completed INT DEFAULT 0,</w:t>
      </w:r>
    </w:p>
    <w:p>
      <w:r>
        <w:rPr>
          <w:rFonts w:ascii="Courier New" w:hAnsi="Courier New"/>
          <w:color w:val="2C3E50"/>
          <w:sz w:val="17"/>
        </w:rPr>
        <w:t xml:space="preserve">  error_count     INT DEFAULT 0,</w:t>
      </w:r>
    </w:p>
    <w:p>
      <w:r>
        <w:rPr>
          <w:rFonts w:ascii="Courier New" w:hAnsi="Courier New"/>
          <w:color w:val="2C3E50"/>
          <w:sz w:val="17"/>
        </w:rPr>
        <w:t xml:space="preserve">  config_json     JSONB,</w:t>
      </w:r>
    </w:p>
    <w:p>
      <w:r>
        <w:rPr>
          <w:rFonts w:ascii="Courier New" w:hAnsi="Courier New"/>
          <w:color w:val="2C3E50"/>
          <w:sz w:val="17"/>
        </w:rPr>
        <w:t xml:space="preserve">  parent_id       VARCHAR(12),  -- NULL for originals, agent_id for clones</w:t>
      </w:r>
    </w:p>
    <w:p>
      <w:r>
        <w:rPr>
          <w:rFonts w:ascii="Courier New" w:hAnsi="Courier New"/>
          <w:color w:val="2C3E50"/>
          <w:sz w:val="17"/>
        </w:rPr>
        <w:t xml:space="preserve">  version         VARCHAR(20) NOT NULL,</w:t>
      </w:r>
    </w:p>
    <w:p>
      <w:r>
        <w:rPr>
          <w:rFonts w:ascii="Courier New" w:hAnsi="Courier New"/>
          <w:color w:val="2C3E50"/>
          <w:sz w:val="17"/>
        </w:rPr>
        <w:t xml:space="preserve">  host            VARCHAR(50),  -- 'cloud' | 'laptop-{id}' | 'mac-mini-{id}'</w:t>
      </w:r>
    </w:p>
    <w:p>
      <w:r>
        <w:rPr>
          <w:rFonts w:ascii="Courier New" w:hAnsi="Courier New"/>
          <w:color w:val="2C3E50"/>
          <w:sz w:val="17"/>
        </w:rPr>
        <w:t xml:space="preserve">  lifecycle       VARCHAR(20) DEFAULT 'persistent'  -- 'persistent' | 'market-hours-only'</w:t>
      </w:r>
    </w:p>
    <w:p>
      <w:r>
        <w:rPr>
          <w:rFonts w:ascii="Courier New" w:hAnsi="Courier New"/>
          <w:color w:val="2C3E50"/>
          <w:sz w:val="17"/>
        </w:rPr>
        <w:t>);</w:t>
      </w:r>
    </w:p>
    <w:p>
      <w:r>
        <w:rPr>
          <w:rFonts w:ascii="Courier New" w:hAnsi="Courier New"/>
          <w:color w:val="2C3E50"/>
          <w:sz w:val="17"/>
        </w:rPr>
      </w:r>
    </w:p>
    <w:p>
      <w:r>
        <w:rPr>
          <w:rFonts w:ascii="Courier New" w:hAnsi="Courier New"/>
          <w:color w:val="2C3E50"/>
          <w:sz w:val="17"/>
        </w:rPr>
        <w:t>-- Strategy Registry</w:t>
      </w:r>
    </w:p>
    <w:p>
      <w:r>
        <w:rPr>
          <w:rFonts w:ascii="Courier New" w:hAnsi="Courier New"/>
          <w:color w:val="2C3E50"/>
          <w:sz w:val="17"/>
        </w:rPr>
        <w:t>CREATE TABLE strategy_registry (</w:t>
      </w:r>
    </w:p>
    <w:p>
      <w:r>
        <w:rPr>
          <w:rFonts w:ascii="Courier New" w:hAnsi="Courier New"/>
          <w:color w:val="2C3E50"/>
          <w:sz w:val="17"/>
        </w:rPr>
        <w:t xml:space="preserve">  strategy_id     UUID PRIMARY KEY DEFAULT gen_random_uuid(),</w:t>
      </w:r>
    </w:p>
    <w:p>
      <w:r>
        <w:rPr>
          <w:rFonts w:ascii="Courier New" w:hAnsi="Courier New"/>
          <w:color w:val="2C3E50"/>
          <w:sz w:val="17"/>
        </w:rPr>
        <w:t xml:space="preserve">  name            VARCHAR(200) NOT NULL,</w:t>
      </w:r>
    </w:p>
    <w:p>
      <w:r>
        <w:rPr>
          <w:rFonts w:ascii="Courier New" w:hAnsi="Courier New"/>
          <w:color w:val="2C3E50"/>
          <w:sz w:val="17"/>
        </w:rPr>
        <w:t xml:space="preserve">  asset_class     VARCHAR(50) NOT NULL,</w:t>
      </w:r>
    </w:p>
    <w:p>
      <w:r>
        <w:rPr>
          <w:rFonts w:ascii="Courier New" w:hAnsi="Courier New"/>
          <w:color w:val="2C3E50"/>
          <w:sz w:val="17"/>
        </w:rPr>
        <w:t xml:space="preserve">  timeframe       VARCHAR(50),</w:t>
      </w:r>
    </w:p>
    <w:p>
      <w:r>
        <w:rPr>
          <w:rFonts w:ascii="Courier New" w:hAnsi="Courier New"/>
          <w:color w:val="2C3E50"/>
          <w:sz w:val="17"/>
        </w:rPr>
        <w:t xml:space="preserve">  status          VARCHAR(20) DEFAULT 'hypothesis',</w:t>
      </w:r>
    </w:p>
    <w:p>
      <w:r>
        <w:rPr>
          <w:rFonts w:ascii="Courier New" w:hAnsi="Courier New"/>
          <w:color w:val="2C3E50"/>
          <w:sz w:val="17"/>
        </w:rPr>
        <w:t xml:space="preserve">  created_at      TIMESTAMP DEFAULT NOW(),</w:t>
      </w:r>
    </w:p>
    <w:p>
      <w:r>
        <w:rPr>
          <w:rFonts w:ascii="Courier New" w:hAnsi="Courier New"/>
          <w:color w:val="2C3E50"/>
          <w:sz w:val="17"/>
        </w:rPr>
        <w:t xml:space="preserve">  author_agent    VARCHAR(12) REFERENCES agent_registry(agent_id),</w:t>
      </w:r>
    </w:p>
    <w:p>
      <w:r>
        <w:rPr>
          <w:rFonts w:ascii="Courier New" w:hAnsi="Courier New"/>
          <w:color w:val="2C3E50"/>
          <w:sz w:val="17"/>
        </w:rPr>
        <w:t xml:space="preserve">  spec_json       JSONB NOT NULL,</w:t>
      </w:r>
    </w:p>
    <w:p>
      <w:r>
        <w:rPr>
          <w:rFonts w:ascii="Courier New" w:hAnsi="Courier New"/>
          <w:color w:val="2C3E50"/>
          <w:sz w:val="17"/>
        </w:rPr>
        <w:t xml:space="preserve">  code_version    VARCHAR(50),</w:t>
      </w:r>
    </w:p>
    <w:p>
      <w:r>
        <w:rPr>
          <w:rFonts w:ascii="Courier New" w:hAnsi="Courier New"/>
          <w:color w:val="2C3E50"/>
          <w:sz w:val="17"/>
        </w:rPr>
        <w:t xml:space="preserve">  backtest_json   JSONB,</w:t>
      </w:r>
    </w:p>
    <w:p>
      <w:r>
        <w:rPr>
          <w:rFonts w:ascii="Courier New" w:hAnsi="Courier New"/>
          <w:color w:val="2C3E50"/>
          <w:sz w:val="17"/>
        </w:rPr>
        <w:t xml:space="preserve">  validation_json JSONB,</w:t>
      </w:r>
    </w:p>
    <w:p>
      <w:r>
        <w:rPr>
          <w:rFonts w:ascii="Courier New" w:hAnsi="Courier New"/>
          <w:color w:val="2C3E50"/>
          <w:sz w:val="17"/>
        </w:rPr>
        <w:t xml:space="preserve">  paper_metrics   JSONB,</w:t>
      </w:r>
    </w:p>
    <w:p>
      <w:r>
        <w:rPr>
          <w:rFonts w:ascii="Courier New" w:hAnsi="Courier New"/>
          <w:color w:val="2C3E50"/>
          <w:sz w:val="17"/>
        </w:rPr>
        <w:t xml:space="preserve">  live_metrics    JSONB,</w:t>
      </w:r>
    </w:p>
    <w:p>
      <w:r>
        <w:rPr>
          <w:rFonts w:ascii="Courier New" w:hAnsi="Courier New"/>
          <w:color w:val="2C3E50"/>
          <w:sz w:val="17"/>
        </w:rPr>
        <w:t xml:space="preserve">  promoted_at     TIMESTAMP,</w:t>
      </w:r>
    </w:p>
    <w:p>
      <w:r>
        <w:rPr>
          <w:rFonts w:ascii="Courier New" w:hAnsi="Courier New"/>
          <w:color w:val="2C3E50"/>
          <w:sz w:val="17"/>
        </w:rPr>
        <w:t xml:space="preserve">  retired_at      TIMESTAMP,</w:t>
      </w:r>
    </w:p>
    <w:p>
      <w:r>
        <w:rPr>
          <w:rFonts w:ascii="Courier New" w:hAnsi="Courier New"/>
          <w:color w:val="2C3E50"/>
          <w:sz w:val="17"/>
        </w:rPr>
        <w:t xml:space="preserve">  retirement_reason VARCHAR(200)</w:t>
      </w:r>
    </w:p>
    <w:p>
      <w:r>
        <w:rPr>
          <w:rFonts w:ascii="Courier New" w:hAnsi="Courier New"/>
          <w:color w:val="2C3E50"/>
          <w:sz w:val="17"/>
        </w:rPr>
        <w:t>);</w:t>
      </w:r>
    </w:p>
    <w:p>
      <w:r>
        <w:rPr>
          <w:rFonts w:ascii="Courier New" w:hAnsi="Courier New"/>
          <w:color w:val="2C3E50"/>
          <w:sz w:val="17"/>
        </w:rPr>
      </w:r>
    </w:p>
    <w:p>
      <w:r>
        <w:rPr>
          <w:rFonts w:ascii="Courier New" w:hAnsi="Courier New"/>
          <w:color w:val="2C3E50"/>
          <w:sz w:val="17"/>
        </w:rPr>
        <w:t>-- Enhanced Data Backend: example fact table</w:t>
      </w:r>
    </w:p>
    <w:p>
      <w:r>
        <w:rPr>
          <w:rFonts w:ascii="Courier New" w:hAnsi="Courier New"/>
          <w:color w:val="2C3E50"/>
          <w:sz w:val="17"/>
        </w:rPr>
        <w:t>CREATE TABLE fact_trades (</w:t>
      </w:r>
    </w:p>
    <w:p>
      <w:r>
        <w:rPr>
          <w:rFonts w:ascii="Courier New" w:hAnsi="Courier New"/>
          <w:color w:val="2C3E50"/>
          <w:sz w:val="17"/>
        </w:rPr>
        <w:t xml:space="preserve">  trade_id        BIGSERIAL PRIMARY KEY,</w:t>
      </w:r>
    </w:p>
    <w:p>
      <w:r>
        <w:rPr>
          <w:rFonts w:ascii="Courier New" w:hAnsi="Courier New"/>
          <w:color w:val="2C3E50"/>
          <w:sz w:val="17"/>
        </w:rPr>
        <w:t xml:space="preserve">  timestamp       TIMESTAMPTZ NOT NULL,</w:t>
      </w:r>
    </w:p>
    <w:p>
      <w:r>
        <w:rPr>
          <w:rFonts w:ascii="Courier New" w:hAnsi="Courier New"/>
          <w:color w:val="2C3E50"/>
          <w:sz w:val="17"/>
        </w:rPr>
        <w:t xml:space="preserve">  strategy_id     UUID REFERENCES strategy_registry,</w:t>
      </w:r>
    </w:p>
    <w:p>
      <w:r>
        <w:rPr>
          <w:rFonts w:ascii="Courier New" w:hAnsi="Courier New"/>
          <w:color w:val="2C3E50"/>
          <w:sz w:val="17"/>
        </w:rPr>
        <w:t xml:space="preserve">  agent_id        VARCHAR(12) REFERENCES agent_registry,</w:t>
      </w:r>
    </w:p>
    <w:p>
      <w:r>
        <w:rPr>
          <w:rFonts w:ascii="Courier New" w:hAnsi="Courier New"/>
          <w:color w:val="2C3E50"/>
          <w:sz w:val="17"/>
        </w:rPr>
        <w:t xml:space="preserve">  symbol          VARCHAR(20) NOT NULL,</w:t>
      </w:r>
    </w:p>
    <w:p>
      <w:r>
        <w:rPr>
          <w:rFonts w:ascii="Courier New" w:hAnsi="Courier New"/>
          <w:color w:val="2C3E50"/>
          <w:sz w:val="17"/>
        </w:rPr>
        <w:t xml:space="preserve">  direction       VARCHAR(5) NOT NULL,  -- 'long' | 'short'</w:t>
      </w:r>
    </w:p>
    <w:p>
      <w:r>
        <w:rPr>
          <w:rFonts w:ascii="Courier New" w:hAnsi="Courier New"/>
          <w:color w:val="2C3E50"/>
          <w:sz w:val="17"/>
        </w:rPr>
        <w:t xml:space="preserve">  quantity        DECIMAL NOT NULL,</w:t>
      </w:r>
    </w:p>
    <w:p>
      <w:r>
        <w:rPr>
          <w:rFonts w:ascii="Courier New" w:hAnsi="Courier New"/>
          <w:color w:val="2C3E50"/>
          <w:sz w:val="17"/>
        </w:rPr>
        <w:t xml:space="preserve">  entry_price     DECIMAL NOT NULL,</w:t>
      </w:r>
    </w:p>
    <w:p>
      <w:r>
        <w:rPr>
          <w:rFonts w:ascii="Courier New" w:hAnsi="Courier New"/>
          <w:color w:val="2C3E50"/>
          <w:sz w:val="17"/>
        </w:rPr>
        <w:t xml:space="preserve">  exit_price      DECIMAL,</w:t>
      </w:r>
    </w:p>
    <w:p>
      <w:r>
        <w:rPr>
          <w:rFonts w:ascii="Courier New" w:hAnsi="Courier New"/>
          <w:color w:val="2C3E50"/>
          <w:sz w:val="17"/>
        </w:rPr>
        <w:t xml:space="preserve">  pnl             DECIMAL,</w:t>
      </w:r>
    </w:p>
    <w:p>
      <w:r>
        <w:rPr>
          <w:rFonts w:ascii="Courier New" w:hAnsi="Courier New"/>
          <w:color w:val="2C3E50"/>
          <w:sz w:val="17"/>
        </w:rPr>
        <w:t xml:space="preserve">  slippage_bps    DECIMAL,</w:t>
      </w:r>
    </w:p>
    <w:p>
      <w:r>
        <w:rPr>
          <w:rFonts w:ascii="Courier New" w:hAnsi="Courier New"/>
          <w:color w:val="2C3E50"/>
          <w:sz w:val="17"/>
        </w:rPr>
        <w:t xml:space="preserve">  signal_time     TIMESTAMPTZ,</w:t>
      </w:r>
    </w:p>
    <w:p>
      <w:r>
        <w:rPr>
          <w:rFonts w:ascii="Courier New" w:hAnsi="Courier New"/>
          <w:color w:val="2C3E50"/>
          <w:sz w:val="17"/>
        </w:rPr>
        <w:t xml:space="preserve">  order_time      TIMESTAMPTZ,</w:t>
      </w:r>
    </w:p>
    <w:p>
      <w:r>
        <w:rPr>
          <w:rFonts w:ascii="Courier New" w:hAnsi="Courier New"/>
          <w:color w:val="2C3E50"/>
          <w:sz w:val="17"/>
        </w:rPr>
        <w:t xml:space="preserve">  fill_time       TIMESTAMPTZ,</w:t>
      </w:r>
    </w:p>
    <w:p>
      <w:r>
        <w:rPr>
          <w:rFonts w:ascii="Courier New" w:hAnsi="Courier New"/>
          <w:color w:val="2C3E50"/>
          <w:sz w:val="17"/>
        </w:rPr>
        <w:t xml:space="preserve">  broker          VARCHAR(50),</w:t>
      </w:r>
    </w:p>
    <w:p>
      <w:r>
        <w:rPr>
          <w:rFonts w:ascii="Courier New" w:hAnsi="Courier New"/>
          <w:color w:val="2C3E50"/>
          <w:sz w:val="17"/>
        </w:rPr>
        <w:t xml:space="preserve">  regime_at_entry JSONB,</w:t>
      </w:r>
    </w:p>
    <w:p>
      <w:r>
        <w:rPr>
          <w:rFonts w:ascii="Courier New" w:hAnsi="Courier New"/>
          <w:color w:val="2C3E50"/>
          <w:sz w:val="17"/>
        </w:rPr>
        <w:t xml:space="preserve">  features_at_entry JSONB</w:t>
      </w:r>
    </w:p>
    <w:p>
      <w:r>
        <w:rPr>
          <w:rFonts w:ascii="Courier New" w:hAnsi="Courier New"/>
          <w:color w:val="2C3E50"/>
          <w:sz w:val="17"/>
        </w:rPr>
        <w:t>);</w:t>
      </w:r>
    </w:p>
    <w:p>
      <w:r>
        <w:rPr>
          <w:rFonts w:ascii="Courier New" w:hAnsi="Courier New"/>
          <w:color w:val="2C3E50"/>
          <w:sz w:val="17"/>
        </w:rPr>
      </w:r>
    </w:p>
    <w:p>
      <w:r>
        <w:rPr>
          <w:rFonts w:ascii="Courier New" w:hAnsi="Courier New"/>
          <w:color w:val="2C3E50"/>
          <w:sz w:val="17"/>
        </w:rPr>
        <w:t>-- TimescaleDB hypertable for market data</w:t>
      </w:r>
    </w:p>
    <w:p>
      <w:r>
        <w:rPr>
          <w:rFonts w:ascii="Courier New" w:hAnsi="Courier New"/>
          <w:color w:val="2C3E50"/>
          <w:sz w:val="17"/>
        </w:rPr>
        <w:t>SELECT create_hypertable('market_data_l2', 'timestamp',</w:t>
      </w:r>
    </w:p>
    <w:p>
      <w:r>
        <w:rPr>
          <w:rFonts w:ascii="Courier New" w:hAnsi="Courier New"/>
          <w:color w:val="2C3E50"/>
          <w:sz w:val="17"/>
        </w:rPr>
        <w:t xml:space="preserve">  chunk_time_interval =&gt; INTERVAL '1 day',</w:t>
      </w:r>
    </w:p>
    <w:p>
      <w:r>
        <w:rPr>
          <w:rFonts w:ascii="Courier New" w:hAnsi="Courier New"/>
          <w:color w:val="2C3E50"/>
          <w:sz w:val="17"/>
        </w:rPr>
        <w:t xml:space="preserve">  partitioning_column =&gt; 'symbol');</w:t>
      </w:r>
    </w:p>
    <w:p/>
    <w:p>
      <w:pPr>
        <w:jc w:val="center"/>
      </w:pPr>
      <w:r>
        <w:rPr>
          <w:rFonts w:ascii="Courier New" w:hAnsi="Courier New"/>
          <w:color w:val="95A5A6"/>
          <w:sz w:val="14"/>
        </w:rPr>
        <w:t>CONFIDENTIAL  —  Shah Quantum Fund  —  Proprietary &amp; Trade Secret  —  SQF-ATLAS-2026-001</w:t>
      </w:r>
    </w:p>
    <w:p>
      <w:r>
        <w:br w:type="page"/>
      </w:r>
    </w:p>
    <w:p/>
    <w:p/>
    <w:p/>
    <w:p>
      <w:pPr>
        <w:jc w:val="center"/>
      </w:pPr>
      <w:r>
        <w:rPr>
          <w:rFonts w:ascii="Times New Roman" w:hAnsi="Times New Roman"/>
          <w:b/>
          <w:color w:val="0A0A0A"/>
          <w:sz w:val="28"/>
        </w:rPr>
        <w:t>End of Document</w:t>
      </w:r>
    </w:p>
    <w:p/>
    <w:p>
      <w:pPr>
        <w:jc w:val="center"/>
      </w:pPr>
      <w:r>
        <w:rPr>
          <w:rFonts w:ascii="Courier New" w:hAnsi="Courier New"/>
          <w:color w:val="95A5A6"/>
          <w:sz w:val="18"/>
        </w:rPr>
        <w:t>SQF-ATLAS-2026-001  ·  Version 2.0  ·  Integrated Edition  ·  April 19, 2026</w:t>
      </w:r>
    </w:p>
    <w:p/>
    <w:p>
      <w:pPr>
        <w:jc w:val="center"/>
      </w:pPr>
      <w:r>
        <w:rPr>
          <w:rFonts w:ascii="Courier New" w:hAnsi="Courier New"/>
          <w:color w:val="95A5A6"/>
          <w:sz w:val="16"/>
        </w:rPr>
        <w:t>© 2026 Shah Quantum Fund. All rights reserved.</w:t>
      </w:r>
    </w:p>
    <w:p/>
    <w:p>
      <w:pPr>
        <w:jc w:val="center"/>
      </w:pPr>
      <w:r>
        <w:rPr>
          <w:rFonts w:ascii="Courier New" w:hAnsi="Courier New"/>
          <w:color w:val="95A5A6"/>
          <w:sz w:val="14"/>
        </w:rPr>
        <w:t>CONFIDENTIAL  —  Shah Quantum Fund  —  Proprietary &amp; Trade Secret  —  SQF-ATLAS-2026-001</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