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5469B" w14:textId="050E079B" w:rsidR="004772CC" w:rsidRDefault="00052C4D">
      <w:r w:rsidRPr="00052C4D">
        <w:t>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</w:t>
      </w:r>
    </w:p>
    <w:sectPr w:rsidR="004772CC" w:rsidSect="00422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C4D"/>
    <w:rsid w:val="00052C4D"/>
    <w:rsid w:val="0042273E"/>
    <w:rsid w:val="0047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7A56E1"/>
  <w15:chartTrackingRefBased/>
  <w15:docId w15:val="{C347529A-197D-594D-AF8A-E6BA41DC8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Upadrashta, Pranit V</dc:creator>
  <cp:keywords/>
  <dc:description/>
  <cp:lastModifiedBy>Upadrashta, Pranit V</cp:lastModifiedBy>
  <cp:revision>1</cp:revision>
  <dcterms:created xsi:type="dcterms:W3CDTF">2023-08-10T19:54:00Z</dcterms:created>
  <dcterms:modified xsi:type="dcterms:W3CDTF">2023-08-10T19:55:00Z</dcterms:modified>
</cp:coreProperties>
</file>