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32DAE" w14:textId="77777777" w:rsidR="005B02A4" w:rsidRPr="005B02A4" w:rsidRDefault="005B02A4" w:rsidP="005B02A4">
      <w:pPr>
        <w:rPr>
          <w:b/>
          <w:bCs/>
        </w:rPr>
      </w:pPr>
      <w:r w:rsidRPr="005B02A4">
        <w:rPr>
          <w:b/>
          <w:bCs/>
        </w:rPr>
        <w:t>Stage 3 Literature Audit &amp; Convergence Report</w:t>
      </w:r>
    </w:p>
    <w:p w14:paraId="4F9C4094" w14:textId="77777777" w:rsidR="005B02A4" w:rsidRPr="005B02A4" w:rsidRDefault="005B02A4" w:rsidP="005B02A4">
      <w:r w:rsidRPr="005B02A4">
        <w:rPr>
          <w:b/>
          <w:bCs/>
        </w:rPr>
        <w:t>Objective:</w:t>
      </w:r>
      <w:r w:rsidRPr="005B02A4">
        <w:t xml:space="preserve"> To contextualize our empirical findings within the current state of PDE machine learning research, specifically auditing our results against </w:t>
      </w:r>
      <w:proofErr w:type="spellStart"/>
      <w:r w:rsidRPr="005B02A4">
        <w:t>Krishnapriyan</w:t>
      </w:r>
      <w:proofErr w:type="spellEnd"/>
      <w:r w:rsidRPr="005B02A4">
        <w:t xml:space="preserve"> et al. (2021) and </w:t>
      </w:r>
      <w:proofErr w:type="spellStart"/>
      <w:r w:rsidRPr="005B02A4">
        <w:t>McGreivy</w:t>
      </w:r>
      <w:proofErr w:type="spellEnd"/>
      <w:r w:rsidRPr="005B02A4">
        <w:t xml:space="preserve"> &amp; Hakim (2024).</w:t>
      </w:r>
    </w:p>
    <w:p w14:paraId="38665BD6" w14:textId="77777777" w:rsidR="005B02A4" w:rsidRPr="005B02A4" w:rsidRDefault="005B02A4" w:rsidP="005B02A4">
      <w:pPr>
        <w:rPr>
          <w:b/>
          <w:bCs/>
        </w:rPr>
      </w:pPr>
      <w:r w:rsidRPr="005B02A4">
        <w:rPr>
          <w:b/>
          <w:bCs/>
        </w:rPr>
        <w:t>Part 1: Validating PINN Failure Modes (</w:t>
      </w:r>
      <w:proofErr w:type="spellStart"/>
      <w:r w:rsidRPr="005B02A4">
        <w:rPr>
          <w:b/>
          <w:bCs/>
        </w:rPr>
        <w:t>Krishnapriyan</w:t>
      </w:r>
      <w:proofErr w:type="spellEnd"/>
      <w:r w:rsidRPr="005B02A4">
        <w:rPr>
          <w:b/>
          <w:bCs/>
        </w:rPr>
        <w:t xml:space="preserve"> et al., 2021)</w:t>
      </w:r>
    </w:p>
    <w:p w14:paraId="49DDF410" w14:textId="77777777" w:rsidR="005B02A4" w:rsidRPr="005B02A4" w:rsidRDefault="005B02A4" w:rsidP="005B02A4">
      <w:proofErr w:type="spellStart"/>
      <w:r w:rsidRPr="005B02A4">
        <w:t>Krishnapriyan</w:t>
      </w:r>
      <w:proofErr w:type="spellEnd"/>
      <w:r w:rsidRPr="005B02A4">
        <w:t xml:space="preserve"> et al. systematically characterize how and why Physics-Informed Neural Networks (PINNs) fail, particularly on convection-dominated problems. Our independent investigations mirror their core findings with high precision.</w:t>
      </w:r>
    </w:p>
    <w:p w14:paraId="62E8E30D" w14:textId="75B37959" w:rsidR="005B02A4" w:rsidRPr="005B02A4" w:rsidRDefault="005B02A4" w:rsidP="005B02A4">
      <w:pPr>
        <w:numPr>
          <w:ilvl w:val="0"/>
          <w:numId w:val="1"/>
        </w:numPr>
      </w:pPr>
      <w:r w:rsidRPr="005B02A4">
        <w:rPr>
          <w:b/>
          <w:bCs/>
        </w:rPr>
        <w:t>The Advection Cliff matches the literature:</w:t>
      </w:r>
      <w:r w:rsidRPr="005B02A4">
        <w:t xml:space="preserve"> We observed that at low wave speeds (</w:t>
      </w:r>
      <m:oMath>
        <m:r>
          <w:rPr>
            <w:rFonts w:ascii="Cambria Math" w:hAnsi="Cambria Math"/>
          </w:rPr>
          <m:t>c=1</m:t>
        </m:r>
      </m:oMath>
      <w:r w:rsidRPr="005B02A4">
        <w:t xml:space="preserve">), the PINN converged easily. However, as we pushed the advection speed to </w:t>
      </w:r>
      <m:oMath>
        <m:r>
          <w:rPr>
            <w:rFonts w:ascii="Cambria Math" w:hAnsi="Cambria Math"/>
          </w:rPr>
          <m:t>c=50</m:t>
        </m:r>
      </m:oMath>
      <w:r w:rsidRPr="005B02A4">
        <w:t xml:space="preserve">, the training collapsed entirely, resulting in a Relative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B02A4">
        <w:t xml:space="preserve"> Error of ~1.0 (a trivial, 100% incorrect solution). This perfectly aligns with </w:t>
      </w:r>
      <w:proofErr w:type="spellStart"/>
      <w:r w:rsidRPr="005B02A4">
        <w:t>Krishnapriyan's</w:t>
      </w:r>
      <w:proofErr w:type="spellEnd"/>
      <w:r w:rsidRPr="005B02A4">
        <w:t xml:space="preserve"> assertion that PINNs struggle fundamentally with high-speed convection dynamics.</w:t>
      </w:r>
    </w:p>
    <w:p w14:paraId="1B5B5061" w14:textId="77777777" w:rsidR="005B02A4" w:rsidRPr="005B02A4" w:rsidRDefault="005B02A4" w:rsidP="005B02A4">
      <w:pPr>
        <w:numPr>
          <w:ilvl w:val="0"/>
          <w:numId w:val="1"/>
        </w:numPr>
      </w:pPr>
      <w:r w:rsidRPr="005B02A4">
        <w:rPr>
          <w:b/>
          <w:bCs/>
        </w:rPr>
        <w:t>Optimization vs. Capacity:</w:t>
      </w:r>
      <w:r w:rsidRPr="005B02A4">
        <w:t xml:space="preserve"> The most critical alignment with the paper is </w:t>
      </w:r>
      <w:r w:rsidRPr="005B02A4">
        <w:rPr>
          <w:i/>
          <w:iCs/>
        </w:rPr>
        <w:t>why</w:t>
      </w:r>
      <w:r w:rsidRPr="005B02A4">
        <w:t xml:space="preserve"> the PINN fails. </w:t>
      </w:r>
      <w:proofErr w:type="spellStart"/>
      <w:r w:rsidRPr="005B02A4">
        <w:t>Krishnapriyan</w:t>
      </w:r>
      <w:proofErr w:type="spellEnd"/>
      <w:r w:rsidRPr="005B02A4">
        <w:t xml:space="preserve"> et al. suggest that standard PINNs often fail due to the complexity of the optimization landscape, not because the neural network lacks the capacity to represent the physics.</w:t>
      </w:r>
    </w:p>
    <w:p w14:paraId="192746DF" w14:textId="619925E2" w:rsidR="005B02A4" w:rsidRPr="005B02A4" w:rsidRDefault="005B02A4" w:rsidP="005B02A4">
      <w:pPr>
        <w:numPr>
          <w:ilvl w:val="1"/>
          <w:numId w:val="1"/>
        </w:numPr>
      </w:pPr>
      <w:r w:rsidRPr="005B02A4">
        <w:rPr>
          <w:b/>
          <w:bCs/>
        </w:rPr>
        <w:t>Our Empirical Proof:</w:t>
      </w:r>
      <w:r w:rsidRPr="005B02A4">
        <w:t xml:space="preserve"> We verified this using our "Supervised Cheat Test." When we fed the exact same 4-layer Tanh network dense, pre-calculated data for the </w:t>
      </w:r>
      <m:oMath>
        <m:r>
          <w:rPr>
            <w:rFonts w:ascii="Cambria Math" w:hAnsi="Cambria Math"/>
          </w:rPr>
          <m:t>c=50</m:t>
        </m:r>
      </m:oMath>
      <w:r w:rsidRPr="005B02A4">
        <w:t xml:space="preserve"> wave, it memorized it perfectly (Error: ~0.02). The network </w:t>
      </w:r>
      <w:r w:rsidRPr="005B02A4">
        <w:rPr>
          <w:i/>
          <w:iCs/>
        </w:rPr>
        <w:t>could</w:t>
      </w:r>
      <w:r w:rsidRPr="005B02A4">
        <w:t xml:space="preserve"> represent the wave, proving the PINN's collapse was purely an </w:t>
      </w:r>
      <w:r w:rsidRPr="005B02A4">
        <w:rPr>
          <w:b/>
          <w:bCs/>
        </w:rPr>
        <w:t>optimization failure</w:t>
      </w:r>
      <w:r w:rsidRPr="005B02A4">
        <w:t xml:space="preserve"> caused by competing physics gradients.</w:t>
      </w:r>
    </w:p>
    <w:p w14:paraId="12D6A43E" w14:textId="1449B665" w:rsidR="005B02A4" w:rsidRPr="005B02A4" w:rsidRDefault="005B02A4" w:rsidP="005B02A4">
      <w:pPr>
        <w:numPr>
          <w:ilvl w:val="0"/>
          <w:numId w:val="1"/>
        </w:numPr>
      </w:pPr>
      <w:r w:rsidRPr="005B02A4">
        <w:rPr>
          <w:b/>
          <w:bCs/>
        </w:rPr>
        <w:t>Loss Weighting Limitations:</w:t>
      </w:r>
      <w:r w:rsidRPr="005B02A4">
        <w:t xml:space="preserve"> We also tested whether heavily weighting the Boundary Conditions (BC) and Initial Conditions (IC) could force the PINN to learn the </w:t>
      </w:r>
      <m:oMath>
        <m:r>
          <w:rPr>
            <w:rFonts w:ascii="Cambria Math" w:hAnsi="Cambria Math"/>
          </w:rPr>
          <m:t>c=50</m:t>
        </m:r>
      </m:oMath>
      <w:r w:rsidRPr="005B02A4">
        <w:t xml:space="preserve"> wave. The heavy-weight configuration still failed to converge, reinforcing </w:t>
      </w:r>
      <w:proofErr w:type="spellStart"/>
      <w:r w:rsidRPr="005B02A4">
        <w:t>Krishnapriyan's</w:t>
      </w:r>
      <w:proofErr w:type="spellEnd"/>
      <w:r w:rsidRPr="005B02A4">
        <w:t xml:space="preserve"> point that simple hyper-parameter tweaking cannot easily cure these fundamental gradient pathologies.</w:t>
      </w:r>
    </w:p>
    <w:p w14:paraId="4F67A016" w14:textId="77777777" w:rsidR="005B02A4" w:rsidRPr="005B02A4" w:rsidRDefault="005B02A4" w:rsidP="005B02A4">
      <w:pPr>
        <w:rPr>
          <w:b/>
          <w:bCs/>
        </w:rPr>
      </w:pPr>
      <w:r w:rsidRPr="005B02A4">
        <w:rPr>
          <w:b/>
          <w:bCs/>
        </w:rPr>
        <w:t>Part 2: Project Audit &amp; Reporting Biases (</w:t>
      </w:r>
      <w:proofErr w:type="spellStart"/>
      <w:r w:rsidRPr="005B02A4">
        <w:rPr>
          <w:b/>
          <w:bCs/>
        </w:rPr>
        <w:t>McGreivy</w:t>
      </w:r>
      <w:proofErr w:type="spellEnd"/>
      <w:r w:rsidRPr="005B02A4">
        <w:rPr>
          <w:b/>
          <w:bCs/>
        </w:rPr>
        <w:t xml:space="preserve"> &amp; Hakim, 2024)</w:t>
      </w:r>
    </w:p>
    <w:p w14:paraId="5575435C" w14:textId="77777777" w:rsidR="005B02A4" w:rsidRPr="005B02A4" w:rsidRDefault="005B02A4" w:rsidP="005B02A4">
      <w:proofErr w:type="spellStart"/>
      <w:r w:rsidRPr="005B02A4">
        <w:t>McGreivy</w:t>
      </w:r>
      <w:proofErr w:type="spellEnd"/>
      <w:r w:rsidRPr="005B02A4">
        <w:t xml:space="preserve"> &amp; Hakim (2024) deliver a stark warning to the field: </w:t>
      </w:r>
      <w:r w:rsidRPr="005B02A4">
        <w:rPr>
          <w:b/>
          <w:bCs/>
        </w:rPr>
        <w:t>79% of papers claiming their neural methods outperform standard numerical solvers are comparing against weak baselines</w:t>
      </w:r>
      <w:r w:rsidRPr="005B02A4">
        <w:t>, leading to widespread overoptimism and a dangerous under-reporting of negative results.</w:t>
      </w:r>
    </w:p>
    <w:p w14:paraId="0EA5F252" w14:textId="77777777" w:rsidR="005B02A4" w:rsidRPr="005B02A4" w:rsidRDefault="005B02A4" w:rsidP="005B02A4">
      <w:r w:rsidRPr="005B02A4">
        <w:t>As requested by the project brief, here is the candid audit of our own work against their standards:</w:t>
      </w:r>
    </w:p>
    <w:p w14:paraId="0F4DFBB9" w14:textId="77777777" w:rsidR="005B02A4" w:rsidRPr="005B02A4" w:rsidRDefault="005B02A4" w:rsidP="005B02A4">
      <w:pPr>
        <w:rPr>
          <w:b/>
          <w:bCs/>
        </w:rPr>
      </w:pPr>
      <w:r w:rsidRPr="005B02A4">
        <w:rPr>
          <w:b/>
          <w:bCs/>
        </w:rPr>
        <w:t>1. The Honest Limitation: No Numerical Baseline</w:t>
      </w:r>
    </w:p>
    <w:p w14:paraId="3DBEAA12" w14:textId="52672BDE" w:rsidR="005B02A4" w:rsidRPr="005B02A4" w:rsidRDefault="005B02A4" w:rsidP="005B02A4">
      <w:r w:rsidRPr="005B02A4">
        <w:t xml:space="preserve">We must explicitly state what our setup could </w:t>
      </w:r>
      <w:r w:rsidRPr="005B02A4">
        <w:rPr>
          <w:i/>
          <w:iCs/>
        </w:rPr>
        <w:t>not</w:t>
      </w:r>
      <w:r w:rsidRPr="005B02A4">
        <w:t xml:space="preserve"> test. Throughout this 100-hour challenge, every Relative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B02A4">
        <w:t xml:space="preserve"> Error measurement was calculated against an </w:t>
      </w:r>
      <w:r w:rsidRPr="005B02A4">
        <w:rPr>
          <w:b/>
          <w:bCs/>
        </w:rPr>
        <w:t>exact, closed-form mathematical formula</w:t>
      </w:r>
      <w:r w:rsidRPr="005B02A4">
        <w:t xml:space="preserve"> (the ground truth).</w:t>
      </w:r>
    </w:p>
    <w:p w14:paraId="568F416A" w14:textId="77777777" w:rsidR="005B02A4" w:rsidRPr="005B02A4" w:rsidRDefault="005B02A4" w:rsidP="005B02A4">
      <w:pPr>
        <w:numPr>
          <w:ilvl w:val="0"/>
          <w:numId w:val="2"/>
        </w:numPr>
      </w:pPr>
      <w:r w:rsidRPr="005B02A4">
        <w:t xml:space="preserve">We did </w:t>
      </w:r>
      <w:r w:rsidRPr="005B02A4">
        <w:rPr>
          <w:b/>
          <w:bCs/>
        </w:rPr>
        <w:t>not</w:t>
      </w:r>
      <w:r w:rsidRPr="005B02A4">
        <w:t xml:space="preserve"> build or evaluate a conventional numerical solver (such as Finite Difference, Finite Volume, or standard pseudo-spectral methods).</w:t>
      </w:r>
    </w:p>
    <w:p w14:paraId="50CD6748" w14:textId="77777777" w:rsidR="005B02A4" w:rsidRPr="005B02A4" w:rsidRDefault="005B02A4" w:rsidP="005B02A4">
      <w:pPr>
        <w:numPr>
          <w:ilvl w:val="0"/>
          <w:numId w:val="2"/>
        </w:numPr>
      </w:pPr>
      <w:r w:rsidRPr="005B02A4">
        <w:t xml:space="preserve">Therefore, </w:t>
      </w:r>
      <w:r w:rsidRPr="005B02A4">
        <w:rPr>
          <w:b/>
          <w:bCs/>
        </w:rPr>
        <w:t>we make zero claims of supremacy.</w:t>
      </w:r>
      <w:r w:rsidRPr="005B02A4">
        <w:t xml:space="preserve"> We cannot and do not claim that our PINN, FNO, or Neural ODE is faster, more accurate, or superior to traditional simulation software. </w:t>
      </w:r>
      <w:r w:rsidRPr="005B02A4">
        <w:lastRenderedPageBreak/>
        <w:t xml:space="preserve">Our analysis is strictly limited to comparing the neural methods against </w:t>
      </w:r>
      <w:r w:rsidRPr="005B02A4">
        <w:rPr>
          <w:i/>
          <w:iCs/>
        </w:rPr>
        <w:t>each other</w:t>
      </w:r>
      <w:r w:rsidRPr="005B02A4">
        <w:t xml:space="preserve"> to understand their architectural trade-offs.</w:t>
      </w:r>
    </w:p>
    <w:p w14:paraId="730024F2" w14:textId="77777777" w:rsidR="005B02A4" w:rsidRPr="005B02A4" w:rsidRDefault="005B02A4" w:rsidP="005B02A4">
      <w:pPr>
        <w:rPr>
          <w:b/>
          <w:bCs/>
        </w:rPr>
      </w:pPr>
      <w:r w:rsidRPr="005B02A4">
        <w:rPr>
          <w:b/>
          <w:bCs/>
        </w:rPr>
        <w:t>2. Embracing Negative Results</w:t>
      </w:r>
    </w:p>
    <w:p w14:paraId="6796586A" w14:textId="77777777" w:rsidR="005B02A4" w:rsidRPr="005B02A4" w:rsidRDefault="005B02A4" w:rsidP="005B02A4">
      <w:r w:rsidRPr="005B02A4">
        <w:t>A central critique by McGreivy &amp; Hakim is that researchers hide where their models break. In our Stage 2 investigations, we prioritized locating and diagnosing these exact breaking points:</w:t>
      </w:r>
    </w:p>
    <w:p w14:paraId="0DCAC822" w14:textId="2EEF98B4" w:rsidR="005B02A4" w:rsidRPr="005B02A4" w:rsidRDefault="005B02A4" w:rsidP="005B02A4">
      <w:pPr>
        <w:numPr>
          <w:ilvl w:val="0"/>
          <w:numId w:val="3"/>
        </w:numPr>
      </w:pPr>
      <w:r w:rsidRPr="005B02A4">
        <w:rPr>
          <w:b/>
          <w:bCs/>
        </w:rPr>
        <w:t>FNO Capacity Failure:</w:t>
      </w:r>
      <w:r w:rsidRPr="005B02A4">
        <w:t xml:space="preserve"> We openly report that the FNO is structurally blind to high-frequency phenomena. In our frequency stress test, the FNO failed completely at wave number </w:t>
      </w:r>
      <m:oMath>
        <m:r>
          <w:rPr>
            <w:rFonts w:ascii="Cambria Math" w:hAnsi="Cambria Math"/>
          </w:rPr>
          <m:t>k=25</m:t>
        </m:r>
      </m:oMath>
      <w:r w:rsidRPr="005B02A4">
        <w:t xml:space="preserve"> (Error: ~2.09) because it mathematically cannot resolve details beyond its truncated 16 Fourier modes.</w:t>
      </w:r>
    </w:p>
    <w:p w14:paraId="376C69DD" w14:textId="77777777" w:rsidR="005B02A4" w:rsidRPr="005B02A4" w:rsidRDefault="005B02A4" w:rsidP="005B02A4">
      <w:pPr>
        <w:numPr>
          <w:ilvl w:val="0"/>
          <w:numId w:val="3"/>
        </w:numPr>
      </w:pPr>
      <w:r w:rsidRPr="005B02A4">
        <w:rPr>
          <w:b/>
          <w:bCs/>
        </w:rPr>
        <w:t>PINN Inefficiency:</w:t>
      </w:r>
      <w:r w:rsidRPr="005B02A4">
        <w:t xml:space="preserve"> We report that the PINN is a highly inefficient tool for repetitive tasks. Because it does not amortize, running 100 variations of a problem requires 100 full retraining loops, making it vastly more expensive than an operator method at scale.</w:t>
      </w:r>
    </w:p>
    <w:p w14:paraId="55260EE3" w14:textId="77777777" w:rsidR="005B02A4" w:rsidRPr="005B02A4" w:rsidRDefault="005B02A4" w:rsidP="005B02A4">
      <w:pPr>
        <w:rPr>
          <w:b/>
          <w:bCs/>
        </w:rPr>
      </w:pPr>
      <w:r w:rsidRPr="005B02A4">
        <w:rPr>
          <w:b/>
          <w:bCs/>
        </w:rPr>
        <w:t>Part 3: Final Convergence Summary</w:t>
      </w:r>
    </w:p>
    <w:p w14:paraId="3015FEDF" w14:textId="77777777" w:rsidR="005B02A4" w:rsidRPr="005B02A4" w:rsidRDefault="005B02A4" w:rsidP="005B02A4">
      <w:r w:rsidRPr="005B02A4">
        <w:t>When presented with a new physics problem, the choice between a PINN, an FNO, and a Neural ODE relies on a strict assessment of your constraints:</w:t>
      </w:r>
    </w:p>
    <w:p w14:paraId="56DF73C6" w14:textId="77777777" w:rsidR="005B02A4" w:rsidRPr="005B02A4" w:rsidRDefault="005B02A4" w:rsidP="005B02A4">
      <w:pPr>
        <w:numPr>
          <w:ilvl w:val="0"/>
          <w:numId w:val="4"/>
        </w:numPr>
      </w:pPr>
      <w:r w:rsidRPr="005B02A4">
        <w:rPr>
          <w:b/>
          <w:bCs/>
        </w:rPr>
        <w:t>Do you have the equation or just the data?</w:t>
      </w:r>
    </w:p>
    <w:p w14:paraId="556946B3" w14:textId="77777777" w:rsidR="005B02A4" w:rsidRPr="005B02A4" w:rsidRDefault="005B02A4" w:rsidP="005B02A4">
      <w:pPr>
        <w:numPr>
          <w:ilvl w:val="1"/>
          <w:numId w:val="4"/>
        </w:numPr>
      </w:pPr>
      <w:r w:rsidRPr="005B02A4">
        <w:t xml:space="preserve">If you only have the PDE formula: Use a </w:t>
      </w:r>
      <w:r w:rsidRPr="005B02A4">
        <w:rPr>
          <w:b/>
          <w:bCs/>
        </w:rPr>
        <w:t>PINN</w:t>
      </w:r>
      <w:r w:rsidRPr="005B02A4">
        <w:t>.</w:t>
      </w:r>
    </w:p>
    <w:p w14:paraId="42CA1DB7" w14:textId="77777777" w:rsidR="005B02A4" w:rsidRPr="005B02A4" w:rsidRDefault="005B02A4" w:rsidP="005B02A4">
      <w:pPr>
        <w:numPr>
          <w:ilvl w:val="1"/>
          <w:numId w:val="4"/>
        </w:numPr>
      </w:pPr>
      <w:r w:rsidRPr="005B02A4">
        <w:t xml:space="preserve">If you only have observed trajectory data: Use a </w:t>
      </w:r>
      <w:r w:rsidRPr="005B02A4">
        <w:rPr>
          <w:b/>
          <w:bCs/>
        </w:rPr>
        <w:t>Neural ODE</w:t>
      </w:r>
      <w:r w:rsidRPr="005B02A4">
        <w:t>.</w:t>
      </w:r>
    </w:p>
    <w:p w14:paraId="5EE2C368" w14:textId="77777777" w:rsidR="005B02A4" w:rsidRPr="005B02A4" w:rsidRDefault="005B02A4" w:rsidP="005B02A4">
      <w:pPr>
        <w:numPr>
          <w:ilvl w:val="0"/>
          <w:numId w:val="4"/>
        </w:numPr>
      </w:pPr>
      <w:r w:rsidRPr="005B02A4">
        <w:rPr>
          <w:b/>
          <w:bCs/>
        </w:rPr>
        <w:t>What is the scale of the task?</w:t>
      </w:r>
    </w:p>
    <w:p w14:paraId="3C6F4306" w14:textId="77777777" w:rsidR="005B02A4" w:rsidRPr="005B02A4" w:rsidRDefault="005B02A4" w:rsidP="005B02A4">
      <w:pPr>
        <w:numPr>
          <w:ilvl w:val="1"/>
          <w:numId w:val="4"/>
        </w:numPr>
      </w:pPr>
      <w:r w:rsidRPr="005B02A4">
        <w:t xml:space="preserve">If you need to solve 1 to 10 instances: Use a </w:t>
      </w:r>
      <w:r w:rsidRPr="005B02A4">
        <w:rPr>
          <w:b/>
          <w:bCs/>
        </w:rPr>
        <w:t>PINN</w:t>
      </w:r>
      <w:r w:rsidRPr="005B02A4">
        <w:t xml:space="preserve"> (avoids the heavy dataset generation cost).</w:t>
      </w:r>
    </w:p>
    <w:p w14:paraId="136B19A5" w14:textId="77777777" w:rsidR="005B02A4" w:rsidRPr="005B02A4" w:rsidRDefault="005B02A4" w:rsidP="005B02A4">
      <w:pPr>
        <w:numPr>
          <w:ilvl w:val="1"/>
          <w:numId w:val="4"/>
        </w:numPr>
      </w:pPr>
      <w:r w:rsidRPr="005B02A4">
        <w:t xml:space="preserve">If you need to solve 15 to 1,000+ instances: Use an </w:t>
      </w:r>
      <w:r w:rsidRPr="005B02A4">
        <w:rPr>
          <w:b/>
          <w:bCs/>
        </w:rPr>
        <w:t>FNO</w:t>
      </w:r>
      <w:r w:rsidRPr="005B02A4">
        <w:t xml:space="preserve"> (the upfront training cost amortizes, making subsequent predictions near-instantaneous).</w:t>
      </w:r>
    </w:p>
    <w:p w14:paraId="0EC387F7" w14:textId="77777777" w:rsidR="005B02A4" w:rsidRPr="005B02A4" w:rsidRDefault="005B02A4" w:rsidP="005B02A4">
      <w:pPr>
        <w:numPr>
          <w:ilvl w:val="0"/>
          <w:numId w:val="4"/>
        </w:numPr>
      </w:pPr>
      <w:r w:rsidRPr="005B02A4">
        <w:rPr>
          <w:b/>
          <w:bCs/>
        </w:rPr>
        <w:t>What are the frequency characteristics?</w:t>
      </w:r>
    </w:p>
    <w:p w14:paraId="7E43CAF8" w14:textId="77777777" w:rsidR="005B02A4" w:rsidRPr="005B02A4" w:rsidRDefault="005B02A4" w:rsidP="005B02A4">
      <w:pPr>
        <w:numPr>
          <w:ilvl w:val="1"/>
          <w:numId w:val="4"/>
        </w:numPr>
      </w:pPr>
      <w:r w:rsidRPr="005B02A4">
        <w:t xml:space="preserve">If the solution features sharp, high-frequency, or chaotic dynamics: The </w:t>
      </w:r>
      <w:r w:rsidRPr="005B02A4">
        <w:rPr>
          <w:b/>
          <w:bCs/>
        </w:rPr>
        <w:t>FNO</w:t>
      </w:r>
      <w:r w:rsidRPr="005B02A4">
        <w:t xml:space="preserve"> will fail due to spectral truncation. You must use a carefully tuned </w:t>
      </w:r>
      <w:r w:rsidRPr="005B02A4">
        <w:rPr>
          <w:b/>
          <w:bCs/>
        </w:rPr>
        <w:t>PINN</w:t>
      </w:r>
      <w:r w:rsidRPr="005B02A4">
        <w:t xml:space="preserve"> (with positional encodings) or a numerical solver.</w:t>
      </w:r>
    </w:p>
    <w:p w14:paraId="09CE8DCC" w14:textId="77777777" w:rsidR="005B02A4" w:rsidRPr="005B02A4" w:rsidRDefault="005B02A4" w:rsidP="005B02A4">
      <w:pPr>
        <w:numPr>
          <w:ilvl w:val="1"/>
          <w:numId w:val="4"/>
        </w:numPr>
      </w:pPr>
      <w:r w:rsidRPr="005B02A4">
        <w:t xml:space="preserve">If you need to train on a low-resolution grid but deploy on a high-resolution grid: The </w:t>
      </w:r>
      <w:r w:rsidRPr="005B02A4">
        <w:rPr>
          <w:b/>
          <w:bCs/>
        </w:rPr>
        <w:t>FNO</w:t>
      </w:r>
      <w:r w:rsidRPr="005B02A4">
        <w:t xml:space="preserve"> is natively resolution-invariant and will scale flawlessly.</w:t>
      </w:r>
    </w:p>
    <w:p w14:paraId="73163098" w14:textId="77777777" w:rsidR="00F326D3" w:rsidRDefault="00F326D3"/>
    <w:sectPr w:rsidR="00F326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A17CD"/>
    <w:multiLevelType w:val="multilevel"/>
    <w:tmpl w:val="93DC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72C03"/>
    <w:multiLevelType w:val="multilevel"/>
    <w:tmpl w:val="44946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066A84"/>
    <w:multiLevelType w:val="multilevel"/>
    <w:tmpl w:val="1688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F717D"/>
    <w:multiLevelType w:val="multilevel"/>
    <w:tmpl w:val="3188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809370">
    <w:abstractNumId w:val="3"/>
  </w:num>
  <w:num w:numId="2" w16cid:durableId="1137068637">
    <w:abstractNumId w:val="2"/>
  </w:num>
  <w:num w:numId="3" w16cid:durableId="1940284858">
    <w:abstractNumId w:val="0"/>
  </w:num>
  <w:num w:numId="4" w16cid:durableId="988823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2A4"/>
    <w:rsid w:val="005B02A4"/>
    <w:rsid w:val="00692DFC"/>
    <w:rsid w:val="00C36147"/>
    <w:rsid w:val="00F32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DCD83"/>
  <w15:chartTrackingRefBased/>
  <w15:docId w15:val="{39EBB8AA-D8AF-4DDA-A3E4-04495A3A3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2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2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2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2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2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2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2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40C2DDEDE45745BF756F006DC7F054" ma:contentTypeVersion="12" ma:contentTypeDescription="Create a new document." ma:contentTypeScope="" ma:versionID="c3fb4be01995f52dfdf7c2ee574374ba">
  <xsd:schema xmlns:xsd="http://www.w3.org/2001/XMLSchema" xmlns:xs="http://www.w3.org/2001/XMLSchema" xmlns:p="http://schemas.microsoft.com/office/2006/metadata/properties" xmlns:ns2="262d4caf-56be-46e4-b6a9-e25711003640" xmlns:ns3="22691ed4-0d5a-418a-87ca-2662997bf1cf" targetNamespace="http://schemas.microsoft.com/office/2006/metadata/properties" ma:root="true" ma:fieldsID="e89daa153417afca6ec619d75af8b102" ns2:_="" ns3:_="">
    <xsd:import namespace="262d4caf-56be-46e4-b6a9-e25711003640"/>
    <xsd:import namespace="22691ed4-0d5a-418a-87ca-2662997bf1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TimeUploaded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d4caf-56be-46e4-b6a9-e257110036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TimeUploaded" ma:index="15" nillable="true" ma:displayName="Time Uploaded" ma:format="DateTime" ma:internalName="TimeUploaded">
      <xsd:simpleType>
        <xsd:restriction base="dms:DateTim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4c94a80-5a04-40e8-aec5-0c41fe745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691ed4-0d5a-418a-87ca-2662997bf1c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c76c106-7800-4b65-9ac3-51d4ce29e8f1}" ma:internalName="TaxCatchAll" ma:showField="CatchAllData" ma:web="22691ed4-0d5a-418a-87ca-2662997bf1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meUploaded xmlns="262d4caf-56be-46e4-b6a9-e25711003640" xsi:nil="true"/>
    <lcf76f155ced4ddcb4097134ff3c332f xmlns="262d4caf-56be-46e4-b6a9-e25711003640">
      <Terms xmlns="http://schemas.microsoft.com/office/infopath/2007/PartnerControls"/>
    </lcf76f155ced4ddcb4097134ff3c332f>
    <TaxCatchAll xmlns="22691ed4-0d5a-418a-87ca-2662997bf1cf" xsi:nil="true"/>
  </documentManagement>
</p:properties>
</file>

<file path=customXml/itemProps1.xml><?xml version="1.0" encoding="utf-8"?>
<ds:datastoreItem xmlns:ds="http://schemas.openxmlformats.org/officeDocument/2006/customXml" ds:itemID="{892958C6-7606-4F3B-B750-5ACD6C27F944}"/>
</file>

<file path=customXml/itemProps2.xml><?xml version="1.0" encoding="utf-8"?>
<ds:datastoreItem xmlns:ds="http://schemas.openxmlformats.org/officeDocument/2006/customXml" ds:itemID="{202EAFC1-6283-4AFE-9FD6-6C384364B3AD}"/>
</file>

<file path=customXml/itemProps3.xml><?xml version="1.0" encoding="utf-8"?>
<ds:datastoreItem xmlns:ds="http://schemas.openxmlformats.org/officeDocument/2006/customXml" ds:itemID="{AB4D0614-221C-45C4-B021-F5677A6D4CA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726</Words>
  <Characters>4143</Characters>
  <Application>Microsoft Office Word</Application>
  <DocSecurity>0</DocSecurity>
  <Lines>34</Lines>
  <Paragraphs>9</Paragraphs>
  <ScaleCrop>false</ScaleCrop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Tyagi</dc:creator>
  <cp:keywords/>
  <dc:description/>
  <cp:lastModifiedBy>Aditya Tyagi</cp:lastModifiedBy>
  <cp:revision>1</cp:revision>
  <dcterms:created xsi:type="dcterms:W3CDTF">2026-08-02T18:07:00Z</dcterms:created>
  <dcterms:modified xsi:type="dcterms:W3CDTF">2026-08-02T18:07:00Z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0x0101005540C2DDEDE45745BF756F006DC7F054</vt:lpwstr>
  </property>
</Properties>
</file>