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Quantum Mechanics Fundamentals</w:t>
      </w:r>
    </w:p>
    <w:p>
      <w:r>
        <w:t>Wave-particle duality posits that all particles exhibit both wave and particle properties.</w:t>
      </w:r>
    </w:p>
    <w:p>
      <w:pPr>
        <w:pStyle w:val="Heading2"/>
      </w:pPr>
      <w:r>
        <w:t>Schrodinger Equation</w:t>
      </w:r>
    </w:p>
    <w:p>
      <w:r>
        <w:t>The time-dependent Schrodinger equation describes how the quantum state of a physical system changes over time.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Particle</w:t>
            </w:r>
          </w:p>
        </w:tc>
        <w:tc>
          <w:tcPr>
            <w:tcW w:type="dxa" w:w="4320"/>
          </w:tcPr>
          <w:p>
            <w:r>
              <w:t>Spin</w:t>
            </w:r>
          </w:p>
        </w:tc>
      </w:tr>
      <w:tr>
        <w:tc>
          <w:tcPr>
            <w:tcW w:type="dxa" w:w="4320"/>
          </w:tcPr>
          <w:p>
            <w:r>
              <w:t>Electron</w:t>
            </w:r>
          </w:p>
        </w:tc>
        <w:tc>
          <w:tcPr>
            <w:tcW w:type="dxa" w:w="4320"/>
          </w:tcPr>
          <w:p>
            <w:r>
              <w:t>1/2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