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240" w:before="240" w:after="240"/>
        <w:ind w:hanging="0"/>
        <w:rPr/>
      </w:pPr>
      <w:r>
        <w:rPr/>
        <w:t>Forecasts for 2020-06-15</w:t>
      </w:r>
    </w:p>
    <w:p>
      <w:pPr>
        <w:pStyle w:val="Author"/>
        <w:bidi w:val="0"/>
        <w:spacing w:lineRule="auto" w:line="240"/>
        <w:ind w:firstLine="300"/>
        <w:rPr/>
      </w:pPr>
      <w:r>
        <w:rPr/>
        <w:t xml:space="preserve">Your names here: </w:t>
      </w:r>
    </w:p>
    <w:p>
      <w:pPr>
        <w:pStyle w:val="Author"/>
        <w:bidi w:val="0"/>
        <w:spacing w:lineRule="auto" w:line="240"/>
        <w:ind w:firstLine="300"/>
        <w:rPr/>
      </w:pPr>
      <w:r>
        <w:rPr/>
      </w:r>
    </w:p>
    <w:p>
      <w:pPr>
        <w:pStyle w:val="Normal"/>
        <w:bidi w:val="0"/>
        <w:spacing w:lineRule="auto" w:line="240" w:before="284" w:after="0"/>
        <w:ind w:firstLine="300"/>
        <w:rPr/>
      </w:pPr>
      <w:r>
        <w:rPr/>
        <w:t>The data for resolution will be gathered on 2020-06-15 at 20:00 Central European Time. Intervals are inclusive.</w:t>
      </w:r>
    </w:p>
    <w:p>
      <w:pPr>
        <w:pStyle w:val="Heading2"/>
        <w:bidi w:val="0"/>
        <w:spacing w:lineRule="auto" w:line="240"/>
        <w:ind w:hanging="0"/>
        <w:jc w:val="start"/>
        <w:rPr/>
      </w:pPr>
      <w:r>
        <w:rPr/>
        <w:t>COVID-19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Total numbers up to resolution time, resolved using </w:t>
      </w:r>
      <w:hyperlink r:id="rId2">
        <w:r>
          <w:rPr>
            <w:rFonts w:ascii="Courier New" w:hAnsi="Courier New"/>
          </w:rPr>
          <w:t>https://plague.com</w:t>
        </w:r>
      </w:hyperlink>
      <w:r>
        <w:rPr/>
        <w:t>.</w:t>
      </w:r>
    </w:p>
    <w:p>
      <w:pPr>
        <w:pStyle w:val="Normal"/>
        <w:bidi w:val="0"/>
        <w:spacing w:lineRule="auto" w:line="240"/>
        <w:ind w:firstLine="300"/>
        <w:rPr/>
      </w:pPr>
      <w:r>
        <w:rPr/>
        <w:t>Number of cases worldwide?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Number of deaths worldwide?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2"/>
        <w:bidi w:val="0"/>
        <w:spacing w:lineRule="auto" w:line="240"/>
        <w:ind w:hanging="0"/>
        <w:jc w:val="start"/>
        <w:rPr/>
      </w:pPr>
      <w:r>
        <w:rPr/>
        <w:t>World Population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3">
        <w:r>
          <w:rPr>
            <w:rFonts w:ascii="Courier New" w:hAnsi="Courier New"/>
          </w:rPr>
          <w:t>https://www.worldometers.info/world-population/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How many humans will be alive by resolution date?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2"/>
        <w:bidi w:val="0"/>
        <w:spacing w:lineRule="auto" w:line="240"/>
        <w:ind w:hanging="0"/>
        <w:jc w:val="start"/>
        <w:rPr/>
      </w:pPr>
      <w:r>
        <w:rPr/>
        <w:t>German Unemployment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4">
        <w:r>
          <w:rPr>
            <w:rFonts w:ascii="Courier New" w:hAnsi="Courier New"/>
          </w:rPr>
          <w:t>https://www.arbeitsagentur.de/news/arbeitsmarkt-2020</w:t>
        </w:r>
      </w:hyperlink>
      <w:r>
        <w:rPr/>
        <w:t xml:space="preserve"> (Table row "Arbeitslosenquoten bezogen auf: Alle zivilen Erwerbspersonen insgesamt", column "Mai absolut", or, if not available, "April absolut").</w:t>
      </w:r>
    </w:p>
    <w:p>
      <w:pPr>
        <w:pStyle w:val="Normal"/>
        <w:bidi w:val="0"/>
        <w:spacing w:lineRule="auto" w:line="240" w:before="113" w:after="0"/>
        <w:ind w:firstLine="300"/>
        <w:rPr/>
      </w:pPr>
      <w:r>
        <w:rPr/>
        <w:t>What will the unemployment rate in Germany be on resolution date?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2"/>
        <w:bidi w:val="0"/>
        <w:spacing w:lineRule="auto" w:line="240"/>
        <w:ind w:hanging="0"/>
        <w:jc w:val="start"/>
        <w:rPr/>
      </w:pPr>
      <w:r>
        <w:rPr/>
        <w:t>Dow Jones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5">
        <w:r>
          <w:rPr>
            <w:rFonts w:ascii="Courier New" w:hAnsi="Courier New"/>
          </w:rPr>
          <w:t>https://www.marketwatch.com/investing/index/djia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On resolution date, the Dow Jones will be (give probabilities):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Below or equal to 20000: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20001 and 22500: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22501 and 25000: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25001 and 27500: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27501 and 30000: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Above 30000: </w:t>
      </w:r>
    </w:p>
    <w:p>
      <w:pPr>
        <w:pStyle w:val="Heading2"/>
        <w:bidi w:val="0"/>
        <w:spacing w:lineRule="auto" w:line="240"/>
        <w:ind w:hanging="0"/>
        <w:jc w:val="start"/>
        <w:rPr/>
      </w:pPr>
      <w:r>
        <w:rPr/>
        <w:t>EA Munich Orga Team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>How many people will be at the EA Munich Orga Team Meeting on 2020-05-19 in person (give probabilities)?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Won’t take place: </w:t>
      </w:r>
    </w:p>
    <w:p>
      <w:pPr>
        <w:pStyle w:val="Normal"/>
        <w:bidi w:val="0"/>
        <w:spacing w:lineRule="auto" w:line="240"/>
        <w:ind w:hanging="0"/>
        <w:rPr/>
      </w:pPr>
      <w:r>
        <w:rPr/>
        <w:t>≤</w:t>
      </w:r>
      <w:r>
        <w:rPr/>
        <w:t xml:space="preserve">2: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3: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4: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5: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6: </w:t>
      </w:r>
    </w:p>
    <w:p>
      <w:pPr>
        <w:pStyle w:val="Normal"/>
        <w:bidi w:val="0"/>
        <w:spacing w:lineRule="auto" w:line="240"/>
        <w:ind w:hanging="0"/>
        <w:rPr/>
      </w:pPr>
      <w:r>
        <w:rPr/>
        <w:t>≥</w:t>
      </w:r>
      <w:r>
        <w:rPr/>
        <w:t xml:space="preserve">7: </w:t>
      </w:r>
    </w:p>
    <w:sectPr>
      <w:footerReference w:type="default" r:id="rId6"/>
      <w:type w:val="nextPage"/>
      <w:pgSz w:w="12280" w:h="15900"/>
      <w:pgMar w:left="722" w:right="722" w:header="0" w:top="361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/>
    </w:pPr>
    <w:r>
      <w:rPr>
        <w:sz w:val="20"/>
      </w:rPr>
      <w:fldChar w:fldCharType="begin"/>
    </w:r>
    <w:r>
      <w:rPr>
        <w:sz w:val="20"/>
      </w:rPr>
      <w:instrText> PAGE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Arial" w:cs="Courier New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120"/>
      <w:jc w:val="start"/>
    </w:pPr>
    <w:rPr>
      <w:b/>
      <w:sz w:val="40"/>
    </w:rPr>
  </w:style>
  <w:style w:type="paragraph" w:styleId="Heading2">
    <w:name w:val="Heading 2"/>
    <w:basedOn w:val="Normal"/>
    <w:qFormat/>
    <w:pPr>
      <w:keepNext w:val="true"/>
      <w:spacing w:before="240" w:after="120"/>
      <w:jc w:val="start"/>
    </w:pPr>
    <w:rPr>
      <w:b/>
      <w:sz w:val="32"/>
    </w:rPr>
  </w:style>
  <w:style w:type="paragraph" w:styleId="Heading3">
    <w:name w:val="Heading 3"/>
    <w:basedOn w:val="Normal"/>
    <w:qFormat/>
    <w:pPr>
      <w:keepNext w:val="true"/>
      <w:spacing w:before="240" w:after="120"/>
      <w:jc w:val="start"/>
    </w:pPr>
    <w:rPr>
      <w:b/>
      <w:sz w:val="32"/>
    </w:rPr>
  </w:style>
  <w:style w:type="paragraph" w:styleId="Heading4">
    <w:name w:val="Heading 4"/>
    <w:basedOn w:val="Normal"/>
    <w:qFormat/>
    <w:pPr>
      <w:keepNext w:val="true"/>
      <w:spacing w:before="240" w:after="120"/>
      <w:jc w:val="start"/>
    </w:pPr>
    <w:rPr>
      <w:b/>
      <w:sz w:val="24"/>
    </w:rPr>
  </w:style>
  <w:style w:type="paragraph" w:styleId="Heading5">
    <w:name w:val="Heading 5"/>
    <w:basedOn w:val="Normal"/>
    <w:qFormat/>
    <w:pPr>
      <w:keepNext w:val="true"/>
      <w:spacing w:before="240" w:after="120"/>
      <w:jc w:val="start"/>
    </w:pPr>
    <w:rPr>
      <w:b/>
      <w:sz w:val="24"/>
    </w:rPr>
  </w:style>
  <w:style w:type="paragraph" w:styleId="Heading6">
    <w:name w:val="Heading 6"/>
    <w:basedOn w:val="Normal"/>
    <w:qFormat/>
    <w:pPr>
      <w:keepNext w:val="true"/>
      <w:spacing w:before="240" w:after="120"/>
      <w:jc w:val="start"/>
    </w:pPr>
    <w:rPr>
      <w:b/>
      <w:sz w:val="24"/>
    </w:rPr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tabs>
        <w:tab w:val="clear" w:pos="720"/>
        <w:tab w:val="left" w:pos="283" w:leader="none"/>
      </w:tabs>
      <w:spacing w:before="0" w:after="120"/>
      <w:ind w:start="283" w:hanging="283"/>
      <w:jc w:val="star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t">
    <w:name w:val="Part"/>
    <w:basedOn w:val="Normal"/>
    <w:qFormat/>
    <w:pPr>
      <w:keepNext w:val="true"/>
      <w:spacing w:before="240" w:after="120"/>
      <w:jc w:val="center"/>
    </w:pPr>
    <w:rPr>
      <w:b/>
      <w:sz w:val="40"/>
    </w:rPr>
  </w:style>
  <w:style w:type="paragraph" w:styleId="Rightpar">
    <w:name w:val="rightpar"/>
    <w:basedOn w:val="Normal"/>
    <w:qFormat/>
    <w:pPr>
      <w:keepLines/>
      <w:spacing w:before="120" w:after="120"/>
      <w:jc w:val="end"/>
    </w:pPr>
    <w:rPr/>
  </w:style>
  <w:style w:type="paragraph" w:styleId="Centerpar">
    <w:name w:val="centerpar"/>
    <w:basedOn w:val="Normal"/>
    <w:qFormat/>
    <w:pPr>
      <w:keepLines/>
      <w:spacing w:before="120" w:after="120"/>
      <w:jc w:val="center"/>
    </w:pPr>
    <w:rPr/>
  </w:style>
  <w:style w:type="paragraph" w:styleId="Equation">
    <w:name w:val="equation"/>
    <w:basedOn w:val="Normal"/>
    <w:qFormat/>
    <w:pPr>
      <w:keepLines/>
      <w:spacing w:before="120" w:after="120"/>
      <w:jc w:val="start"/>
    </w:pPr>
    <w:rPr/>
  </w:style>
  <w:style w:type="paragraph" w:styleId="EquationNum">
    <w:name w:val="equationNum"/>
    <w:basedOn w:val="Normal"/>
    <w:qFormat/>
    <w:pPr>
      <w:keepLines/>
      <w:spacing w:before="120" w:after="120"/>
      <w:jc w:val="start"/>
    </w:pPr>
    <w:rPr/>
  </w:style>
  <w:style w:type="paragraph" w:styleId="EquationAlign">
    <w:name w:val="equationAlign"/>
    <w:basedOn w:val="Normal"/>
    <w:qFormat/>
    <w:pPr>
      <w:keepLines/>
      <w:spacing w:before="120" w:after="120"/>
      <w:jc w:val="start"/>
    </w:pPr>
    <w:rPr/>
  </w:style>
  <w:style w:type="paragraph" w:styleId="EquationAlignNum">
    <w:name w:val="equationAlignNum"/>
    <w:basedOn w:val="Normal"/>
    <w:qFormat/>
    <w:pPr>
      <w:keepLines/>
      <w:spacing w:before="120" w:after="120"/>
      <w:jc w:val="start"/>
    </w:pPr>
    <w:rPr/>
  </w:style>
  <w:style w:type="paragraph" w:styleId="EquationArray">
    <w:name w:val="equationArray"/>
    <w:basedOn w:val="Normal"/>
    <w:qFormat/>
    <w:pPr>
      <w:keepLines/>
      <w:spacing w:before="120" w:after="120"/>
      <w:jc w:val="start"/>
    </w:pPr>
    <w:rPr/>
  </w:style>
  <w:style w:type="paragraph" w:styleId="EquationArrayNum">
    <w:name w:val="equationArrayNum"/>
    <w:basedOn w:val="Normal"/>
    <w:qFormat/>
    <w:pPr>
      <w:keepLines/>
      <w:spacing w:before="120" w:after="120"/>
      <w:jc w:val="start"/>
    </w:pPr>
    <w:rPr/>
  </w:style>
  <w:style w:type="paragraph" w:styleId="Theorem">
    <w:name w:val="theorem"/>
    <w:basedOn w:val="Normal"/>
    <w:qFormat/>
    <w:pPr>
      <w:keepLines/>
      <w:spacing w:before="120" w:after="120"/>
      <w:jc w:val="start"/>
    </w:pPr>
    <w:rPr/>
  </w:style>
  <w:style w:type="paragraph" w:styleId="BitmapCenter">
    <w:name w:val="bitmapCenter"/>
    <w:basedOn w:val="Normal"/>
    <w:qFormat/>
    <w:pPr>
      <w:keepLines/>
      <w:spacing w:before="120" w:after="120"/>
      <w:jc w:val="start"/>
    </w:pPr>
    <w:rPr/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36"/>
    </w:rPr>
  </w:style>
  <w:style w:type="paragraph" w:styleId="Author">
    <w:name w:val="author"/>
    <w:basedOn w:val="Normal"/>
    <w:qFormat/>
    <w:pPr>
      <w:spacing w:before="0" w:after="12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  <w:jc w:val="start"/>
    </w:pPr>
    <w:rPr/>
  </w:style>
  <w:style w:type="paragraph" w:styleId="Caption1">
    <w:name w:val="caption"/>
    <w:basedOn w:val="Normal"/>
    <w:qFormat/>
    <w:pPr>
      <w:keepLines/>
      <w:spacing w:before="120" w:after="120"/>
      <w:jc w:val="start"/>
    </w:pPr>
    <w:rPr/>
  </w:style>
  <w:style w:type="paragraph" w:styleId="Figure">
    <w:name w:val="Figure"/>
    <w:basedOn w:val="Normal"/>
    <w:qFormat/>
    <w:pPr>
      <w:keepLines/>
      <w:spacing w:before="120" w:after="0"/>
      <w:jc w:val="center"/>
    </w:pPr>
    <w:rPr/>
  </w:style>
  <w:style w:type="paragraph" w:styleId="Table">
    <w:name w:val="Table"/>
    <w:basedOn w:val="Normal"/>
    <w:qFormat/>
    <w:pPr>
      <w:keepLines/>
      <w:spacing w:before="120" w:after="0"/>
      <w:jc w:val="center"/>
    </w:pPr>
    <w:rPr/>
  </w:style>
  <w:style w:type="paragraph" w:styleId="Tabular">
    <w:name w:val="Tabular"/>
    <w:basedOn w:val="Normal"/>
    <w:qFormat/>
    <w:pPr>
      <w:keepLines/>
      <w:spacing w:before="120" w:after="0"/>
      <w:jc w:val="center"/>
    </w:pPr>
    <w:rPr/>
  </w:style>
  <w:style w:type="paragraph" w:styleId="Tabbing">
    <w:name w:val="Tabbing"/>
    <w:basedOn w:val="Normal"/>
    <w:qFormat/>
    <w:pPr>
      <w:keepLines/>
      <w:spacing w:before="120" w:after="0"/>
      <w:jc w:val="center"/>
    </w:pPr>
    <w:rPr/>
  </w:style>
  <w:style w:type="paragraph" w:styleId="Quote">
    <w:name w:val="Quote"/>
    <w:basedOn w:val="Normal"/>
    <w:qFormat/>
    <w:pPr>
      <w:ind w:start="1024" w:end="1024" w:firstLine="340"/>
    </w:pPr>
    <w:rPr/>
  </w:style>
  <w:style w:type="paragraph" w:styleId="Verbatim">
    <w:name w:val="verbatim"/>
    <w:qFormat/>
    <w:pPr>
      <w:widowControl/>
      <w:bidi w:val="0"/>
      <w:jc w:val="start"/>
    </w:pPr>
    <w:rPr>
      <w:rFonts w:ascii="Courier New" w:hAnsi="Courier New" w:eastAsia="Arial" w:cs="Courier New"/>
      <w:color w:val="auto"/>
      <w:kern w:val="2"/>
      <w:sz w:val="20"/>
      <w:szCs w:val="24"/>
      <w:lang w:val="en-US" w:eastAsia="zh-CN" w:bidi="hi-IN"/>
    </w:rPr>
  </w:style>
  <w:style w:type="paragraph" w:styleId="List1">
    <w:name w:val="List 2"/>
    <w:basedOn w:val="Normal"/>
    <w:pPr>
      <w:tabs>
        <w:tab w:val="clear" w:pos="720"/>
        <w:tab w:val="left" w:pos="283" w:leader="none"/>
      </w:tabs>
      <w:spacing w:before="0" w:after="120"/>
      <w:ind w:start="283" w:hanging="283"/>
      <w:jc w:val="start"/>
    </w:pPr>
    <w:rPr/>
  </w:style>
  <w:style w:type="paragraph" w:styleId="Latexpicture">
    <w:name w:val="latex picture"/>
    <w:basedOn w:val="Normal"/>
    <w:qFormat/>
    <w:pPr>
      <w:keepLines/>
      <w:spacing w:before="120" w:after="120"/>
      <w:jc w:val="center"/>
    </w:pPr>
    <w:rPr/>
  </w:style>
  <w:style w:type="paragraph" w:styleId="Subfigure">
    <w:name w:val="subfigure"/>
    <w:basedOn w:val="Normal"/>
    <w:qFormat/>
    <w:pPr>
      <w:keepLines/>
      <w:spacing w:before="120" w:after="120"/>
      <w:jc w:val="center"/>
    </w:pPr>
    <w:rPr/>
  </w:style>
  <w:style w:type="paragraph" w:styleId="Bibheading">
    <w:name w:val="bibheading"/>
    <w:basedOn w:val="Normal"/>
    <w:qFormat/>
    <w:pPr>
      <w:keepNext w:val="true"/>
      <w:spacing w:before="240" w:after="120"/>
      <w:jc w:val="start"/>
    </w:pPr>
    <w:rPr>
      <w:b/>
      <w:sz w:val="32"/>
    </w:rPr>
  </w:style>
  <w:style w:type="paragraph" w:styleId="Bibitem">
    <w:name w:val="bibitem"/>
    <w:basedOn w:val="Normal"/>
    <w:qFormat/>
    <w:pPr>
      <w:spacing w:before="0" w:after="0"/>
      <w:ind w:start="567" w:hanging="567"/>
      <w:jc w:val="start"/>
    </w:pPr>
    <w:rPr/>
  </w:style>
  <w:style w:type="paragraph" w:styleId="Endnotes">
    <w:name w:val="endnotes"/>
    <w:basedOn w:val="Normal"/>
    <w:qFormat/>
    <w:pPr>
      <w:tabs>
        <w:tab w:val="clear" w:pos="720"/>
        <w:tab w:val="left" w:pos="283" w:leader="none"/>
      </w:tabs>
      <w:spacing w:before="0" w:after="120"/>
      <w:ind w:start="283" w:hanging="283"/>
      <w:jc w:val="start"/>
    </w:pPr>
    <w:rPr/>
  </w:style>
  <w:style w:type="paragraph" w:styleId="Footnote">
    <w:name w:val="Footnote Text"/>
    <w:basedOn w:val="Normal"/>
    <w:pPr>
      <w:ind w:start="397" w:hanging="113"/>
      <w:jc w:val="start"/>
    </w:pPr>
    <w:rPr/>
  </w:style>
  <w:style w:type="paragraph" w:styleId="Endnote">
    <w:name w:val="Endnote Text"/>
    <w:basedOn w:val="Normal"/>
    <w:pPr>
      <w:ind w:start="454" w:hanging="170"/>
    </w:pPr>
    <w:rPr/>
  </w:style>
  <w:style w:type="paragraph" w:styleId="Acronym">
    <w:name w:val="acronym"/>
    <w:basedOn w:val="Normal"/>
    <w:qFormat/>
    <w:pPr>
      <w:keepNext w:val="true"/>
      <w:spacing w:before="60" w:after="60"/>
      <w:jc w:val="start"/>
    </w:pPr>
    <w:rPr/>
  </w:style>
  <w:style w:type="paragraph" w:styleId="Abstracttitle">
    <w:name w:val="abstract title"/>
    <w:basedOn w:val="Normal"/>
    <w:qFormat/>
    <w:pPr>
      <w:spacing w:before="0" w:after="120"/>
      <w:jc w:val="center"/>
    </w:pPr>
    <w:rPr>
      <w:b/>
    </w:rPr>
  </w:style>
  <w:style w:type="paragraph" w:styleId="Abstract">
    <w:name w:val="abstract"/>
    <w:basedOn w:val="Normal"/>
    <w:qFormat/>
    <w:pPr>
      <w:ind w:start="1024" w:end="1024" w:firstLine="340"/>
    </w:pPr>
    <w:rPr/>
  </w:style>
  <w:style w:type="paragraph" w:styleId="Contentsheading">
    <w:name w:val="contents_heading"/>
    <w:basedOn w:val="Normal"/>
    <w:qFormat/>
    <w:pPr>
      <w:keepNext w:val="true"/>
      <w:spacing w:before="240" w:after="120"/>
      <w:jc w:val="start"/>
    </w:pPr>
    <w:rPr>
      <w:b/>
    </w:rPr>
  </w:style>
  <w:style w:type="paragraph" w:styleId="Contents1">
    <w:name w:val="TOC 1"/>
    <w:basedOn w:val="Normal"/>
    <w:pPr>
      <w:keepNext w:val="true"/>
      <w:tabs>
        <w:tab w:val="clear" w:pos="720"/>
        <w:tab w:val="right" w:pos="8222" w:leader="dot"/>
      </w:tabs>
      <w:spacing w:before="240" w:after="60"/>
      <w:ind w:start="425" w:hanging="0"/>
      <w:jc w:val="start"/>
    </w:pPr>
    <w:rPr>
      <w:b/>
    </w:rPr>
  </w:style>
  <w:style w:type="paragraph" w:styleId="Contents2">
    <w:name w:val="TOC 2"/>
    <w:basedOn w:val="Normal"/>
    <w:pPr>
      <w:keepNext w:val="true"/>
      <w:tabs>
        <w:tab w:val="clear" w:pos="720"/>
        <w:tab w:val="right" w:pos="8222" w:leader="dot"/>
      </w:tabs>
      <w:spacing w:before="60" w:after="60"/>
      <w:ind w:start="512" w:hanging="0"/>
      <w:jc w:val="start"/>
    </w:pPr>
    <w:rPr/>
  </w:style>
  <w:style w:type="paragraph" w:styleId="Contents3">
    <w:name w:val="TOC 3"/>
    <w:basedOn w:val="Normal"/>
    <w:pPr>
      <w:keepNext w:val="true"/>
      <w:tabs>
        <w:tab w:val="clear" w:pos="720"/>
        <w:tab w:val="right" w:pos="8222" w:leader="dot"/>
      </w:tabs>
      <w:spacing w:before="60" w:after="60"/>
      <w:ind w:start="1024" w:hanging="0"/>
      <w:jc w:val="start"/>
    </w:pPr>
    <w:rPr/>
  </w:style>
  <w:style w:type="paragraph" w:styleId="Contents4">
    <w:name w:val="TOC 4"/>
    <w:basedOn w:val="Normal"/>
    <w:pPr>
      <w:keepNext w:val="true"/>
      <w:tabs>
        <w:tab w:val="clear" w:pos="720"/>
        <w:tab w:val="right" w:pos="8222" w:leader="dot"/>
      </w:tabs>
      <w:spacing w:before="60" w:after="60"/>
      <w:ind w:start="1536" w:hanging="0"/>
      <w:jc w:val="start"/>
    </w:pPr>
    <w:rPr/>
  </w:style>
  <w:style w:type="paragraph" w:styleId="Contents5">
    <w:name w:val="TOC 5"/>
    <w:basedOn w:val="Normal"/>
    <w:pPr>
      <w:keepNext w:val="true"/>
      <w:tabs>
        <w:tab w:val="clear" w:pos="720"/>
        <w:tab w:val="right" w:pos="8222" w:leader="dot"/>
      </w:tabs>
      <w:spacing w:before="60" w:after="60"/>
      <w:ind w:start="2048" w:hanging="0"/>
      <w:jc w:val="start"/>
    </w:pPr>
    <w:rPr/>
  </w:style>
  <w:style w:type="paragraph" w:styleId="Contents6">
    <w:name w:val="TOC 6"/>
    <w:basedOn w:val="Normal"/>
    <w:pPr>
      <w:keepNext w:val="true"/>
      <w:tabs>
        <w:tab w:val="clear" w:pos="720"/>
        <w:tab w:val="right" w:pos="8222" w:leader="dot"/>
      </w:tabs>
      <w:spacing w:before="60" w:after="60"/>
      <w:ind w:start="2560" w:hanging="0"/>
      <w:jc w:val="star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gue.com/" TargetMode="External"/><Relationship Id="rId3" Type="http://schemas.openxmlformats.org/officeDocument/2006/relationships/hyperlink" Target="https://www.worldometers.info/world-population/" TargetMode="External"/><Relationship Id="rId4" Type="http://schemas.openxmlformats.org/officeDocument/2006/relationships/hyperlink" Target="https://www.arbeitsagentur.de/news/arbeitsmarkt-2020" TargetMode="External"/><Relationship Id="rId5" Type="http://schemas.openxmlformats.org/officeDocument/2006/relationships/hyperlink" Target="https://www.marketwatch.com/investing/index/djia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LibreOffice/6.4.1.2$Linux_X86_64 LibreOffice_project/40$Build-2</Application>
  <Pages>1</Pages>
  <Words>183</Words>
  <Characters>1181</Characters>
  <CharactersWithSpaces>1346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Created using latex2rtf 2.3.17 r1261 (released March 28, 2018) on Thu May 14 18:20:14 2020</dc:description>
  <dc:language>en-US</dc:language>
  <cp:lastModifiedBy/>
  <cp:revision>0</cp:revision>
  <dc:subject/>
  <dc:title>Original file was forecasts.tex</dc:title>
</cp:coreProperties>
</file>