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6BEA" w14:textId="5E400917" w:rsidR="00B70B8B" w:rsidRDefault="00873283">
      <w:r>
        <w:rPr>
          <w:b/>
          <w:u w:val="single"/>
        </w:rPr>
        <w:t>High resolution Ultrasonography of thyroid  gland</w:t>
      </w:r>
    </w:p>
    <w:p w14:paraId="58C9A19F" w14:textId="77777777" w:rsidR="00873283" w:rsidRDefault="00873283"/>
    <w:p w14:paraId="1A1A8A14" w14:textId="072FD5DE" w:rsidR="00873283" w:rsidRDefault="00873283">
      <w:r>
        <w:t>Rt lobe of thyroid  measures:</w:t>
      </w:r>
    </w:p>
    <w:p w14:paraId="3055106A" w14:textId="77777777" w:rsidR="00873283" w:rsidRDefault="00873283"/>
    <w:p w14:paraId="67260E59" w14:textId="3A015C80" w:rsidR="00873283" w:rsidRDefault="00873283">
      <w:r>
        <w:t>Lt lobe of thyroid measures:</w:t>
      </w:r>
    </w:p>
    <w:p w14:paraId="666E64D6" w14:textId="77777777" w:rsidR="00873283" w:rsidRDefault="00873283"/>
    <w:p w14:paraId="31550095" w14:textId="25041DDC" w:rsidR="00873283" w:rsidRDefault="00873283">
      <w:r>
        <w:t>Isthmus thickness is:</w:t>
      </w:r>
    </w:p>
    <w:p w14:paraId="02F1CE1B" w14:textId="77777777" w:rsidR="00873283" w:rsidRDefault="00873283"/>
    <w:p w14:paraId="7127BDD5" w14:textId="77777777" w:rsidR="00873283" w:rsidRDefault="00873283"/>
    <w:p w14:paraId="55721CB4" w14:textId="15C3FC76" w:rsidR="00873283" w:rsidRDefault="00873283">
      <w:r>
        <w:t>Both lobes show homogenous echotexture</w:t>
      </w:r>
    </w:p>
    <w:p w14:paraId="43FE333E" w14:textId="0A00B841" w:rsidR="00873283" w:rsidRDefault="00873283">
      <w:r>
        <w:t>No focal definable nodule or calcification noted.</w:t>
      </w:r>
    </w:p>
    <w:p w14:paraId="7190E716" w14:textId="5EFE1F4A" w:rsidR="00873283" w:rsidRDefault="00873283">
      <w:r>
        <w:t>No retrosternal extension noted.</w:t>
      </w:r>
    </w:p>
    <w:p w14:paraId="58BDDA02" w14:textId="77777777" w:rsidR="00873283" w:rsidRDefault="00873283"/>
    <w:p w14:paraId="62E81DCF" w14:textId="7DCC6723" w:rsidR="00873283" w:rsidRDefault="00873283">
      <w:r>
        <w:t>Bilateral carotid sheath structures appear normal.</w:t>
      </w:r>
    </w:p>
    <w:p w14:paraId="2A4AA830" w14:textId="0D23111B" w:rsidR="00873283" w:rsidRDefault="00873283">
      <w:r>
        <w:t>No obvious lymphadenopathy noted at anterior triangle of neck.</w:t>
      </w:r>
    </w:p>
    <w:p w14:paraId="52991BCA" w14:textId="77777777" w:rsidR="00873283" w:rsidRDefault="00873283"/>
    <w:p w14:paraId="6AE036F6" w14:textId="77777777" w:rsidR="00873283" w:rsidRDefault="00873283"/>
    <w:p w14:paraId="1A72D5C7" w14:textId="427FF455" w:rsidR="00873283" w:rsidRDefault="00873283">
      <w:r>
        <w:rPr>
          <w:b/>
          <w:u w:val="single"/>
        </w:rPr>
        <w:t>IMPRESSION:</w:t>
      </w:r>
    </w:p>
    <w:p w14:paraId="77640CC2" w14:textId="77777777" w:rsidR="00873283" w:rsidRPr="00873283" w:rsidRDefault="00873283"/>
    <w:sectPr w:rsidR="00873283" w:rsidRPr="00873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283"/>
    <w:rsid w:val="005D4BC1"/>
    <w:rsid w:val="00873283"/>
    <w:rsid w:val="00B70B8B"/>
    <w:rsid w:val="00DB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53DF1"/>
  <w15:chartTrackingRefBased/>
  <w15:docId w15:val="{C5783F7B-EDE1-41F8-8979-C4C287F98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PRANTOSH DEB</dc:creator>
  <cp:keywords/>
  <dc:description/>
  <cp:lastModifiedBy>PRANTOSH DEB</cp:lastModifiedBy>
  <cp:revision>1</cp:revision>
  <dcterms:created xsi:type="dcterms:W3CDTF">2026-08-10T06:43:00Z</dcterms:created>
  <dcterms:modified xsi:type="dcterms:W3CDTF">2026-08-10T06:43:00Z</dcterms:modified>
</cp:coreProperties>
</file>