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p9gre3ewq3a" w:id="0"/>
      <w:bookmarkEnd w:id="0"/>
      <w:r w:rsidDel="00000000" w:rsidR="00000000" w:rsidRPr="00000000">
        <w:rPr>
          <w:rtl w:val="0"/>
        </w:rPr>
        <w:t xml:space="preserve">Project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This document outlines the architecture of a charterRewardsprogram architecture, with integrated security using a security adapter. It describes the components, their interactions, and the flow of data within the application.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Architecture Overview:  </w:t>
      </w:r>
      <w:r w:rsidDel="00000000" w:rsidR="00000000" w:rsidRPr="00000000">
        <w:rPr>
          <w:rtl w:val="0"/>
        </w:rPr>
        <w:t xml:space="preserve">It includes the following key components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Controller Layer</w:t>
      </w:r>
      <w:r w:rsidDel="00000000" w:rsidR="00000000" w:rsidRPr="00000000">
        <w:rPr>
          <w:rtl w:val="0"/>
        </w:rPr>
        <w:t xml:space="preserve">: Restful API endpoints through which we can interact and get the         information.   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          ServiceLayer:</w:t>
      </w:r>
      <w:r w:rsidDel="00000000" w:rsidR="00000000" w:rsidRPr="00000000">
        <w:rPr>
          <w:rtl w:val="0"/>
        </w:rPr>
        <w:t xml:space="preserve"> Business logic encapsulated in service classes.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 Data Access Layer: </w:t>
      </w:r>
      <w:r w:rsidDel="00000000" w:rsidR="00000000" w:rsidRPr="00000000">
        <w:rPr>
          <w:rtl w:val="0"/>
        </w:rPr>
        <w:t xml:space="preserve">Persistence managed through spring data repositories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Security Layer: </w:t>
      </w:r>
      <w:r w:rsidDel="00000000" w:rsidR="00000000" w:rsidRPr="00000000">
        <w:rPr>
          <w:rtl w:val="0"/>
        </w:rPr>
        <w:t xml:space="preserve">Authorization provided by spring security with custom security adapter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 Chart: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00675" cy="632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280" w:lineRule="auto"/>
        <w:rPr/>
      </w:pPr>
      <w:bookmarkStart w:colFirst="0" w:colLast="0" w:name="_kgza5q9kyh1w" w:id="1"/>
      <w:bookmarkEnd w:id="1"/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Database Design</w:t>
        <w:br w:type="textWrapping"/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Customer Table: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Primary key of the </w:t>
      </w:r>
      <w:r w:rsidDel="00000000" w:rsidR="00000000" w:rsidRPr="00000000">
        <w:rPr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phone_number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Attributes describing the customer.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Includes a list (collection) of </w:t>
      </w:r>
      <w:r w:rsidDel="00000000" w:rsidR="00000000" w:rsidRPr="00000000">
        <w:rPr>
          <w:color w:val="188038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 entities associated with each </w:t>
      </w:r>
      <w:r w:rsidDel="00000000" w:rsidR="00000000" w:rsidRPr="00000000">
        <w:rPr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Transaction Table: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Primary key of the </w:t>
      </w:r>
      <w:r w:rsidDel="00000000" w:rsidR="00000000" w:rsidRPr="00000000">
        <w:rPr>
          <w:color w:val="188038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reward_points</w:t>
      </w:r>
      <w:r w:rsidDel="00000000" w:rsidR="00000000" w:rsidRPr="00000000">
        <w:rPr>
          <w:rtl w:val="0"/>
        </w:rPr>
        <w:t xml:space="preserve">: Attributes related to the transaction.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: Foreign key referencing </w:t>
      </w:r>
      <w:r w:rsidDel="00000000" w:rsidR="00000000" w:rsidRPr="00000000">
        <w:rPr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table (indicating a many-to-one relationship: many transactions belong to one customer).</w:t>
      </w:r>
    </w:p>
    <w:p w:rsidR="00000000" w:rsidDel="00000000" w:rsidP="00000000" w:rsidRDefault="00000000" w:rsidRPr="00000000" w14:paraId="0000002B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Customer to Transaction: One </w:t>
      </w:r>
      <w:r w:rsidDel="00000000" w:rsidR="00000000" w:rsidRPr="00000000">
        <w:rPr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can have multiple </w:t>
      </w:r>
      <w:r w:rsidDel="00000000" w:rsidR="00000000" w:rsidRPr="00000000">
        <w:rPr>
          <w:color w:val="188038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 records. This is represented by the one-to-many relationship arrow from </w:t>
      </w:r>
      <w:r w:rsidDel="00000000" w:rsidR="00000000" w:rsidRPr="00000000">
        <w:rPr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color w:val="188038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Transaction to Customer: Each </w:t>
      </w:r>
      <w:r w:rsidDel="00000000" w:rsidR="00000000" w:rsidRPr="00000000">
        <w:rPr>
          <w:color w:val="188038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 record is associated with exactly one </w:t>
      </w:r>
      <w:r w:rsidDel="00000000" w:rsidR="00000000" w:rsidRPr="00000000">
        <w:rPr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. This is represented by the relationship arrow from </w:t>
      </w:r>
      <w:r w:rsidDel="00000000" w:rsidR="00000000" w:rsidRPr="00000000">
        <w:rPr>
          <w:color w:val="188038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Key Considerations: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Primary Keys: Ensure each table has a unique primary key (</w:t>
      </w:r>
      <w:r w:rsidDel="00000000" w:rsidR="00000000" w:rsidRPr="00000000">
        <w:rPr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for both </w:t>
      </w:r>
      <w:r w:rsidDel="00000000" w:rsidR="00000000" w:rsidRPr="00000000">
        <w:rPr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188038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Foreign Key: Use foreign keys (</w:t>
      </w:r>
      <w:r w:rsidDel="00000000" w:rsidR="00000000" w:rsidRPr="00000000">
        <w:rPr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188038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) to establish the relationship between tables.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Attributes: Include essential attributes that describe each entity (</w:t>
      </w:r>
      <w:r w:rsidDel="00000000" w:rsidR="00000000" w:rsidRPr="00000000">
        <w:rPr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One-to-Many Relationship: Use a collection (like a </w:t>
      </w:r>
      <w:r w:rsidDel="00000000" w:rsidR="00000000" w:rsidRPr="00000000">
        <w:rPr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 in Java) in the </w:t>
      </w:r>
      <w:r w:rsidDel="00000000" w:rsidR="00000000" w:rsidRPr="00000000">
        <w:rPr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entity to maintain multiple </w:t>
      </w:r>
      <w:r w:rsidDel="00000000" w:rsidR="00000000" w:rsidRPr="00000000">
        <w:rPr>
          <w:color w:val="188038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 records associated with each </w:t>
      </w:r>
      <w:r w:rsidDel="00000000" w:rsidR="00000000" w:rsidRPr="00000000">
        <w:rPr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Style w:val="Title"/>
      <w:rPr>
        <w:sz w:val="40"/>
        <w:szCs w:val="40"/>
      </w:rPr>
    </w:pPr>
    <w:bookmarkStart w:colFirst="0" w:colLast="0" w:name="_5j4l9yjf2bps" w:id="2"/>
    <w:bookmarkEnd w:id="2"/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sz w:val="40"/>
        <w:szCs w:val="40"/>
        <w:rtl w:val="0"/>
      </w:rPr>
      <w:t xml:space="preserve">Charter Rewards Program Document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