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SENTINEL GLOBAL FUND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B4B9E"/>
          <w:sz w:val="32"/>
          <w:szCs w:val="32"/>
        </w:rPr>
        <w:t xml:space="preserve">Governance &amp; Operations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12 มิถุนายน 2569</w:t>
      </w:r>
    </w:p>
    <w:p>
      <w:pPr>
        <w:pBdr>
          <w:bottom w:val="single" w:color="5B4B9E" w:sz="8" w:space="6"/>
        </w:pBdr>
        <w:spacing w:after="72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Confidential — Internal Use Only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James Hartwell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Miriam Osei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(12 มิ.ย. 2026)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$11,960 USD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YTD 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+10.94% (user-provided)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Target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1.3× SPY + Yield ≥5%</w:t>
            </w:r>
          </w:p>
        </w:tc>
      </w:tr>
    </w:tbl>
    <w:p/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1. ภาพรวมกองทุน (Fund Overview)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1.1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Sentinel Global Fund เป็นกองทุนส่วนตัวที่ใช้กลยุทธ์ผสมระหว่าง Barbell Portfolio (Core 80% / Satellite Alpha 20%) โดยมีเป้าหมาย dual-objective: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เป้าหมายหลัก: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Total return ≥ 1.3× SPY ต่อปี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เป้าหมายรอง: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Dividend yield ≥ 5% ต่อปี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สกุลเงิน: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USD | อัตราแลกเปลี่ยนอ้างอิง: 1 USD = 32.76 THB (12 มิ.ย. 2026)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1.2 Portfolio Structure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พอร์ตแบ่งเป็น 3 sleeve ตามหน้าที่: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Growth / Momentum (เป้า ~55%):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GPIQ, SPMO, VOO — alpha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Income / Dividend (เป้า ~30%):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BALI, SCHD, O, HSBC — yield + diversification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Cash / Defensive (เป้า ~13%):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SGOV, JAAA — dry powder + buffer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2. โครงสร้างทีมงาน (Team Structure)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ทีมงานทั้งหมด 14 คน แบ่งตาม function: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ตำแหน่ง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บทบาทหลัก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James Hartwell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ตัดสินใจขั้นสุดท้าย, อนุมัติ deploy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Investment System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Miriam Osei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integrity, flag ข้อมูลไม่ verify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Data Audit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Nina Okonkwo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&amp; Source Engineer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Log source/date/URL ทุก data point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Log Protocol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Daniel Cho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Macro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Regime, CPI, FOMC, sector rotation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Macro Framework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Sofia Reyes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Sr. Fundamental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Step 1-3: business, moat, thesis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Investment System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Marcus Webb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Sr. Financial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Financials, earnings model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Investment System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Aisha Fontaine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&amp; Catalyst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Step 6 watchlist, catalyst drift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Investment System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Maya Chen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&amp; Catalyst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Institutional Momentum Scanner v6.1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Momentum Scanner v6.1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Priya Nair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Quantitative Strategist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Step 4 forecast, scoring, backtest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Quant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Thomas Eriksson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Valuation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Step 5 DCF, comps, sensitivity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Valuation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Ryan Blackwood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Trader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Live validation, order execution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Execution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Lena Müller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Manager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Step 7 sizing, rebalance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Investment System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Kai Tanaka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Risk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Stop loss, position cap, drawdown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Risk v1.0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Leo Tanaka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Data Analyst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รับ/clean/timestamp ข้อมูลสด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Feed Protocol v1.0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*หมายเหตุ: Maya Chen และ Aisha Fontaine ดำรงตำแหน่งเดียวกัน (Momentum &amp; Catalyst Analyst) ใช้เทคนิคต่างกัน ทำงานคู่ขนาน เสนอผลในที่ประชุมร่วมกัน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3. การปรับปรุง Rule (Governance Changes v1.0)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มติจากการประชุม All-Hands Governance Review วันที่ 12 มิ.ย. 2026 มีผลทันที: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80"/>
        <w:gridCol w:w="2480"/>
        <w:gridCol w:w="1600"/>
        <w:gridCol w:w="4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เดิม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ใหม่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ผู้เสนอ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Soft-Block System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Hard block = reject เด็ดขาด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Block 1 ข้อ + score &gt;80 → WATCH ไม่ใช่ REJECT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Maya Chen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Staggered Deploy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Freeze ทั้งหมดก่อน event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Staggered 1/3 ได้เสมอ แม้ก่อน FOMC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Aisha Fontaine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Position Hard Cap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ไม่มี hard cap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Max 20% / ตัว แจ้งเตือนที่ 18%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Kai Tanaka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ATR-Based Stop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ไม่มี stop เป็นระบบ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Default stop = 2× ATR(14) ใต้ entry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Kai Tanaka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Integrity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DATA UNAVAILABLE = คะแนนกลาง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= 0 หรือ flag [ESTIMATE] ห้ามเดา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Miriam Osei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WR Disclosure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อ้าง WR 76-82% เต็ม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ระบุ 'Component Estimate' จนกว่า backtest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Priya Nair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Rebalance Alert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Rebalance รอสั่งเท่านั้น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Sleeve drift &gt;5% = auto-alert ทันที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Lena Müller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✅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3.1 รายละเอียดการเปลี่ยนแปลง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#1 — Soft-Block System (Maya Chen)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Hard block 5 ข้อ ทำให้หุ้นคุณภาพดีโดน reject เพราะตัวชี้วัดเดียวไม่ผ่าน เช่น ADX 19 (ต่ำกว่า threshold 1 จุด) ในขณะที่ phase อื่นสูงมาก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ถ้าติด Hard Block เพียง 1 ข้อ และ Total Score &gt; 80/100 → Signal เป็น WATCH (ไม่ใช่ REJECT) แจ้งให้ผู้ตัดสินใจดูเองได้ แต่ถ้าติด Hard Block ≥ 2 ข้อ = REJECT เสมอ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#2 — Staggered Deploy (Aisha Fontaine)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ทีมเลื่อน deploy เพราะ 'รอ FOMC' มาหลายรอบติด ทำให้ SGOV ไม่ขยับแม้ตลาด risk-on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อนุญาตให้เข้าได้สูงสุด 1/3 ของจำนวนที่วางแผน deploy แม้อยู่ใน blackout period ก่อน major event เก็บ 2/3 ไว้หลัง event ผ่าน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#3 — Position Hard Cap (Kai Tanaka)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ไม่มี hard cap position ทำให้ GPIQ ขึ้นถึง 24.1% ของ NAV โดยไม่มีการแจ้งเตือน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ห้ามถือหุ้น/ETF ตัวใดตัวหนึ่งเกิน 20% ของ NAV เมื่อขึ้นถึง 18% = auto-alert ให้ทีมพิจารณา trim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#4 — ATR-Based Stop (Kai Tanaka)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ไม่มี stop loss เป็นระบบ ทุกอย่างรอให้ผู้ใช้ตัดสินใจเอง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Default stop = entry price − 2 × ATR(14) คำนวณ ณ วันที่เข้าซื้อ ระบุไว้ใน pre-trade record ก่อน execute ทุกครั้ง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#5 — Data Integrity (Miriam Osei)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เมื่อ DATA UNAVAILABLE ทีมให้คะแนนกลาง ๆ เช่น 3/5 ทำให้ score ดูดีกว่าความเป็นจริง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DATA UNAVAILABLE = 0 คะแนนสำหรับ indicator นั้น หรือถ้าต้องประมาณ ให้ flag ด้วย [ESTIMATE] ชัดเจน ห้ามให้คะแนนโดยไม่มีแหล่งที่มา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#6 — WR Disclosure (Priya Nair)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อ้าง WR 76-82% ซึ่งเป็นการรวม WR ของแต่ละ component ไม่ใช่ backtest จริงของระบบทั้งหมด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ต้องระบุว่า 'Component Estimate (ไม่ใช่ backtest จริง)' ในทุก WR claim จนกว่าจะมี backtest จาก live data ≥ 100 trades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Rule #7 — Rebalance Alert (Lena Müller)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ปัญหาเดิม: ไม่มีระบบแจ้งเตือน drift ต้องรอให้ผู้ใช้สั่ง rebalance เอง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กฎใหม่: ถ้า sleeve ใดดริฟท์ออกจากเป้าเกิน 5% → auto-alert ทันที Lena Müller รับผิดชอบตรวจ NAV ทุกสัปดาห์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4. Momentum Scoring System v3.0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ระบบคะแนน 100 pts สำหรับคัดกรอง swing trade 7-15 วันทำการ เป้าหมาย WR 76-82% (component estimate):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2160"/>
        <w:gridCol w:w="20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 Max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Block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 Basis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Momentum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35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ADX&lt;20, RSI&lt;45 (ไม่มี MA)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MACD+RSI 73% (235 trades)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 &amp; Flow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25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OBV distribution ขณะราคาขึ้น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OBV filter 50→70%+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15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ราคา &lt; 200 SMA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RSI+200SMA +15-25%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High-Beta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10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DollarVol &lt; $10M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ATR expansion +15-20%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Trend Maturity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8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 position -20% late entry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Volatility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7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BB Squeeze 68-72%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TOTAL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100 pts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4 Hard Blocks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Est. 76-82% WR*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WR estimate จาก component studies ไม่ใช่ backtest จริงของระบบรวม — ใช้เป็น target เท่านั้น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4.1 Signal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Size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🟢 STRONG BUY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75 / 100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44"/>
                <w:sz w:val="18"/>
                <w:szCs w:val="18"/>
              </w:rPr>
              <w:t xml:space="preserve">เข้า Full ได้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ตาม position cap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🟡 BUY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58–74 / 100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Staggered entry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สูงสุด 2/3 ของแผน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🟠 WATCH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42–57 / 100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รอ confirm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ยังไม่เข้า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REJECT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42 หรือ Hard Block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ไม่เข้าเด็ดขาด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⛔ SOFT-BLOCK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80 + 1 block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4B9E"/>
                <w:sz w:val="18"/>
                <w:szCs w:val="18"/>
              </w:rPr>
              <w:t xml:space="preserve">WATCH — ตัดสินใจเอง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ไม่เกิน 1/3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4.2 Hard Block Rules (4 ข้อ)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ถ้าติด Hard Block ≥ 2 ข้อ = REJECT เสมอ ถ้าติด 1 ข้อแต่ score &gt; 80 = WATCH (Soft-Block Rule #1):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ADX &lt; 20: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ranging market — momentum ไม่ชัด ห้ามเข้า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ราคา &lt; 200 SMA: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downtrend เชิงโครงสร้าง ห้ามเข้าเด็ดขาด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OBV Distribution: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OBV ลดขณะราคาขึ้น = institutional selling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RSI &lt; 45 ไม่มี MA confirm: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momentum พัง ไม่ใช่ pullback ปกติ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5. Pre-Trade Checklist (บังคับทุก deploy)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ทุกการ deploy ต้องผ่านรายการนี้ครบและได้รับ CIO sign-off ก่อน execute: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3480"/>
        <w:gridCol w:w="20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เกณฑ์ผ่าน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Regime timestamp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VIX + ราคาจาก feed สดของผู้ใช้ ไม่ใช่ search lag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Daniel Cho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Sentiment Score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ผ่าน regime gate (62+/100) หรือ Risk-On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Daniel Cho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Momentum Score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≥ 58/100 (BUY) หรือ ≥ 75 (STRONG BUY)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Maya + Aisha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Soft-Block Check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ถ้าติด 1 block + score &gt;80 → WATCH ได้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Maya + Aisha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Position Size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ไม่เกิน 20% / ตัว แจ้งเตือนที่ 18%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Kai Tanaka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ATR Stop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Stop = entry − 2×ATR(14) ระบุชัดก่อน execute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Kai Tanaka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Integrity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ทุก data point มี source + date + [V/E/U] flag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Miriam Osei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Stagger Rule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ก่อน event risk: เข้าได้ไม่เกิน 1/3 ของเงินที่จะ deploy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Lena Müller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CIO Sign-off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James Hartwell อนุมัติก่อน execute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44"/>
                <w:sz w:val="18"/>
                <w:szCs w:val="18"/>
              </w:rPr>
              <w:t xml:space="preserve">James Hartwell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5.1 Data Flag Protocol (Nina Okonkwo)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ทุก data point ต้องระบุ flag หนึ่งใน 3 ประเภท: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[V] Verified: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มีแหล่งที่มาชัดเจน + วันที่ ≤ 24 ชม. จากแหล่งที่เชื่อถือได้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[E] Estimate: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ประมาณจาก component studies หรือ inference มีหมายเหตุ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[U] Unavailable: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ไม่พบข้อมูล = 0 คะแนน ต้องเช็ค feed สดก่อน trade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Feed สดที่ยอมรับ: TradingView screenshot จากผู้ใช้, Bloomberg, broker feed — ห้ามใช้ search engine snippet เป็นราคา real-time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6. Risk Management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6.1 Position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Hard cap: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ไม่เกิน 20% / ตัว (Rule #3)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Warning level: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แจ้งเตือนที่ 18% / ตัว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Single sleeve cap: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ห้าม sleeve ใดเกิน 65% ของ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Cash buffer: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ขั้นต่ำ 10% ใน regime Neutral / 20% ใน regime Risk-Off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6.2 Stop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Default: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entry − 2 × ATR(14) ณ วันที่เข้าซื้อ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ระบุก่อน execute: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บันทึกไว้ใน pre-trade record เสมอ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Trailing stop: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ปรับ stop ขึ้นทุกสัปดาห์ ห้ามปรับลง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6.3 Regime-Based Cash Buffer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2333"/>
        <w:gridCol w:w="2334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 Buffer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33"/>
                <w:sz w:val="18"/>
                <w:szCs w:val="18"/>
              </w:rPr>
              <w:t xml:space="preserve">🟢 Risk-On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10%+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🟡 Neutral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18–22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15–20%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Risk-Off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20–30%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7. Quarterly Governance Review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ทุกไตรมาส ทีมต้องจัดประชุม rule review โดยมีหัวข้อบังคับ: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Performance vs Benchmark: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เทียบผลงานกับ 1.3× SPY + 5%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Scoring System Review: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ตรวจ WR ของ trades ที่ผ่านไป สอดคล้องกับ target 76-82% ไหม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Rule Effectiveness: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rule ไหน too strict / too loose จากผล trades จริง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Quality Audit: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สัดส่วน [V] vs [E] vs [U] ควร [V] ≥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Team Feedback: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ทุกคนเสนอแนะได้ไม่มีลำดับชั้น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กำหนดประชุมรอบแรก: ปลาย ก.ย. 2026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4B9E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8. ภาคผนวก (Appendix)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8.1 Statistical Basis of 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แหล่งอ้างอิง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MACD + RSI combined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73%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QuantifiedStrategies (235 trades verified)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 pullback 40-50 ใน uptrend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60-70%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Arthur Hill backtest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 + 200SMA filter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WR +15-25%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wundertrading backtest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OBV/Flow filter เพิ่มให้ MACD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50% → 70%+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Academic paper US stocks 2015-2021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ADX &gt; 20 gate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ลด false signal 30%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liberatedstocktrader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 Position filter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-20% late entry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Bollinger 1992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 Squeeze setup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68-72% WR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Bollinger backtest multiple sources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8.2 Approval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เปลี่ยนแปลงหลัก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อนุมัติโดย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4B9E"/>
                <w:sz w:val="18"/>
                <w:szCs w:val="18"/>
              </w:rPr>
              <w:t xml:space="preserve">v1.0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มิ.ย. 2026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+ 7 governance changes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Hartwell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5B4B9E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เอกสารนี้จัดทำโดยทีม Sentinel Global Fund  |  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ข้อมูลทั้งหมดใช้ภายในองค์กรเท่านั้น  |  ห้ามเผยแพร่ภายนอก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SENTINEL GLOBAL FUND — CONFIDENTIAL</w:t>
    </w:r>
    <w:r>
      <w:rPr>
        <w:rFonts w:ascii="Arial" w:cs="Arial" w:eastAsia="Arial" w:hAnsi="Arial"/>
        <w:color w:val="555555"/>
        <w:sz w:val="16"/>
        <w:szCs w:val="16"/>
      </w:rPr>
      <w:t xml:space="preserve">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B9E" w:sz="6" w:space="1"/>
      </w:pBdr>
      <w:spacing w:after="80"/>
    </w:pPr>
    <w:r>
      <w:rPr>
        <w:rFonts w:ascii="Arial" w:cs="Arial" w:eastAsia="Arial" w:hAnsi="Arial"/>
        <w:b/>
        <w:bCs/>
        <w:color w:val="1F2A44"/>
        <w:sz w:val="18"/>
        <w:szCs w:val="18"/>
      </w:rPr>
      <w:t xml:space="preserve">SENTINEL GLOBAL FUND</w:t>
    </w:r>
    <w:r>
      <w:rPr>
        <w:rFonts w:ascii="Arial" w:cs="Arial" w:eastAsia="Arial" w:hAnsi="Arial"/>
        <w:color w:val="555555"/>
        <w:sz w:val="18"/>
        <w:szCs w:val="18"/>
      </w:rPr>
      <w:t xml:space="preserve">  |  Governance &amp; Operations Manual  |  v1.0  |  12 มิ.ย.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4B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2026-06-12T21:11:31.304Z</dcterms:created>
  <dcterms:modified xsi:type="dcterms:W3CDTF">2026-06-12T21:11:31.304Z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