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AEB64" w14:textId="77777777" w:rsidR="004A6272" w:rsidRPr="004A6272" w:rsidRDefault="004A6272" w:rsidP="004A6272">
      <w:pPr>
        <w:rPr>
          <w:b/>
          <w:bCs/>
        </w:rPr>
      </w:pPr>
      <w:r w:rsidRPr="004A6272">
        <w:rPr>
          <w:rFonts w:ascii="Segoe UI Emoji" w:hAnsi="Segoe UI Emoji" w:cs="Segoe UI Emoji"/>
          <w:b/>
          <w:bCs/>
        </w:rPr>
        <w:t>🚀</w:t>
      </w:r>
      <w:r w:rsidRPr="004A6272">
        <w:rPr>
          <w:b/>
          <w:bCs/>
        </w:rPr>
        <w:t xml:space="preserve"> Terraform + Docker Lifecycle Overview</w:t>
      </w:r>
    </w:p>
    <w:p w14:paraId="56D526B4" w14:textId="77777777" w:rsidR="004A6272" w:rsidRPr="004A6272" w:rsidRDefault="004A6272" w:rsidP="004A6272">
      <w:r w:rsidRPr="004A6272">
        <w:t xml:space="preserve">The project followed the standard </w:t>
      </w:r>
      <w:r w:rsidRPr="004A6272">
        <w:rPr>
          <w:b/>
          <w:bCs/>
        </w:rPr>
        <w:t>Terraform workflow</w:t>
      </w:r>
      <w:r w:rsidRPr="004A6272">
        <w:t xml:space="preserve"> to provision and manage Docker resources on a local machine. The steps were:</w:t>
      </w:r>
    </w:p>
    <w:p w14:paraId="4A3ABD41" w14:textId="77777777" w:rsidR="004A6272" w:rsidRPr="004A6272" w:rsidRDefault="004A6272" w:rsidP="004A6272">
      <w:pPr>
        <w:numPr>
          <w:ilvl w:val="0"/>
          <w:numId w:val="1"/>
        </w:numPr>
      </w:pPr>
      <w:r w:rsidRPr="004A6272">
        <w:rPr>
          <w:b/>
          <w:bCs/>
        </w:rPr>
        <w:t>Write Configuration</w:t>
      </w:r>
      <w:r w:rsidRPr="004A6272">
        <w:t>: Define Docker image and container in main.tf.</w:t>
      </w:r>
    </w:p>
    <w:p w14:paraId="4A7B35BD" w14:textId="77777777" w:rsidR="004A6272" w:rsidRPr="004A6272" w:rsidRDefault="004A6272" w:rsidP="004A6272">
      <w:pPr>
        <w:numPr>
          <w:ilvl w:val="0"/>
          <w:numId w:val="1"/>
        </w:numPr>
      </w:pPr>
      <w:r w:rsidRPr="004A6272">
        <w:rPr>
          <w:b/>
          <w:bCs/>
        </w:rPr>
        <w:t>Initialize Terraform</w:t>
      </w:r>
      <w:r w:rsidRPr="004A6272">
        <w:t>: Download necessary providers.</w:t>
      </w:r>
    </w:p>
    <w:p w14:paraId="73C9664E" w14:textId="77777777" w:rsidR="004A6272" w:rsidRPr="004A6272" w:rsidRDefault="004A6272" w:rsidP="004A6272">
      <w:pPr>
        <w:numPr>
          <w:ilvl w:val="0"/>
          <w:numId w:val="1"/>
        </w:numPr>
      </w:pPr>
      <w:r w:rsidRPr="004A6272">
        <w:rPr>
          <w:b/>
          <w:bCs/>
        </w:rPr>
        <w:t>Plan the Changes</w:t>
      </w:r>
      <w:r w:rsidRPr="004A6272">
        <w:t>: Preview the resources Terraform will create.</w:t>
      </w:r>
    </w:p>
    <w:p w14:paraId="1066A597" w14:textId="77777777" w:rsidR="004A6272" w:rsidRPr="004A6272" w:rsidRDefault="004A6272" w:rsidP="004A6272">
      <w:pPr>
        <w:numPr>
          <w:ilvl w:val="0"/>
          <w:numId w:val="1"/>
        </w:numPr>
      </w:pPr>
      <w:r w:rsidRPr="004A6272">
        <w:rPr>
          <w:b/>
          <w:bCs/>
        </w:rPr>
        <w:t>Apply the Changes</w:t>
      </w:r>
      <w:r w:rsidRPr="004A6272">
        <w:t>: Terraform spins up the container.</w:t>
      </w:r>
    </w:p>
    <w:p w14:paraId="4CEB5105" w14:textId="77777777" w:rsidR="004A6272" w:rsidRPr="004A6272" w:rsidRDefault="004A6272" w:rsidP="004A6272">
      <w:pPr>
        <w:numPr>
          <w:ilvl w:val="0"/>
          <w:numId w:val="1"/>
        </w:numPr>
      </w:pPr>
      <w:r w:rsidRPr="004A6272">
        <w:rPr>
          <w:b/>
          <w:bCs/>
        </w:rPr>
        <w:t>Access the Application</w:t>
      </w:r>
      <w:r w:rsidRPr="004A6272">
        <w:t>: Check the service is running.</w:t>
      </w:r>
    </w:p>
    <w:p w14:paraId="7A900B5F" w14:textId="77777777" w:rsidR="004A6272" w:rsidRPr="004A6272" w:rsidRDefault="004A6272" w:rsidP="004A6272">
      <w:pPr>
        <w:numPr>
          <w:ilvl w:val="0"/>
          <w:numId w:val="1"/>
        </w:numPr>
      </w:pPr>
      <w:r w:rsidRPr="004A6272">
        <w:rPr>
          <w:b/>
          <w:bCs/>
        </w:rPr>
        <w:t>Destroy Infrastructure</w:t>
      </w:r>
      <w:r w:rsidRPr="004A6272">
        <w:t>: Tear down resources when done.</w:t>
      </w:r>
    </w:p>
    <w:p w14:paraId="0311448F" w14:textId="77777777" w:rsidR="004A6272" w:rsidRPr="004A6272" w:rsidRDefault="004A6272" w:rsidP="004A6272">
      <w:r w:rsidRPr="004A6272">
        <w:pict w14:anchorId="5FC859CA">
          <v:rect id="_x0000_i1055" style="width:0;height:1.5pt" o:hralign="center" o:hrstd="t" o:hr="t" fillcolor="#a0a0a0" stroked="f"/>
        </w:pict>
      </w:r>
    </w:p>
    <w:p w14:paraId="44CCEBC3" w14:textId="77777777" w:rsidR="004A6272" w:rsidRDefault="004A6272" w:rsidP="004A6272">
      <w:pPr>
        <w:rPr>
          <w:b/>
          <w:bCs/>
        </w:rPr>
      </w:pPr>
      <w:r w:rsidRPr="004A6272">
        <w:rPr>
          <w:rFonts w:ascii="Segoe UI Symbol" w:hAnsi="Segoe UI Symbol" w:cs="Segoe UI Symbol"/>
          <w:b/>
          <w:bCs/>
        </w:rPr>
        <w:t>🖼</w:t>
      </w:r>
      <w:r w:rsidRPr="004A6272">
        <w:rPr>
          <w:b/>
          <w:bCs/>
        </w:rPr>
        <w:t xml:space="preserve"> Screenshot: init.jpg</w:t>
      </w:r>
    </w:p>
    <w:p w14:paraId="487FDDF7" w14:textId="047D72F5" w:rsidR="004A6272" w:rsidRPr="004A6272" w:rsidRDefault="004A6272" w:rsidP="004A6272">
      <w:pPr>
        <w:rPr>
          <w:b/>
          <w:bCs/>
        </w:rPr>
      </w:pPr>
      <w:r>
        <w:rPr>
          <w:b/>
          <w:bCs/>
          <w:noProof/>
        </w:rPr>
        <w:drawing>
          <wp:inline distT="0" distB="0" distL="0" distR="0" wp14:anchorId="6F1FB114" wp14:editId="2EF7A6F6">
            <wp:extent cx="5731510" cy="3223895"/>
            <wp:effectExtent l="0" t="0" r="2540" b="0"/>
            <wp:docPr id="977429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429517" name="Picture 97742951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C733987" w14:textId="77777777" w:rsidR="004A6272" w:rsidRPr="004A6272" w:rsidRDefault="004A6272" w:rsidP="004A6272">
      <w:r w:rsidRPr="004A6272">
        <w:rPr>
          <w:rFonts w:ascii="Segoe UI Emoji" w:hAnsi="Segoe UI Emoji" w:cs="Segoe UI Emoji"/>
        </w:rPr>
        <w:t>📌</w:t>
      </w:r>
      <w:r w:rsidRPr="004A6272">
        <w:t xml:space="preserve"> </w:t>
      </w:r>
      <w:r w:rsidRPr="004A6272">
        <w:rPr>
          <w:b/>
          <w:bCs/>
        </w:rPr>
        <w:t>Explanation</w:t>
      </w:r>
      <w:r w:rsidRPr="004A6272">
        <w:t>:</w:t>
      </w:r>
    </w:p>
    <w:p w14:paraId="1B72D6FF" w14:textId="77777777" w:rsidR="004A6272" w:rsidRPr="004A6272" w:rsidRDefault="004A6272" w:rsidP="004A6272">
      <w:r w:rsidRPr="004A6272">
        <w:t xml:space="preserve">This screenshot shows the terraform </w:t>
      </w:r>
      <w:proofErr w:type="spellStart"/>
      <w:r w:rsidRPr="004A6272">
        <w:t>init</w:t>
      </w:r>
      <w:proofErr w:type="spellEnd"/>
      <w:r w:rsidRPr="004A6272">
        <w:t xml:space="preserve"> command being executed. It initializes the Terraform working directory and downloads the Docker provider plugin. This is the first step after writing the Terraform configuration to ensure Terraform is ready to manage Docker resources.</w:t>
      </w:r>
    </w:p>
    <w:p w14:paraId="1FAEBE4B" w14:textId="77777777" w:rsidR="004A6272" w:rsidRPr="004A6272" w:rsidRDefault="004A6272" w:rsidP="004A6272">
      <w:r w:rsidRPr="004A6272">
        <w:pict w14:anchorId="242973D9">
          <v:rect id="_x0000_i1056" style="width:0;height:1.5pt" o:hralign="center" o:hrstd="t" o:hr="t" fillcolor="#a0a0a0" stroked="f"/>
        </w:pict>
      </w:r>
    </w:p>
    <w:p w14:paraId="56FBF562" w14:textId="77777777" w:rsidR="004A6272" w:rsidRDefault="004A6272" w:rsidP="004A6272">
      <w:pPr>
        <w:rPr>
          <w:rFonts w:ascii="Segoe UI Symbol" w:hAnsi="Segoe UI Symbol" w:cs="Segoe UI Symbol"/>
          <w:b/>
          <w:bCs/>
        </w:rPr>
      </w:pPr>
    </w:p>
    <w:p w14:paraId="0DC70BEE" w14:textId="2FD9F0E9" w:rsidR="004A6272" w:rsidRDefault="004A6272" w:rsidP="004A6272">
      <w:pPr>
        <w:rPr>
          <w:b/>
          <w:bCs/>
        </w:rPr>
      </w:pPr>
      <w:r w:rsidRPr="004A6272">
        <w:rPr>
          <w:rFonts w:ascii="Segoe UI Symbol" w:hAnsi="Segoe UI Symbol" w:cs="Segoe UI Symbol"/>
          <w:b/>
          <w:bCs/>
        </w:rPr>
        <w:lastRenderedPageBreak/>
        <w:t>🖼</w:t>
      </w:r>
      <w:r w:rsidRPr="004A6272">
        <w:rPr>
          <w:b/>
          <w:bCs/>
        </w:rPr>
        <w:t xml:space="preserve"> Screenshot: apply.jpg</w:t>
      </w:r>
    </w:p>
    <w:p w14:paraId="2E66E83B" w14:textId="7FEBB771" w:rsidR="004A6272" w:rsidRPr="004A6272" w:rsidRDefault="004A6272" w:rsidP="004A6272">
      <w:pPr>
        <w:rPr>
          <w:b/>
          <w:bCs/>
        </w:rPr>
      </w:pPr>
      <w:r>
        <w:rPr>
          <w:b/>
          <w:bCs/>
          <w:noProof/>
        </w:rPr>
        <w:drawing>
          <wp:inline distT="0" distB="0" distL="0" distR="0" wp14:anchorId="10E96D08" wp14:editId="046B99CB">
            <wp:extent cx="5731510" cy="3223895"/>
            <wp:effectExtent l="0" t="0" r="2540" b="0"/>
            <wp:docPr id="10230747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074790" name="Picture 102307479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410E830" w14:textId="77777777" w:rsidR="004A6272" w:rsidRPr="004A6272" w:rsidRDefault="004A6272" w:rsidP="004A6272">
      <w:r w:rsidRPr="004A6272">
        <w:t>The terraform apply command is shown here. This step provisions the infrastructure defined in main.tf, including pulling the Docker image and creating a container. The command prompts for confirmation before proceeding, ensuring you can review planned actions beforehand.</w:t>
      </w:r>
    </w:p>
    <w:p w14:paraId="5939AAD2" w14:textId="29890353" w:rsidR="004A6272" w:rsidRPr="004A6272" w:rsidRDefault="004A6272" w:rsidP="004A6272">
      <w:r w:rsidRPr="004A6272">
        <w:pict w14:anchorId="654E2106">
          <v:rect id="_x0000_i1057" style="width:0;height:1.5pt" o:hralign="center" o:hrstd="t" o:hr="t" fillcolor="#a0a0a0" stroked="f"/>
        </w:pict>
      </w:r>
    </w:p>
    <w:p w14:paraId="145B0F8F" w14:textId="05A02AE2" w:rsidR="004A6272" w:rsidRDefault="004A6272" w:rsidP="004A6272">
      <w:pPr>
        <w:rPr>
          <w:b/>
          <w:bCs/>
        </w:rPr>
      </w:pPr>
      <w:r w:rsidRPr="004A6272">
        <w:rPr>
          <w:rFonts w:ascii="Segoe UI Symbol" w:hAnsi="Segoe UI Symbol" w:cs="Segoe UI Symbol"/>
          <w:b/>
          <w:bCs/>
        </w:rPr>
        <w:t>🖼</w:t>
      </w:r>
      <w:r w:rsidRPr="004A6272">
        <w:rPr>
          <w:b/>
          <w:bCs/>
        </w:rPr>
        <w:t xml:space="preserve"> Screenshot: </w:t>
      </w:r>
      <w:proofErr w:type="spellStart"/>
      <w:r w:rsidRPr="004A6272">
        <w:rPr>
          <w:b/>
          <w:bCs/>
        </w:rPr>
        <w:t>sucessfully</w:t>
      </w:r>
      <w:proofErr w:type="spellEnd"/>
      <w:r w:rsidRPr="004A6272">
        <w:rPr>
          <w:b/>
          <w:bCs/>
        </w:rPr>
        <w:t xml:space="preserve"> spin up container using terraform</w:t>
      </w:r>
    </w:p>
    <w:p w14:paraId="70629C73" w14:textId="77777777" w:rsidR="004A6272" w:rsidRDefault="004A6272" w:rsidP="004A6272">
      <w:pPr>
        <w:rPr>
          <w:b/>
          <w:bCs/>
          <w:noProof/>
        </w:rPr>
      </w:pPr>
    </w:p>
    <w:p w14:paraId="5C720901" w14:textId="77777777" w:rsidR="004A6272" w:rsidRDefault="004A6272" w:rsidP="004A6272">
      <w:r>
        <w:rPr>
          <w:b/>
          <w:bCs/>
          <w:noProof/>
        </w:rPr>
        <w:drawing>
          <wp:inline distT="0" distB="0" distL="0" distR="0" wp14:anchorId="6087125D" wp14:editId="49D17B14">
            <wp:extent cx="5731510" cy="3207385"/>
            <wp:effectExtent l="0" t="0" r="2540" b="0"/>
            <wp:docPr id="1368890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89015" name="Picture 13688901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07385"/>
                    </a:xfrm>
                    <a:prstGeom prst="rect">
                      <a:avLst/>
                    </a:prstGeom>
                  </pic:spPr>
                </pic:pic>
              </a:graphicData>
            </a:graphic>
          </wp:inline>
        </w:drawing>
      </w:r>
    </w:p>
    <w:p w14:paraId="720B7C73" w14:textId="1218CCB5" w:rsidR="004A6272" w:rsidRPr="004A6272" w:rsidRDefault="004A6272" w:rsidP="004A6272">
      <w:pPr>
        <w:rPr>
          <w:b/>
          <w:bCs/>
        </w:rPr>
      </w:pPr>
      <w:r w:rsidRPr="004A6272">
        <w:lastRenderedPageBreak/>
        <w:t>Here, we see a successful Terraform run where the Docker container has been spun up. It shows the output after applying the configuration, confirming that both the Docker image and container were created without errors.</w:t>
      </w:r>
    </w:p>
    <w:p w14:paraId="33A64071" w14:textId="7678FC00" w:rsidR="004A6272" w:rsidRPr="004A6272" w:rsidRDefault="004A6272" w:rsidP="004A6272">
      <w:r w:rsidRPr="004A6272">
        <w:pict w14:anchorId="544677B3">
          <v:rect id="_x0000_i1059" style="width:0;height:1.5pt" o:hralign="center" o:hrstd="t" o:hr="t" fillcolor="#a0a0a0" stroked="f"/>
        </w:pict>
      </w:r>
      <w:r w:rsidRPr="004A6272">
        <w:rPr>
          <w:rFonts w:ascii="Segoe UI Symbol" w:hAnsi="Segoe UI Symbol" w:cs="Segoe UI Symbol"/>
          <w:b/>
          <w:bCs/>
        </w:rPr>
        <w:t>🖼</w:t>
      </w:r>
      <w:r w:rsidRPr="004A6272">
        <w:rPr>
          <w:b/>
          <w:bCs/>
        </w:rPr>
        <w:t xml:space="preserve"> Screenshot: accessing docker container using ip.png</w:t>
      </w:r>
    </w:p>
    <w:p w14:paraId="0C03084B" w14:textId="694360C7" w:rsidR="004A6272" w:rsidRDefault="004A6272" w:rsidP="004A6272">
      <w:pPr>
        <w:rPr>
          <w:b/>
          <w:bCs/>
        </w:rPr>
      </w:pPr>
      <w:r>
        <w:rPr>
          <w:b/>
          <w:bCs/>
          <w:noProof/>
        </w:rPr>
        <w:drawing>
          <wp:inline distT="0" distB="0" distL="0" distR="0" wp14:anchorId="034FC3C4" wp14:editId="6282AA70">
            <wp:extent cx="5731510" cy="3246755"/>
            <wp:effectExtent l="0" t="0" r="2540" b="0"/>
            <wp:docPr id="10270131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013114" name="Picture 102701311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46755"/>
                    </a:xfrm>
                    <a:prstGeom prst="rect">
                      <a:avLst/>
                    </a:prstGeom>
                  </pic:spPr>
                </pic:pic>
              </a:graphicData>
            </a:graphic>
          </wp:inline>
        </w:drawing>
      </w:r>
    </w:p>
    <w:p w14:paraId="587B257D" w14:textId="77777777" w:rsidR="004A6272" w:rsidRPr="004A6272" w:rsidRDefault="004A6272" w:rsidP="004A6272">
      <w:pPr>
        <w:rPr>
          <w:b/>
          <w:bCs/>
        </w:rPr>
      </w:pPr>
    </w:p>
    <w:p w14:paraId="6B61E588" w14:textId="77777777" w:rsidR="004A6272" w:rsidRPr="004A6272" w:rsidRDefault="004A6272" w:rsidP="004A6272">
      <w:r w:rsidRPr="004A6272">
        <w:t>This screenshot demonstrates accessing the Docker container using the external mapped port (localhost:8080). It confirms that the container is up and running and the web service (like nginx) is accessible via browser or curl.</w:t>
      </w:r>
    </w:p>
    <w:p w14:paraId="3A2B283F" w14:textId="77777777" w:rsidR="00D43519" w:rsidRDefault="004A6272" w:rsidP="004A6272">
      <w:r w:rsidRPr="004A6272">
        <w:pict w14:anchorId="734831AA">
          <v:rect id="_x0000_i1065" style="width:0;height:1.5pt" o:hralign="center" o:hrstd="t" o:hr="t" fillcolor="#a0a0a0" stroked="f"/>
        </w:pict>
      </w:r>
    </w:p>
    <w:p w14:paraId="21D8D90C" w14:textId="77777777" w:rsidR="00D43519" w:rsidRDefault="00D43519" w:rsidP="004A6272"/>
    <w:p w14:paraId="29B0FCAF" w14:textId="77777777" w:rsidR="00D43519" w:rsidRDefault="00D43519" w:rsidP="004A6272"/>
    <w:p w14:paraId="29CD149C" w14:textId="77777777" w:rsidR="00D43519" w:rsidRDefault="00D43519" w:rsidP="004A6272"/>
    <w:p w14:paraId="7DC2585A" w14:textId="77777777" w:rsidR="00D43519" w:rsidRDefault="00D43519" w:rsidP="004A6272"/>
    <w:p w14:paraId="44213D94" w14:textId="77777777" w:rsidR="00D43519" w:rsidRDefault="00D43519" w:rsidP="004A6272"/>
    <w:p w14:paraId="34FB1CA1" w14:textId="77777777" w:rsidR="00D43519" w:rsidRDefault="00D43519" w:rsidP="004A6272"/>
    <w:p w14:paraId="52BEB59D" w14:textId="77777777" w:rsidR="00D43519" w:rsidRDefault="00D43519" w:rsidP="004A6272"/>
    <w:p w14:paraId="2C8979F8" w14:textId="77777777" w:rsidR="00D43519" w:rsidRDefault="00D43519" w:rsidP="004A6272"/>
    <w:p w14:paraId="25BC7E61" w14:textId="77777777" w:rsidR="00D43519" w:rsidRDefault="00D43519" w:rsidP="004A6272"/>
    <w:p w14:paraId="4C306A2F" w14:textId="77777777" w:rsidR="00D43519" w:rsidRDefault="00D43519" w:rsidP="004A6272"/>
    <w:p w14:paraId="25E4DD72" w14:textId="786675BF" w:rsidR="004A6272" w:rsidRPr="004A6272" w:rsidRDefault="004A6272" w:rsidP="004A6272">
      <w:r w:rsidRPr="004A6272">
        <w:rPr>
          <w:rFonts w:ascii="Segoe UI Symbol" w:hAnsi="Segoe UI Symbol" w:cs="Segoe UI Symbol"/>
          <w:b/>
          <w:bCs/>
        </w:rPr>
        <w:t>🖼</w:t>
      </w:r>
      <w:r w:rsidRPr="004A6272">
        <w:rPr>
          <w:b/>
          <w:bCs/>
        </w:rPr>
        <w:t xml:space="preserve"> Screenshot: destroy.jpg</w:t>
      </w:r>
      <w:r>
        <w:rPr>
          <w:b/>
          <w:bCs/>
          <w:noProof/>
        </w:rPr>
        <w:drawing>
          <wp:inline distT="0" distB="0" distL="0" distR="0" wp14:anchorId="5B1CE4A3" wp14:editId="5B79962A">
            <wp:extent cx="5731510" cy="3223895"/>
            <wp:effectExtent l="0" t="0" r="2540" b="0"/>
            <wp:docPr id="10050247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24711" name="Picture 10050247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48C7017" w14:textId="77777777" w:rsidR="004A6272" w:rsidRPr="004A6272" w:rsidRDefault="004A6272" w:rsidP="004A6272">
      <w:r w:rsidRPr="004A6272">
        <w:t xml:space="preserve">This shows the terraform destroy command in action. It is used to remove all infrastructure created by Terraform, in this case, stopping and removing the Docker container and image. </w:t>
      </w:r>
      <w:proofErr w:type="gramStart"/>
      <w:r w:rsidRPr="004A6272">
        <w:t>It’s</w:t>
      </w:r>
      <w:proofErr w:type="gramEnd"/>
      <w:r w:rsidRPr="004A6272">
        <w:t xml:space="preserve"> part of the lifecycle for cleanup and testing purposes.</w:t>
      </w:r>
    </w:p>
    <w:p w14:paraId="241C8265" w14:textId="77777777" w:rsidR="004A6272" w:rsidRDefault="004A6272"/>
    <w:sectPr w:rsidR="004A62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C100B6"/>
    <w:multiLevelType w:val="multilevel"/>
    <w:tmpl w:val="04CEA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1862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272"/>
    <w:rsid w:val="004A6272"/>
    <w:rsid w:val="005B591B"/>
    <w:rsid w:val="00D435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E9723"/>
  <w15:chartTrackingRefBased/>
  <w15:docId w15:val="{57AB1E1E-82B2-4937-818F-642A492C1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272"/>
  </w:style>
  <w:style w:type="paragraph" w:styleId="Heading1">
    <w:name w:val="heading 1"/>
    <w:basedOn w:val="Normal"/>
    <w:next w:val="Normal"/>
    <w:link w:val="Heading1Char"/>
    <w:uiPriority w:val="9"/>
    <w:qFormat/>
    <w:rsid w:val="004A62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62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62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62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62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62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62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62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62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2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62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62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62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62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62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62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62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6272"/>
    <w:rPr>
      <w:rFonts w:eastAsiaTheme="majorEastAsia" w:cstheme="majorBidi"/>
      <w:color w:val="272727" w:themeColor="text1" w:themeTint="D8"/>
    </w:rPr>
  </w:style>
  <w:style w:type="paragraph" w:styleId="Title">
    <w:name w:val="Title"/>
    <w:basedOn w:val="Normal"/>
    <w:next w:val="Normal"/>
    <w:link w:val="TitleChar"/>
    <w:uiPriority w:val="10"/>
    <w:qFormat/>
    <w:rsid w:val="004A62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62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62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62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6272"/>
    <w:pPr>
      <w:spacing w:before="160"/>
      <w:jc w:val="center"/>
    </w:pPr>
    <w:rPr>
      <w:i/>
      <w:iCs/>
      <w:color w:val="404040" w:themeColor="text1" w:themeTint="BF"/>
    </w:rPr>
  </w:style>
  <w:style w:type="character" w:customStyle="1" w:styleId="QuoteChar">
    <w:name w:val="Quote Char"/>
    <w:basedOn w:val="DefaultParagraphFont"/>
    <w:link w:val="Quote"/>
    <w:uiPriority w:val="29"/>
    <w:rsid w:val="004A6272"/>
    <w:rPr>
      <w:i/>
      <w:iCs/>
      <w:color w:val="404040" w:themeColor="text1" w:themeTint="BF"/>
    </w:rPr>
  </w:style>
  <w:style w:type="paragraph" w:styleId="ListParagraph">
    <w:name w:val="List Paragraph"/>
    <w:basedOn w:val="Normal"/>
    <w:uiPriority w:val="34"/>
    <w:qFormat/>
    <w:rsid w:val="004A6272"/>
    <w:pPr>
      <w:ind w:left="720"/>
      <w:contextualSpacing/>
    </w:pPr>
  </w:style>
  <w:style w:type="character" w:styleId="IntenseEmphasis">
    <w:name w:val="Intense Emphasis"/>
    <w:basedOn w:val="DefaultParagraphFont"/>
    <w:uiPriority w:val="21"/>
    <w:qFormat/>
    <w:rsid w:val="004A6272"/>
    <w:rPr>
      <w:i/>
      <w:iCs/>
      <w:color w:val="2F5496" w:themeColor="accent1" w:themeShade="BF"/>
    </w:rPr>
  </w:style>
  <w:style w:type="paragraph" w:styleId="IntenseQuote">
    <w:name w:val="Intense Quote"/>
    <w:basedOn w:val="Normal"/>
    <w:next w:val="Normal"/>
    <w:link w:val="IntenseQuoteChar"/>
    <w:uiPriority w:val="30"/>
    <w:qFormat/>
    <w:rsid w:val="004A62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6272"/>
    <w:rPr>
      <w:i/>
      <w:iCs/>
      <w:color w:val="2F5496" w:themeColor="accent1" w:themeShade="BF"/>
    </w:rPr>
  </w:style>
  <w:style w:type="character" w:styleId="IntenseReference">
    <w:name w:val="Intense Reference"/>
    <w:basedOn w:val="DefaultParagraphFont"/>
    <w:uiPriority w:val="32"/>
    <w:qFormat/>
    <w:rsid w:val="004A627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4494063">
      <w:bodyDiv w:val="1"/>
      <w:marLeft w:val="0"/>
      <w:marRight w:val="0"/>
      <w:marTop w:val="0"/>
      <w:marBottom w:val="0"/>
      <w:divBdr>
        <w:top w:val="none" w:sz="0" w:space="0" w:color="auto"/>
        <w:left w:val="none" w:sz="0" w:space="0" w:color="auto"/>
        <w:bottom w:val="none" w:sz="0" w:space="0" w:color="auto"/>
        <w:right w:val="none" w:sz="0" w:space="0" w:color="auto"/>
      </w:divBdr>
      <w:divsChild>
        <w:div w:id="1666668261">
          <w:blockQuote w:val="1"/>
          <w:marLeft w:val="720"/>
          <w:marRight w:val="720"/>
          <w:marTop w:val="100"/>
          <w:marBottom w:val="100"/>
          <w:divBdr>
            <w:top w:val="none" w:sz="0" w:space="0" w:color="auto"/>
            <w:left w:val="none" w:sz="0" w:space="0" w:color="auto"/>
            <w:bottom w:val="none" w:sz="0" w:space="0" w:color="auto"/>
            <w:right w:val="none" w:sz="0" w:space="0" w:color="auto"/>
          </w:divBdr>
        </w:div>
        <w:div w:id="789393709">
          <w:blockQuote w:val="1"/>
          <w:marLeft w:val="720"/>
          <w:marRight w:val="720"/>
          <w:marTop w:val="100"/>
          <w:marBottom w:val="100"/>
          <w:divBdr>
            <w:top w:val="none" w:sz="0" w:space="0" w:color="auto"/>
            <w:left w:val="none" w:sz="0" w:space="0" w:color="auto"/>
            <w:bottom w:val="none" w:sz="0" w:space="0" w:color="auto"/>
            <w:right w:val="none" w:sz="0" w:space="0" w:color="auto"/>
          </w:divBdr>
        </w:div>
        <w:div w:id="354424932">
          <w:blockQuote w:val="1"/>
          <w:marLeft w:val="720"/>
          <w:marRight w:val="720"/>
          <w:marTop w:val="100"/>
          <w:marBottom w:val="100"/>
          <w:divBdr>
            <w:top w:val="none" w:sz="0" w:space="0" w:color="auto"/>
            <w:left w:val="none" w:sz="0" w:space="0" w:color="auto"/>
            <w:bottom w:val="none" w:sz="0" w:space="0" w:color="auto"/>
            <w:right w:val="none" w:sz="0" w:space="0" w:color="auto"/>
          </w:divBdr>
        </w:div>
        <w:div w:id="905215700">
          <w:blockQuote w:val="1"/>
          <w:marLeft w:val="720"/>
          <w:marRight w:val="720"/>
          <w:marTop w:val="100"/>
          <w:marBottom w:val="100"/>
          <w:divBdr>
            <w:top w:val="none" w:sz="0" w:space="0" w:color="auto"/>
            <w:left w:val="none" w:sz="0" w:space="0" w:color="auto"/>
            <w:bottom w:val="none" w:sz="0" w:space="0" w:color="auto"/>
            <w:right w:val="none" w:sz="0" w:space="0" w:color="auto"/>
          </w:divBdr>
        </w:div>
        <w:div w:id="751507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534360">
      <w:bodyDiv w:val="1"/>
      <w:marLeft w:val="0"/>
      <w:marRight w:val="0"/>
      <w:marTop w:val="0"/>
      <w:marBottom w:val="0"/>
      <w:divBdr>
        <w:top w:val="none" w:sz="0" w:space="0" w:color="auto"/>
        <w:left w:val="none" w:sz="0" w:space="0" w:color="auto"/>
        <w:bottom w:val="none" w:sz="0" w:space="0" w:color="auto"/>
        <w:right w:val="none" w:sz="0" w:space="0" w:color="auto"/>
      </w:divBdr>
      <w:divsChild>
        <w:div w:id="32508572">
          <w:blockQuote w:val="1"/>
          <w:marLeft w:val="720"/>
          <w:marRight w:val="720"/>
          <w:marTop w:val="100"/>
          <w:marBottom w:val="100"/>
          <w:divBdr>
            <w:top w:val="none" w:sz="0" w:space="0" w:color="auto"/>
            <w:left w:val="none" w:sz="0" w:space="0" w:color="auto"/>
            <w:bottom w:val="none" w:sz="0" w:space="0" w:color="auto"/>
            <w:right w:val="none" w:sz="0" w:space="0" w:color="auto"/>
          </w:divBdr>
        </w:div>
        <w:div w:id="95713629">
          <w:blockQuote w:val="1"/>
          <w:marLeft w:val="720"/>
          <w:marRight w:val="720"/>
          <w:marTop w:val="100"/>
          <w:marBottom w:val="100"/>
          <w:divBdr>
            <w:top w:val="none" w:sz="0" w:space="0" w:color="auto"/>
            <w:left w:val="none" w:sz="0" w:space="0" w:color="auto"/>
            <w:bottom w:val="none" w:sz="0" w:space="0" w:color="auto"/>
            <w:right w:val="none" w:sz="0" w:space="0" w:color="auto"/>
          </w:divBdr>
        </w:div>
        <w:div w:id="2113544615">
          <w:blockQuote w:val="1"/>
          <w:marLeft w:val="720"/>
          <w:marRight w:val="720"/>
          <w:marTop w:val="100"/>
          <w:marBottom w:val="100"/>
          <w:divBdr>
            <w:top w:val="none" w:sz="0" w:space="0" w:color="auto"/>
            <w:left w:val="none" w:sz="0" w:space="0" w:color="auto"/>
            <w:bottom w:val="none" w:sz="0" w:space="0" w:color="auto"/>
            <w:right w:val="none" w:sz="0" w:space="0" w:color="auto"/>
          </w:divBdr>
        </w:div>
        <w:div w:id="447941313">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66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suryavanshi</dc:creator>
  <cp:keywords/>
  <dc:description/>
  <cp:lastModifiedBy>prasad suryavanshi</cp:lastModifiedBy>
  <cp:revision>1</cp:revision>
  <dcterms:created xsi:type="dcterms:W3CDTF">2025-04-10T14:12:00Z</dcterms:created>
  <dcterms:modified xsi:type="dcterms:W3CDTF">2025-04-10T14:25:00Z</dcterms:modified>
</cp:coreProperties>
</file>