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d85c6"/>
          <w:sz w:val="40"/>
          <w:szCs w:val="40"/>
        </w:rPr>
      </w:pPr>
      <w:bookmarkStart w:colFirst="0" w:colLast="0" w:name="_fav6scqmwu85" w:id="0"/>
      <w:bookmarkEnd w:id="0"/>
      <w:r w:rsidDel="00000000" w:rsidR="00000000" w:rsidRPr="00000000">
        <w:rPr>
          <w:color w:val="3d85c6"/>
          <w:sz w:val="40"/>
          <w:szCs w:val="40"/>
          <w:rtl w:val="0"/>
        </w:rPr>
        <w:t xml:space="preserve">Number() vs ParseInt()</w:t>
      </w:r>
      <w:r w:rsidDel="00000000" w:rsidR="00000000" w:rsidRPr="00000000">
        <w:rPr>
          <w:rtl w:val="0"/>
        </w:rPr>
      </w:r>
    </w:p>
    <w:p w:rsidR="00000000" w:rsidDel="00000000" w:rsidP="00000000" w:rsidRDefault="00000000" w:rsidRPr="00000000" w14:paraId="00000002">
      <w:pPr>
        <w:spacing w:after="200" w:line="240" w:lineRule="auto"/>
        <w:rPr>
          <w:color w:val="3d85c6"/>
          <w:sz w:val="20"/>
          <w:szCs w:val="20"/>
        </w:rPr>
      </w:pPr>
      <w:r w:rsidDel="00000000" w:rsidR="00000000" w:rsidRPr="00000000">
        <w:rPr>
          <w:color w:val="3d85c6"/>
          <w:sz w:val="20"/>
          <w:szCs w:val="20"/>
        </w:rPr>
        <w:drawing>
          <wp:inline distB="114300" distT="114300" distL="114300" distR="114300">
            <wp:extent cx="2719388" cy="28800"/>
            <wp:effectExtent b="0" l="0" r="0" t="0"/>
            <wp:docPr descr="A small green rectangle to divide sections of the document" id="1" name="image2.png"/>
            <a:graphic>
              <a:graphicData uri="http://schemas.openxmlformats.org/drawingml/2006/picture">
                <pic:pic>
                  <pic:nvPicPr>
                    <pic:cNvPr descr="A small green rectangle to divide sections of the document" id="0" name="image2.png"/>
                    <pic:cNvPicPr preferRelativeResize="0"/>
                  </pic:nvPicPr>
                  <pic:blipFill>
                    <a:blip r:embed="rId6"/>
                    <a:srcRect b="0" l="0" r="0" t="0"/>
                    <a:stretch>
                      <a:fillRect/>
                    </a:stretch>
                  </pic:blipFill>
                  <pic:spPr>
                    <a:xfrm>
                      <a:off x="0" y="0"/>
                      <a:ext cx="2719388" cy="28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color w:val="3d85c6"/>
          <w:sz w:val="26"/>
          <w:szCs w:val="26"/>
        </w:rPr>
      </w:pPr>
      <w:bookmarkStart w:colFirst="0" w:colLast="0" w:name="_32y9f0ut7zth" w:id="1"/>
      <w:bookmarkEnd w:id="1"/>
      <w:r w:rsidDel="00000000" w:rsidR="00000000" w:rsidRPr="00000000">
        <w:rPr>
          <w:color w:val="3d85c6"/>
          <w:sz w:val="26"/>
          <w:szCs w:val="26"/>
          <w:rtl w:val="0"/>
        </w:rPr>
        <w:t xml:space="preserve">1. Parameters</w:t>
      </w:r>
    </w:p>
    <w:p w:rsidR="00000000" w:rsidDel="00000000" w:rsidP="00000000" w:rsidRDefault="00000000" w:rsidRPr="00000000" w14:paraId="00000004">
      <w:pPr>
        <w:jc w:val="both"/>
        <w:rPr>
          <w:b w:val="1"/>
          <w:color w:val="000000"/>
          <w:sz w:val="20"/>
          <w:szCs w:val="20"/>
        </w:rPr>
      </w:pPr>
      <w:r w:rsidDel="00000000" w:rsidR="00000000" w:rsidRPr="00000000">
        <w:rPr>
          <w:color w:val="000000"/>
          <w:sz w:val="20"/>
          <w:szCs w:val="20"/>
          <w:rtl w:val="0"/>
        </w:rPr>
        <w:t xml:space="preserve">Number() takes only one parameter, whereas the parseInt() can take upto 2 parameters </w:t>
      </w:r>
      <w:r w:rsidDel="00000000" w:rsidR="00000000" w:rsidRPr="00000000">
        <w:rPr>
          <w:rtl w:val="0"/>
        </w:rPr>
      </w:r>
    </w:p>
    <w:tbl>
      <w:tblPr>
        <w:tblStyle w:val="Table1"/>
        <w:tblW w:w="2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tblGridChange w:id="0">
          <w:tblGrid>
            <w:gridCol w:w="2700"/>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b w:val="1"/>
                <w:color w:val="000000"/>
                <w:sz w:val="20"/>
                <w:szCs w:val="20"/>
              </w:rPr>
            </w:pPr>
            <w:r w:rsidDel="00000000" w:rsidR="00000000" w:rsidRPr="00000000">
              <w:rPr>
                <w:b w:val="1"/>
                <w:color w:val="000000"/>
                <w:sz w:val="20"/>
                <w:szCs w:val="20"/>
                <w:rtl w:val="0"/>
              </w:rPr>
              <w:t xml:space="preserve">parseInt(string, radix)                              Number(object)</w:t>
            </w:r>
          </w:p>
        </w:tc>
      </w:tr>
    </w:tbl>
    <w:p w:rsidR="00000000" w:rsidDel="00000000" w:rsidP="00000000" w:rsidRDefault="00000000" w:rsidRPr="00000000" w14:paraId="00000006">
      <w:pPr>
        <w:rPr>
          <w:rFonts w:ascii="Proxima Nova" w:cs="Proxima Nova" w:eastAsia="Proxima Nova" w:hAnsi="Proxima Nova"/>
          <w:color w:val="3d85c6"/>
          <w:sz w:val="20"/>
          <w:szCs w:val="20"/>
        </w:rPr>
      </w:pPr>
      <w:r w:rsidDel="00000000" w:rsidR="00000000" w:rsidRPr="00000000">
        <w:rPr>
          <w:color w:val="3d85c6"/>
          <w:sz w:val="20"/>
          <w:szCs w:val="20"/>
        </w:rPr>
        <w:drawing>
          <wp:inline distB="114300" distT="114300" distL="114300" distR="114300">
            <wp:extent cx="2719388" cy="28800"/>
            <wp:effectExtent b="0" l="0" r="0" t="0"/>
            <wp:docPr descr="A small green rectangle to divide sections of the document" id="5" name="image2.png"/>
            <a:graphic>
              <a:graphicData uri="http://schemas.openxmlformats.org/drawingml/2006/picture">
                <pic:pic>
                  <pic:nvPicPr>
                    <pic:cNvPr descr="A small green rectangle to divide sections of the document" id="0" name="image2.png"/>
                    <pic:cNvPicPr preferRelativeResize="0"/>
                  </pic:nvPicPr>
                  <pic:blipFill>
                    <a:blip r:embed="rId6"/>
                    <a:srcRect b="0" l="0" r="0" t="0"/>
                    <a:stretch>
                      <a:fillRect/>
                    </a:stretch>
                  </pic:blipFill>
                  <pic:spPr>
                    <a:xfrm>
                      <a:off x="0" y="0"/>
                      <a:ext cx="2719388" cy="28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d85c6"/>
          <w:sz w:val="26"/>
          <w:szCs w:val="26"/>
        </w:rPr>
      </w:pPr>
      <w:bookmarkStart w:colFirst="0" w:colLast="0" w:name="_qr10fqrs1aoo" w:id="2"/>
      <w:bookmarkEnd w:id="2"/>
      <w:r w:rsidDel="00000000" w:rsidR="00000000" w:rsidRPr="00000000">
        <w:rPr>
          <w:color w:val="3d85c6"/>
          <w:sz w:val="26"/>
          <w:szCs w:val="26"/>
          <w:rtl w:val="0"/>
        </w:rPr>
        <w:t xml:space="preserve">2. Functions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b w:val="1"/>
          <w:color w:val="000000"/>
          <w:sz w:val="20"/>
          <w:szCs w:val="20"/>
        </w:rPr>
      </w:pPr>
      <w:r w:rsidDel="00000000" w:rsidR="00000000" w:rsidRPr="00000000">
        <w:rPr>
          <w:color w:val="000000"/>
          <w:sz w:val="20"/>
          <w:szCs w:val="20"/>
          <w:rtl w:val="0"/>
        </w:rPr>
        <w:t xml:space="preserve">Number() converts the type whereas parseInt() parses the value of input.</w:t>
      </w:r>
      <w:r w:rsidDel="00000000" w:rsidR="00000000" w:rsidRPr="00000000">
        <w:rPr>
          <w:rtl w:val="0"/>
        </w:rPr>
      </w:r>
    </w:p>
    <w:tbl>
      <w:tblPr>
        <w:tblStyle w:val="Table2"/>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color w:val="000000"/>
                <w:sz w:val="20"/>
                <w:szCs w:val="20"/>
              </w:rPr>
            </w:pPr>
            <w:r w:rsidDel="00000000" w:rsidR="00000000" w:rsidRPr="00000000">
              <w:rPr>
                <w:b w:val="1"/>
                <w:color w:val="000000"/>
                <w:sz w:val="20"/>
                <w:szCs w:val="20"/>
                <w:rtl w:val="0"/>
              </w:rPr>
              <w:t xml:space="preserve">&gt;&gt;Parsing                                           parseInt("32px");   // 32                    parseInt("5e1");    // 5                                          &gt;&gt;Convert type                               Number('32px');     // NaN              Number('5e1');      // 50   </w:t>
            </w:r>
            <w:r w:rsidDel="00000000" w:rsidR="00000000" w:rsidRPr="00000000">
              <w:rPr>
                <w:color w:val="3d85c6"/>
                <w:sz w:val="20"/>
                <w:szCs w:val="20"/>
                <w:rtl w:val="0"/>
              </w:rPr>
              <w:t xml:space="preserve">  </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3d85c6"/>
          <w:sz w:val="20"/>
          <w:szCs w:val="20"/>
        </w:rPr>
      </w:pPr>
      <w:r w:rsidDel="00000000" w:rsidR="00000000" w:rsidRPr="00000000">
        <w:rPr>
          <w:color w:val="3d85c6"/>
          <w:sz w:val="20"/>
          <w:szCs w:val="20"/>
          <w:rtl w:val="0"/>
        </w:rPr>
        <w:t xml:space="preserve">      </w:t>
      </w:r>
      <w:r w:rsidDel="00000000" w:rsidR="00000000" w:rsidRPr="00000000">
        <w:rPr>
          <w:color w:val="3d85c6"/>
          <w:sz w:val="20"/>
          <w:szCs w:val="20"/>
        </w:rPr>
        <w:drawing>
          <wp:inline distB="114300" distT="114300" distL="114300" distR="114300">
            <wp:extent cx="2719388" cy="28800"/>
            <wp:effectExtent b="0" l="0" r="0" t="0"/>
            <wp:docPr descr="A small green rectangle to divide sections of the document" id="6" name="image2.png"/>
            <a:graphic>
              <a:graphicData uri="http://schemas.openxmlformats.org/drawingml/2006/picture">
                <pic:pic>
                  <pic:nvPicPr>
                    <pic:cNvPr descr="A small green rectangle to divide sections of the document" id="0" name="image2.png"/>
                    <pic:cNvPicPr preferRelativeResize="0"/>
                  </pic:nvPicPr>
                  <pic:blipFill>
                    <a:blip r:embed="rId6"/>
                    <a:srcRect b="0" l="0" r="0" t="0"/>
                    <a:stretch>
                      <a:fillRect/>
                    </a:stretch>
                  </pic:blipFill>
                  <pic:spPr>
                    <a:xfrm>
                      <a:off x="0" y="0"/>
                      <a:ext cx="2719388" cy="2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b w:val="1"/>
          <w:color w:val="3d85c6"/>
          <w:sz w:val="26"/>
          <w:szCs w:val="26"/>
        </w:rPr>
      </w:pPr>
      <w:r w:rsidDel="00000000" w:rsidR="00000000" w:rsidRPr="00000000">
        <w:rPr>
          <w:b w:val="1"/>
          <w:color w:val="3d85c6"/>
          <w:sz w:val="26"/>
          <w:szCs w:val="26"/>
          <w:rtl w:val="0"/>
        </w:rPr>
        <w:t xml:space="preserve">3. Special Values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b w:val="1"/>
          <w:color w:val="000000"/>
          <w:sz w:val="20"/>
          <w:szCs w:val="20"/>
        </w:rPr>
      </w:pPr>
      <w:r w:rsidDel="00000000" w:rsidR="00000000" w:rsidRPr="00000000">
        <w:rPr>
          <w:color w:val="000000"/>
          <w:sz w:val="20"/>
          <w:szCs w:val="20"/>
          <w:rtl w:val="0"/>
        </w:rPr>
        <w:t xml:space="preserve">They return different results when we passing special values such as undefined or null</w:t>
      </w:r>
      <w:r w:rsidDel="00000000" w:rsidR="00000000" w:rsidRPr="00000000">
        <w:rPr>
          <w:rtl w:val="0"/>
        </w:rPr>
      </w:r>
    </w:p>
    <w:tbl>
      <w:tblPr>
        <w:tblStyle w:val="Table3"/>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rPr>
                <w:b w:val="1"/>
                <w:color w:val="000000"/>
                <w:sz w:val="20"/>
                <w:szCs w:val="20"/>
              </w:rPr>
            </w:pPr>
            <w:r w:rsidDel="00000000" w:rsidR="00000000" w:rsidRPr="00000000">
              <w:rPr>
                <w:b w:val="1"/>
                <w:color w:val="000000"/>
                <w:sz w:val="20"/>
                <w:szCs w:val="20"/>
                <w:rtl w:val="0"/>
              </w:rPr>
              <w:t xml:space="preserve">parseInt();         // NaN                        parseInt(null);     // NaN                           parseInt(true);     // NaN                      parseInt("");       // NaN</w:t>
            </w:r>
          </w:p>
          <w:p w:rsidR="00000000" w:rsidDel="00000000" w:rsidP="00000000" w:rsidRDefault="00000000" w:rsidRPr="00000000" w14:paraId="0000000E">
            <w:pPr>
              <w:spacing w:line="331.2" w:lineRule="auto"/>
              <w:rPr>
                <w:b w:val="1"/>
                <w:color w:val="000000"/>
                <w:sz w:val="20"/>
                <w:szCs w:val="20"/>
              </w:rPr>
            </w:pPr>
            <w:r w:rsidDel="00000000" w:rsidR="00000000" w:rsidRPr="00000000">
              <w:rPr>
                <w:b w:val="1"/>
                <w:color w:val="000000"/>
                <w:sz w:val="20"/>
                <w:szCs w:val="20"/>
                <w:rtl w:val="0"/>
              </w:rPr>
              <w:t xml:space="preserve">Number();           // 0                               Number(null);       // 0                               Number(true);       // 1                                    Number("");         // 0</w:t>
            </w:r>
          </w:p>
        </w:tc>
      </w:tr>
    </w:tbl>
    <w:p w:rsidR="00000000" w:rsidDel="00000000" w:rsidP="00000000" w:rsidRDefault="00000000" w:rsidRPr="00000000" w14:paraId="0000000F">
      <w:pPr>
        <w:spacing w:after="200" w:line="240" w:lineRule="auto"/>
        <w:rPr>
          <w:color w:val="3d85c6"/>
          <w:sz w:val="20"/>
          <w:szCs w:val="20"/>
        </w:rPr>
      </w:pPr>
      <w:r w:rsidDel="00000000" w:rsidR="00000000" w:rsidRPr="00000000">
        <w:rPr>
          <w:rtl w:val="0"/>
        </w:rPr>
      </w:r>
    </w:p>
    <w:p w:rsidR="00000000" w:rsidDel="00000000" w:rsidP="00000000" w:rsidRDefault="00000000" w:rsidRPr="00000000" w14:paraId="00000010">
      <w:pPr>
        <w:spacing w:after="200" w:line="240" w:lineRule="auto"/>
        <w:rPr>
          <w:rFonts w:ascii="Proxima Nova" w:cs="Proxima Nova" w:eastAsia="Proxima Nova" w:hAnsi="Proxima Nova"/>
          <w:b w:val="1"/>
          <w:color w:val="3d85c6"/>
          <w:sz w:val="20"/>
          <w:szCs w:val="20"/>
        </w:rPr>
      </w:pPr>
      <w:r w:rsidDel="00000000" w:rsidR="00000000" w:rsidRPr="00000000">
        <w:rPr>
          <w:color w:val="3d85c6"/>
          <w:sz w:val="20"/>
          <w:szCs w:val="20"/>
        </w:rPr>
        <w:drawing>
          <wp:inline distB="114300" distT="114300" distL="114300" distR="114300">
            <wp:extent cx="2719388" cy="28800"/>
            <wp:effectExtent b="0" l="0" r="0" t="0"/>
            <wp:docPr descr="A small green rectangle to divide sections of the document" id="2" name="image2.png"/>
            <a:graphic>
              <a:graphicData uri="http://schemas.openxmlformats.org/drawingml/2006/picture">
                <pic:pic>
                  <pic:nvPicPr>
                    <pic:cNvPr descr="A small green rectangle to divide sections of the document" id="0" name="image2.png"/>
                    <pic:cNvPicPr preferRelativeResize="0"/>
                  </pic:nvPicPr>
                  <pic:blipFill>
                    <a:blip r:embed="rId6"/>
                    <a:srcRect b="0" l="0" r="0" t="0"/>
                    <a:stretch>
                      <a:fillRect/>
                    </a:stretch>
                  </pic:blipFill>
                  <pic:spPr>
                    <a:xfrm>
                      <a:off x="0" y="0"/>
                      <a:ext cx="2719388" cy="28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color w:val="3d85c6"/>
          <w:sz w:val="26"/>
          <w:szCs w:val="26"/>
        </w:rPr>
      </w:pPr>
      <w:bookmarkStart w:colFirst="0" w:colLast="0" w:name="_7dtanbdfrju5" w:id="3"/>
      <w:bookmarkEnd w:id="3"/>
      <w:r w:rsidDel="00000000" w:rsidR="00000000" w:rsidRPr="00000000">
        <w:rPr>
          <w:color w:val="3d85c6"/>
          <w:sz w:val="26"/>
          <w:szCs w:val="26"/>
          <w:rtl w:val="0"/>
        </w:rPr>
        <w:t xml:space="preserve">4. Return Values</w:t>
      </w:r>
    </w:p>
    <w:p w:rsidR="00000000" w:rsidDel="00000000" w:rsidP="00000000" w:rsidRDefault="00000000" w:rsidRPr="00000000" w14:paraId="00000012">
      <w:pPr>
        <w:jc w:val="both"/>
        <w:rPr>
          <w:b w:val="1"/>
          <w:color w:val="000000"/>
          <w:sz w:val="20"/>
          <w:szCs w:val="20"/>
        </w:rPr>
      </w:pPr>
      <w:r w:rsidDel="00000000" w:rsidR="00000000" w:rsidRPr="00000000">
        <w:rPr>
          <w:b w:val="1"/>
          <w:color w:val="000000"/>
          <w:sz w:val="20"/>
          <w:szCs w:val="20"/>
          <w:rtl w:val="0"/>
        </w:rPr>
        <w:t xml:space="preserve">1).</w:t>
      </w:r>
      <w:r w:rsidDel="00000000" w:rsidR="00000000" w:rsidRPr="00000000">
        <w:rPr>
          <w:color w:val="000000"/>
          <w:sz w:val="20"/>
          <w:szCs w:val="20"/>
          <w:rtl w:val="0"/>
        </w:rPr>
        <w:t xml:space="preserve"> Number coerces any value to a number (be it a string, boolean, object, etc), and uses type conversion rules for that value.                         </w:t>
      </w:r>
      <w:r w:rsidDel="00000000" w:rsidR="00000000" w:rsidRPr="00000000">
        <w:rPr>
          <w:b w:val="1"/>
          <w:color w:val="000000"/>
          <w:sz w:val="20"/>
          <w:szCs w:val="20"/>
          <w:rtl w:val="0"/>
        </w:rPr>
        <w:t xml:space="preserve">2).</w:t>
      </w:r>
      <w:r w:rsidDel="00000000" w:rsidR="00000000" w:rsidRPr="00000000">
        <w:rPr>
          <w:color w:val="000000"/>
          <w:sz w:val="20"/>
          <w:szCs w:val="20"/>
          <w:rtl w:val="0"/>
        </w:rPr>
        <w:t xml:space="preserve"> parseInt on the other hand expects a string input (if it’s not a string, it’s converted to a string first). parseInt also accepts an optional </w:t>
      </w:r>
      <w:r w:rsidDel="00000000" w:rsidR="00000000" w:rsidRPr="00000000">
        <w:rPr>
          <w:b w:val="1"/>
          <w:color w:val="000000"/>
          <w:sz w:val="20"/>
          <w:szCs w:val="20"/>
          <w:rtl w:val="0"/>
        </w:rPr>
        <w:t xml:space="preserve">second argument that tells the string’s number system (binary, hexadecimal, etc).  </w:t>
      </w:r>
      <w:r w:rsidDel="00000000" w:rsidR="00000000" w:rsidRPr="00000000">
        <w:rPr>
          <w:color w:val="000000"/>
          <w:sz w:val="20"/>
          <w:szCs w:val="20"/>
          <w:rtl w:val="0"/>
        </w:rPr>
        <w:t xml:space="preserve">                 </w:t>
      </w:r>
      <w:r w:rsidDel="00000000" w:rsidR="00000000" w:rsidRPr="00000000">
        <w:rPr>
          <w:rtl w:val="0"/>
        </w:rPr>
      </w:r>
    </w:p>
    <w:tbl>
      <w:tblPr>
        <w:tblStyle w:val="Table4"/>
        <w:tblW w:w="4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tblGridChange w:id="0">
          <w:tblGrid>
            <w:gridCol w:w="418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color w:val="000000"/>
                <w:sz w:val="18"/>
                <w:szCs w:val="18"/>
              </w:rPr>
            </w:pPr>
            <w:r w:rsidDel="00000000" w:rsidR="00000000" w:rsidRPr="00000000">
              <w:rPr>
                <w:rFonts w:ascii="Nova Mono" w:cs="Nova Mono" w:eastAsia="Nova Mono" w:hAnsi="Nova Mono"/>
                <w:color w:val="000000"/>
                <w:sz w:val="18"/>
                <w:szCs w:val="18"/>
                <w:rtl w:val="0"/>
              </w:rPr>
              <w:t xml:space="preserve">→ </w:t>
            </w:r>
            <w:r w:rsidDel="00000000" w:rsidR="00000000" w:rsidRPr="00000000">
              <w:rPr>
                <w:b w:val="1"/>
                <w:color w:val="000000"/>
                <w:sz w:val="20"/>
                <w:szCs w:val="20"/>
                <w:rtl w:val="0"/>
              </w:rPr>
              <w:t xml:space="preserve">parseInt(‘A’) // </w:t>
            </w:r>
            <w:r w:rsidDel="00000000" w:rsidR="00000000" w:rsidRPr="00000000">
              <w:rPr>
                <w:b w:val="1"/>
                <w:color w:val="000000"/>
                <w:sz w:val="18"/>
                <w:szCs w:val="18"/>
                <w:rtl w:val="0"/>
              </w:rPr>
              <w:t xml:space="preserve">undefined                               </w:t>
            </w:r>
            <w:r w:rsidDel="00000000" w:rsidR="00000000" w:rsidRPr="00000000">
              <w:rPr>
                <w:rFonts w:ascii="Nova Mono" w:cs="Nova Mono" w:eastAsia="Nova Mono" w:hAnsi="Nova Mono"/>
                <w:color w:val="000000"/>
                <w:sz w:val="18"/>
                <w:szCs w:val="18"/>
                <w:rtl w:val="0"/>
              </w:rPr>
              <w:t xml:space="preserve">→ </w:t>
            </w:r>
            <w:r w:rsidDel="00000000" w:rsidR="00000000" w:rsidRPr="00000000">
              <w:rPr>
                <w:b w:val="1"/>
                <w:color w:val="000000"/>
                <w:sz w:val="18"/>
                <w:szCs w:val="18"/>
                <w:rtl w:val="0"/>
              </w:rPr>
              <w:t xml:space="preserve">Number(‘A’) </w:t>
            </w:r>
            <w:r w:rsidDel="00000000" w:rsidR="00000000" w:rsidRPr="00000000">
              <w:rPr>
                <w:b w:val="1"/>
                <w:color w:val="000000"/>
                <w:sz w:val="20"/>
                <w:szCs w:val="20"/>
                <w:rtl w:val="0"/>
              </w:rPr>
              <w:t xml:space="preserve">// </w:t>
            </w:r>
            <w:r w:rsidDel="00000000" w:rsidR="00000000" w:rsidRPr="00000000">
              <w:rPr>
                <w:b w:val="1"/>
                <w:color w:val="000000"/>
                <w:sz w:val="18"/>
                <w:szCs w:val="18"/>
                <w:rtl w:val="0"/>
              </w:rPr>
              <w:t xml:space="preserve">undefined</w:t>
            </w:r>
          </w:p>
          <w:p w:rsidR="00000000" w:rsidDel="00000000" w:rsidP="00000000" w:rsidRDefault="00000000" w:rsidRPr="00000000" w14:paraId="00000014">
            <w:pPr>
              <w:rPr>
                <w:color w:val="000000"/>
                <w:sz w:val="18"/>
                <w:szCs w:val="18"/>
              </w:rPr>
            </w:pPr>
            <w:r w:rsidDel="00000000" w:rsidR="00000000" w:rsidRPr="00000000">
              <w:rPr>
                <w:rFonts w:ascii="Nova Mono" w:cs="Nova Mono" w:eastAsia="Nova Mono" w:hAnsi="Nova Mono"/>
                <w:color w:val="000000"/>
                <w:sz w:val="18"/>
                <w:szCs w:val="18"/>
                <w:rtl w:val="0"/>
              </w:rPr>
              <w:t xml:space="preserve">→ </w:t>
            </w:r>
            <w:r w:rsidDel="00000000" w:rsidR="00000000" w:rsidRPr="00000000">
              <w:rPr>
                <w:b w:val="1"/>
                <w:color w:val="000000"/>
                <w:sz w:val="18"/>
                <w:szCs w:val="18"/>
                <w:rtl w:val="0"/>
              </w:rPr>
              <w:t xml:space="preserve">parseInt(‘A’,16) // 10                                                   * 16 tells the function to convert it into the decimal value from the hexadecimal format       </w:t>
            </w:r>
            <w:r w:rsidDel="00000000" w:rsidR="00000000" w:rsidRPr="00000000">
              <w:rPr>
                <w:rFonts w:ascii="Nova Mono" w:cs="Nova Mono" w:eastAsia="Nova Mono" w:hAnsi="Nova Mono"/>
                <w:color w:val="000000"/>
                <w:sz w:val="18"/>
                <w:szCs w:val="18"/>
                <w:rtl w:val="0"/>
              </w:rPr>
              <w:t xml:space="preserve">→ </w:t>
            </w:r>
            <w:r w:rsidDel="00000000" w:rsidR="00000000" w:rsidRPr="00000000">
              <w:rPr>
                <w:b w:val="1"/>
                <w:color w:val="000000"/>
                <w:sz w:val="18"/>
                <w:szCs w:val="18"/>
                <w:rtl w:val="0"/>
              </w:rPr>
              <w:t xml:space="preserve">parseInt(‘010’,2) // 2  * </w:t>
            </w:r>
            <w:r w:rsidDel="00000000" w:rsidR="00000000" w:rsidRPr="00000000">
              <w:rPr>
                <w:rFonts w:ascii="Nova Mono" w:cs="Nova Mono" w:eastAsia="Nova Mono" w:hAnsi="Nova Mono"/>
                <w:color w:val="000000"/>
                <w:sz w:val="18"/>
                <w:szCs w:val="18"/>
                <w:rtl w:val="0"/>
              </w:rPr>
              <w:t xml:space="preserve">binary → decimal</w:t>
            </w:r>
          </w:p>
        </w:tc>
      </w:tr>
    </w:tbl>
    <w:p w:rsidR="00000000" w:rsidDel="00000000" w:rsidP="00000000" w:rsidRDefault="00000000" w:rsidRPr="00000000" w14:paraId="00000015">
      <w:pPr>
        <w:rPr>
          <w:color w:val="3d85c6"/>
          <w:sz w:val="20"/>
          <w:szCs w:val="20"/>
        </w:rPr>
      </w:pPr>
      <w:r w:rsidDel="00000000" w:rsidR="00000000" w:rsidRPr="00000000">
        <w:rPr>
          <w:color w:val="3d85c6"/>
          <w:sz w:val="20"/>
          <w:szCs w:val="20"/>
        </w:rPr>
        <w:drawing>
          <wp:inline distB="114300" distT="114300" distL="114300" distR="114300">
            <wp:extent cx="2719388" cy="28800"/>
            <wp:effectExtent b="0" l="0" r="0" t="0"/>
            <wp:docPr descr="A small green rectangle to divide sections of the document" id="7" name="image2.png"/>
            <a:graphic>
              <a:graphicData uri="http://schemas.openxmlformats.org/drawingml/2006/picture">
                <pic:pic>
                  <pic:nvPicPr>
                    <pic:cNvPr descr="A small green rectangle to divide sections of the document" id="0" name="image2.png"/>
                    <pic:cNvPicPr preferRelativeResize="0"/>
                  </pic:nvPicPr>
                  <pic:blipFill>
                    <a:blip r:embed="rId6"/>
                    <a:srcRect b="0" l="0" r="0" t="0"/>
                    <a:stretch>
                      <a:fillRect/>
                    </a:stretch>
                  </pic:blipFill>
                  <pic:spPr>
                    <a:xfrm>
                      <a:off x="0" y="0"/>
                      <a:ext cx="2719388" cy="2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color w:val="3d85c6"/>
          <w:sz w:val="26"/>
          <w:szCs w:val="26"/>
        </w:rPr>
      </w:pPr>
      <w:bookmarkStart w:colFirst="0" w:colLast="0" w:name="_wouxjsvs4z9f" w:id="4"/>
      <w:bookmarkEnd w:id="4"/>
      <w:r w:rsidDel="00000000" w:rsidR="00000000" w:rsidRPr="00000000">
        <w:rPr>
          <w:color w:val="3d85c6"/>
          <w:sz w:val="26"/>
          <w:szCs w:val="26"/>
          <w:rtl w:val="0"/>
        </w:rPr>
        <w:t xml:space="preserve">5. ' ' Character</w:t>
      </w:r>
    </w:p>
    <w:p w:rsidR="00000000" w:rsidDel="00000000" w:rsidP="00000000" w:rsidRDefault="00000000" w:rsidRPr="00000000" w14:paraId="00000017">
      <w:pPr>
        <w:jc w:val="both"/>
        <w:rPr>
          <w:b w:val="1"/>
          <w:color w:val="000000"/>
          <w:sz w:val="20"/>
          <w:szCs w:val="20"/>
        </w:rPr>
      </w:pPr>
      <w:r w:rsidDel="00000000" w:rsidR="00000000" w:rsidRPr="00000000">
        <w:rPr>
          <w:sz w:val="20"/>
          <w:szCs w:val="20"/>
          <w:rtl w:val="0"/>
        </w:rPr>
        <w:t xml:space="preserve">The Number() converts ‘’ to “0” but parseInt() converts it as undefined as there is no string that can be converted as number whereas the Number() converts its type so it gives “0”</w:t>
      </w:r>
      <w:r w:rsidDel="00000000" w:rsidR="00000000" w:rsidRPr="00000000">
        <w:rPr>
          <w:rtl w:val="0"/>
        </w:rPr>
      </w:r>
    </w:p>
    <w:tbl>
      <w:tblPr>
        <w:tblStyle w:val="Table5"/>
        <w:tblW w:w="4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tblGridChange w:id="0">
          <w:tblGrid>
            <w:gridCol w:w="418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color w:val="000000"/>
                <w:sz w:val="18"/>
                <w:szCs w:val="18"/>
              </w:rPr>
            </w:pPr>
            <w:r w:rsidDel="00000000" w:rsidR="00000000" w:rsidRPr="00000000">
              <w:rPr>
                <w:rFonts w:ascii="Nova Mono" w:cs="Nova Mono" w:eastAsia="Nova Mono" w:hAnsi="Nova Mono"/>
                <w:color w:val="000000"/>
                <w:sz w:val="18"/>
                <w:szCs w:val="18"/>
                <w:rtl w:val="0"/>
              </w:rPr>
              <w:t xml:space="preserve">→ </w:t>
            </w:r>
            <w:r w:rsidDel="00000000" w:rsidR="00000000" w:rsidRPr="00000000">
              <w:rPr>
                <w:b w:val="1"/>
                <w:color w:val="000000"/>
                <w:sz w:val="20"/>
                <w:szCs w:val="20"/>
                <w:rtl w:val="0"/>
              </w:rPr>
              <w:t xml:space="preserve">parseInt(‘’) // </w:t>
            </w:r>
            <w:r w:rsidDel="00000000" w:rsidR="00000000" w:rsidRPr="00000000">
              <w:rPr>
                <w:b w:val="1"/>
                <w:color w:val="000000"/>
                <w:sz w:val="18"/>
                <w:szCs w:val="18"/>
                <w:rtl w:val="0"/>
              </w:rPr>
              <w:t xml:space="preserve">undefined                               </w:t>
            </w:r>
            <w:r w:rsidDel="00000000" w:rsidR="00000000" w:rsidRPr="00000000">
              <w:rPr>
                <w:rFonts w:ascii="Nova Mono" w:cs="Nova Mono" w:eastAsia="Nova Mono" w:hAnsi="Nova Mono"/>
                <w:color w:val="000000"/>
                <w:sz w:val="18"/>
                <w:szCs w:val="18"/>
                <w:rtl w:val="0"/>
              </w:rPr>
              <w:t xml:space="preserve">→ </w:t>
            </w:r>
            <w:r w:rsidDel="00000000" w:rsidR="00000000" w:rsidRPr="00000000">
              <w:rPr>
                <w:b w:val="1"/>
                <w:color w:val="000000"/>
                <w:sz w:val="18"/>
                <w:szCs w:val="18"/>
                <w:rtl w:val="0"/>
              </w:rPr>
              <w:t xml:space="preserve">Number(‘’) </w:t>
            </w:r>
            <w:r w:rsidDel="00000000" w:rsidR="00000000" w:rsidRPr="00000000">
              <w:rPr>
                <w:b w:val="1"/>
                <w:color w:val="000000"/>
                <w:sz w:val="20"/>
                <w:szCs w:val="20"/>
                <w:rtl w:val="0"/>
              </w:rPr>
              <w:t xml:space="preserve">// </w:t>
            </w:r>
            <w:r w:rsidDel="00000000" w:rsidR="00000000" w:rsidRPr="00000000">
              <w:rPr>
                <w:b w:val="1"/>
                <w:color w:val="000000"/>
                <w:sz w:val="18"/>
                <w:szCs w:val="18"/>
                <w:rtl w:val="0"/>
              </w:rPr>
              <w:t xml:space="preserve">0</w:t>
            </w:r>
            <w:r w:rsidDel="00000000" w:rsidR="00000000" w:rsidRPr="00000000">
              <w:rPr>
                <w:rtl w:val="0"/>
              </w:rPr>
            </w:r>
          </w:p>
        </w:tc>
      </w:tr>
    </w:tbl>
    <w:p w:rsidR="00000000" w:rsidDel="00000000" w:rsidP="00000000" w:rsidRDefault="00000000" w:rsidRPr="00000000" w14:paraId="00000019">
      <w:pPr>
        <w:rPr>
          <w:color w:val="3d85c6"/>
          <w:sz w:val="20"/>
          <w:szCs w:val="20"/>
        </w:rPr>
      </w:pPr>
      <w:r w:rsidDel="00000000" w:rsidR="00000000" w:rsidRPr="00000000">
        <w:rPr>
          <w:color w:val="3d85c6"/>
          <w:sz w:val="20"/>
          <w:szCs w:val="20"/>
        </w:rPr>
        <w:drawing>
          <wp:inline distB="114300" distT="114300" distL="114300" distR="114300">
            <wp:extent cx="2719388" cy="28800"/>
            <wp:effectExtent b="0" l="0" r="0" t="0"/>
            <wp:docPr descr="A small green rectangle to divide sections of the document" id="4" name="image2.png"/>
            <a:graphic>
              <a:graphicData uri="http://schemas.openxmlformats.org/drawingml/2006/picture">
                <pic:pic>
                  <pic:nvPicPr>
                    <pic:cNvPr descr="A small green rectangle to divide sections of the document" id="0" name="image2.png"/>
                    <pic:cNvPicPr preferRelativeResize="0"/>
                  </pic:nvPicPr>
                  <pic:blipFill>
                    <a:blip r:embed="rId6"/>
                    <a:srcRect b="0" l="0" r="0" t="0"/>
                    <a:stretch>
                      <a:fillRect/>
                    </a:stretch>
                  </pic:blipFill>
                  <pic:spPr>
                    <a:xfrm>
                      <a:off x="0" y="0"/>
                      <a:ext cx="2719388" cy="28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color w:val="3d85c6"/>
          <w:sz w:val="26"/>
          <w:szCs w:val="26"/>
        </w:rPr>
      </w:pPr>
      <w:bookmarkStart w:colFirst="0" w:colLast="0" w:name="_9hysy9wvxjvp" w:id="5"/>
      <w:bookmarkEnd w:id="5"/>
      <w:r w:rsidDel="00000000" w:rsidR="00000000" w:rsidRPr="00000000">
        <w:rPr>
          <w:color w:val="3d85c6"/>
          <w:sz w:val="26"/>
          <w:szCs w:val="26"/>
          <w:rtl w:val="0"/>
        </w:rPr>
        <w:t xml:space="preserve">6. Range</w:t>
      </w:r>
    </w:p>
    <w:p w:rsidR="00000000" w:rsidDel="00000000" w:rsidP="00000000" w:rsidRDefault="00000000" w:rsidRPr="00000000" w14:paraId="0000001B">
      <w:pPr>
        <w:jc w:val="both"/>
        <w:rPr>
          <w:b w:val="1"/>
          <w:color w:val="000000"/>
          <w:sz w:val="20"/>
          <w:szCs w:val="20"/>
        </w:rPr>
      </w:pPr>
      <w:r w:rsidDel="00000000" w:rsidR="00000000" w:rsidRPr="00000000">
        <w:rPr>
          <w:rFonts w:ascii="Nova Mono" w:cs="Nova Mono" w:eastAsia="Nova Mono" w:hAnsi="Nova Mono"/>
          <w:color w:val="000000"/>
          <w:sz w:val="18"/>
          <w:szCs w:val="18"/>
          <w:rtl w:val="0"/>
        </w:rPr>
        <w:t xml:space="preserve">→ </w:t>
      </w:r>
      <w:r w:rsidDel="00000000" w:rsidR="00000000" w:rsidRPr="00000000">
        <w:rPr>
          <w:color w:val="000000"/>
          <w:sz w:val="20"/>
          <w:szCs w:val="20"/>
          <w:rtl w:val="0"/>
        </w:rPr>
        <w:t xml:space="preserve">parseInt() tries to convert the value to the last character that could be converted to an integer.                                                                             </w:t>
      </w:r>
      <w:r w:rsidDel="00000000" w:rsidR="00000000" w:rsidRPr="00000000">
        <w:rPr>
          <w:rFonts w:ascii="Nova Mono" w:cs="Nova Mono" w:eastAsia="Nova Mono" w:hAnsi="Nova Mono"/>
          <w:color w:val="000000"/>
          <w:sz w:val="18"/>
          <w:szCs w:val="18"/>
          <w:rtl w:val="0"/>
        </w:rPr>
        <w:t xml:space="preserve">→ </w:t>
      </w:r>
      <w:r w:rsidDel="00000000" w:rsidR="00000000" w:rsidRPr="00000000">
        <w:rPr>
          <w:color w:val="000000"/>
          <w:sz w:val="20"/>
          <w:szCs w:val="20"/>
          <w:rtl w:val="0"/>
        </w:rPr>
        <w:t xml:space="preserve">The Number() function on the other hand just returns NaN.</w:t>
      </w:r>
      <w:r w:rsidDel="00000000" w:rsidR="00000000" w:rsidRPr="00000000">
        <w:rPr>
          <w:rtl w:val="0"/>
        </w:rPr>
      </w:r>
    </w:p>
    <w:tbl>
      <w:tblPr>
        <w:tblStyle w:val="Table6"/>
        <w:tblW w:w="4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tblGridChange w:id="0">
          <w:tblGrid>
            <w:gridCol w:w="4890"/>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color w:val="000000"/>
                <w:sz w:val="20"/>
                <w:szCs w:val="20"/>
              </w:rPr>
            </w:pPr>
            <w:r w:rsidDel="00000000" w:rsidR="00000000" w:rsidRPr="00000000">
              <w:rPr>
                <w:b w:val="1"/>
                <w:color w:val="000000"/>
                <w:sz w:val="20"/>
                <w:szCs w:val="20"/>
                <w:rtl w:val="0"/>
              </w:rPr>
              <w:t xml:space="preserve">parseInt(‘    0101dsxcd’) // 101                               Number(‘    0101dsxcd’) // undefined</w:t>
            </w:r>
          </w:p>
        </w:tc>
      </w:tr>
    </w:tbl>
    <w:p w:rsidR="00000000" w:rsidDel="00000000" w:rsidP="00000000" w:rsidRDefault="00000000" w:rsidRPr="00000000" w14:paraId="0000001D">
      <w:pPr>
        <w:rPr>
          <w:color w:val="3d85c6"/>
          <w:sz w:val="20"/>
          <w:szCs w:val="20"/>
        </w:rPr>
      </w:pPr>
      <w:r w:rsidDel="00000000" w:rsidR="00000000" w:rsidRPr="00000000">
        <w:rPr>
          <w:color w:val="3d85c6"/>
          <w:sz w:val="20"/>
          <w:szCs w:val="20"/>
        </w:rPr>
        <w:drawing>
          <wp:inline distB="114300" distT="114300" distL="114300" distR="114300">
            <wp:extent cx="2719388" cy="28800"/>
            <wp:effectExtent b="0" l="0" r="0" t="0"/>
            <wp:docPr descr="A small green rectangle to divide sections of the document" id="3" name="image2.png"/>
            <a:graphic>
              <a:graphicData uri="http://schemas.openxmlformats.org/drawingml/2006/picture">
                <pic:pic>
                  <pic:nvPicPr>
                    <pic:cNvPr descr="A small green rectangle to divide sections of the document" id="0" name="image2.png"/>
                    <pic:cNvPicPr preferRelativeResize="0"/>
                  </pic:nvPicPr>
                  <pic:blipFill>
                    <a:blip r:embed="rId6"/>
                    <a:srcRect b="0" l="0" r="0" t="0"/>
                    <a:stretch>
                      <a:fillRect/>
                    </a:stretch>
                  </pic:blipFill>
                  <pic:spPr>
                    <a:xfrm>
                      <a:off x="0" y="0"/>
                      <a:ext cx="2719388" cy="28800"/>
                    </a:xfrm>
                    <a:prstGeom prst="rect"/>
                    <a:ln/>
                  </pic:spPr>
                </pic:pic>
              </a:graphicData>
            </a:graphic>
          </wp:inline>
        </w:drawing>
      </w:r>
      <w:r w:rsidDel="00000000" w:rsidR="00000000" w:rsidRPr="00000000">
        <w:rPr>
          <w:rtl w:val="0"/>
        </w:rPr>
      </w:r>
    </w:p>
    <w:sectPr>
      <w:footerReference r:id="rId7" w:type="default"/>
      <w:pgSz w:h="15840" w:w="12240" w:orient="portrait"/>
      <w:pgMar w:bottom="0" w:top="708.6614173228347" w:left="992.1259842519685" w:right="1440" w:header="0" w:footer="720"/>
      <w:pgNumType w:start="1"/>
      <w:cols w:equalWidth="0" w:num="2">
        <w:col w:space="720" w:w="4543.92"/>
        <w:col w:space="0" w:w="4543.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font w:name="Nova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ab44"/>
      <w:sz w:val="28"/>
      <w:szCs w:val="28"/>
    </w:rPr>
  </w:style>
  <w:style w:type="paragraph" w:styleId="Heading2">
    <w:name w:val="heading 2"/>
    <w:basedOn w:val="Normal"/>
    <w:next w:val="Normal"/>
    <w:pPr>
      <w:keepNext w:val="1"/>
      <w:keepLines w:val="1"/>
      <w:spacing w:after="0" w:before="320" w:line="240" w:lineRule="auto"/>
    </w:pPr>
    <w:rPr>
      <w:b w:val="1"/>
      <w:sz w:val="26"/>
      <w:szCs w:val="26"/>
    </w:rPr>
  </w:style>
  <w:style w:type="paragraph" w:styleId="Heading3">
    <w:name w:val="heading 3"/>
    <w:basedOn w:val="Normal"/>
    <w:next w:val="Normal"/>
    <w:pPr>
      <w:keepNext w:val="1"/>
      <w:keepLines w:val="1"/>
      <w:spacing w:after="0" w:before="200"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line="240" w:lineRule="auto"/>
    </w:pPr>
    <w:rPr>
      <w:b w:val="1"/>
      <w:color w:val="00ab44"/>
      <w:sz w:val="96"/>
      <w:szCs w:val="96"/>
    </w:rPr>
  </w:style>
  <w:style w:type="paragraph" w:styleId="Subtitle">
    <w:name w:val="Subtitle"/>
    <w:basedOn w:val="Normal"/>
    <w:next w:val="Normal"/>
    <w:pPr>
      <w:keepNext w:val="1"/>
      <w:keepLines w:val="1"/>
    </w:pPr>
    <w:rPr>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