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114C9" w14:textId="1E81CEBD" w:rsidR="00B83DC0" w:rsidRPr="0096575D" w:rsidRDefault="0096575D">
      <w:pPr>
        <w:rPr>
          <w:b/>
          <w:bCs/>
          <w:sz w:val="40"/>
          <w:szCs w:val="40"/>
          <w:u w:val="single"/>
          <w:lang w:val="en-US"/>
        </w:rPr>
      </w:pPr>
      <w:r w:rsidRPr="0096575D">
        <w:rPr>
          <w:b/>
          <w:bCs/>
          <w:sz w:val="40"/>
          <w:szCs w:val="40"/>
          <w:u w:val="single"/>
          <w:lang w:val="en-US"/>
        </w:rPr>
        <w:t>Event Grid</w:t>
      </w:r>
    </w:p>
    <w:p w14:paraId="0005BE29" w14:textId="77777777" w:rsidR="0096575D" w:rsidRPr="0096575D" w:rsidRDefault="0096575D" w:rsidP="0096575D">
      <w:pPr>
        <w:rPr>
          <w:b/>
          <w:bCs/>
          <w:sz w:val="28"/>
          <w:szCs w:val="28"/>
        </w:rPr>
      </w:pPr>
      <w:r w:rsidRPr="0096575D">
        <w:rPr>
          <w:b/>
          <w:bCs/>
          <w:sz w:val="28"/>
          <w:szCs w:val="28"/>
        </w:rPr>
        <w:t>What is MQTT in Azure Event Grid?</w:t>
      </w:r>
    </w:p>
    <w:p w14:paraId="775CDEAB" w14:textId="77777777" w:rsidR="0096575D" w:rsidRPr="0096575D" w:rsidRDefault="0096575D" w:rsidP="0096575D">
      <w:pPr>
        <w:rPr>
          <w:sz w:val="28"/>
          <w:szCs w:val="28"/>
        </w:rPr>
      </w:pPr>
      <w:r w:rsidRPr="0096575D">
        <w:rPr>
          <w:sz w:val="28"/>
          <w:szCs w:val="28"/>
        </w:rPr>
        <w:t xml:space="preserve">MQTT (Message Queuing Telemetry Transport) is a lightweight messaging protocol often used for communication in Internet of Things (IoT) devices. In Azure Event Grid, </w:t>
      </w:r>
      <w:r w:rsidRPr="0096575D">
        <w:rPr>
          <w:b/>
          <w:bCs/>
          <w:sz w:val="28"/>
          <w:szCs w:val="28"/>
        </w:rPr>
        <w:t>MQTT Broker</w:t>
      </w:r>
      <w:r w:rsidRPr="0096575D">
        <w:rPr>
          <w:sz w:val="28"/>
          <w:szCs w:val="28"/>
        </w:rPr>
        <w:t xml:space="preserve"> acts as a service to help devices communicate with each other or with cloud applications in real-time using the MQTT protocol.</w:t>
      </w:r>
    </w:p>
    <w:p w14:paraId="40D733AB" w14:textId="77777777" w:rsidR="0096575D" w:rsidRPr="0096575D" w:rsidRDefault="0096575D" w:rsidP="0096575D">
      <w:pPr>
        <w:rPr>
          <w:sz w:val="28"/>
          <w:szCs w:val="28"/>
        </w:rPr>
      </w:pPr>
      <w:r w:rsidRPr="0096575D">
        <w:rPr>
          <w:sz w:val="28"/>
          <w:szCs w:val="28"/>
        </w:rPr>
        <w:t>Think of it like a "post office" for IoT devices. Devices "publish" messages (like letters) to specific "topics" (addresses) in the MQTT Broker, and other devices or services that are "subscribed" to those topics receive those messages. This is particularly useful for scenarios like remote monitoring, live data updates, or controlling IoT devices.</w:t>
      </w:r>
    </w:p>
    <w:p w14:paraId="1AE5FDF7" w14:textId="77777777" w:rsidR="0096575D" w:rsidRPr="0096575D" w:rsidRDefault="0096575D" w:rsidP="0096575D">
      <w:pPr>
        <w:rPr>
          <w:sz w:val="28"/>
          <w:szCs w:val="28"/>
        </w:rPr>
      </w:pPr>
      <w:r w:rsidRPr="0096575D">
        <w:rPr>
          <w:sz w:val="28"/>
          <w:szCs w:val="28"/>
        </w:rPr>
        <w:pict w14:anchorId="7300C801">
          <v:rect id="_x0000_i1043" style="width:0;height:1.5pt" o:hralign="center" o:hrstd="t" o:hr="t" fillcolor="#a0a0a0" stroked="f"/>
        </w:pict>
      </w:r>
    </w:p>
    <w:p w14:paraId="044CB437" w14:textId="77777777" w:rsidR="0096575D" w:rsidRPr="0096575D" w:rsidRDefault="0096575D" w:rsidP="0096575D">
      <w:pPr>
        <w:rPr>
          <w:b/>
          <w:bCs/>
          <w:sz w:val="28"/>
          <w:szCs w:val="28"/>
        </w:rPr>
      </w:pPr>
      <w:r w:rsidRPr="0096575D">
        <w:rPr>
          <w:b/>
          <w:bCs/>
          <w:sz w:val="28"/>
          <w:szCs w:val="28"/>
        </w:rPr>
        <w:t>Explanation of Options in the Image</w:t>
      </w:r>
    </w:p>
    <w:p w14:paraId="0DAA6066" w14:textId="77777777" w:rsidR="0096575D" w:rsidRPr="0096575D" w:rsidRDefault="0096575D" w:rsidP="0096575D">
      <w:pPr>
        <w:numPr>
          <w:ilvl w:val="0"/>
          <w:numId w:val="2"/>
        </w:numPr>
        <w:rPr>
          <w:sz w:val="28"/>
          <w:szCs w:val="28"/>
        </w:rPr>
      </w:pPr>
      <w:r w:rsidRPr="0096575D">
        <w:rPr>
          <w:b/>
          <w:bCs/>
          <w:sz w:val="28"/>
          <w:szCs w:val="28"/>
        </w:rPr>
        <w:t>CA Certificates</w:t>
      </w:r>
    </w:p>
    <w:p w14:paraId="5C40E84B" w14:textId="77777777" w:rsidR="0096575D" w:rsidRPr="0096575D" w:rsidRDefault="0096575D" w:rsidP="0096575D">
      <w:pPr>
        <w:numPr>
          <w:ilvl w:val="1"/>
          <w:numId w:val="2"/>
        </w:numPr>
        <w:rPr>
          <w:sz w:val="28"/>
          <w:szCs w:val="28"/>
        </w:rPr>
      </w:pPr>
      <w:r w:rsidRPr="0096575D">
        <w:rPr>
          <w:sz w:val="28"/>
          <w:szCs w:val="28"/>
        </w:rPr>
        <w:t xml:space="preserve">These are </w:t>
      </w:r>
      <w:r w:rsidRPr="0096575D">
        <w:rPr>
          <w:b/>
          <w:bCs/>
          <w:sz w:val="28"/>
          <w:szCs w:val="28"/>
        </w:rPr>
        <w:t>Certificate Authority (CA) certificates</w:t>
      </w:r>
      <w:r w:rsidRPr="0096575D">
        <w:rPr>
          <w:sz w:val="28"/>
          <w:szCs w:val="28"/>
        </w:rPr>
        <w:t xml:space="preserve"> used to ensure secure communication between IoT devices and the MQTT Broker. They validate that the devices and the broker can trust each other.</w:t>
      </w:r>
    </w:p>
    <w:p w14:paraId="411C6AC6" w14:textId="77777777" w:rsidR="0096575D" w:rsidRPr="0096575D" w:rsidRDefault="0096575D" w:rsidP="0096575D">
      <w:pPr>
        <w:numPr>
          <w:ilvl w:val="1"/>
          <w:numId w:val="2"/>
        </w:numPr>
        <w:rPr>
          <w:sz w:val="28"/>
          <w:szCs w:val="28"/>
        </w:rPr>
      </w:pPr>
      <w:r w:rsidRPr="0096575D">
        <w:rPr>
          <w:sz w:val="28"/>
          <w:szCs w:val="28"/>
        </w:rPr>
        <w:t>Example: Like showing your ID to prove who you are before entering a secured building.</w:t>
      </w:r>
    </w:p>
    <w:p w14:paraId="7A390C7C" w14:textId="77777777" w:rsidR="0096575D" w:rsidRPr="0096575D" w:rsidRDefault="0096575D" w:rsidP="0096575D">
      <w:pPr>
        <w:numPr>
          <w:ilvl w:val="0"/>
          <w:numId w:val="2"/>
        </w:numPr>
        <w:rPr>
          <w:sz w:val="28"/>
          <w:szCs w:val="28"/>
        </w:rPr>
      </w:pPr>
      <w:r w:rsidRPr="0096575D">
        <w:rPr>
          <w:b/>
          <w:bCs/>
          <w:sz w:val="28"/>
          <w:szCs w:val="28"/>
        </w:rPr>
        <w:t>Clients</w:t>
      </w:r>
    </w:p>
    <w:p w14:paraId="79A0FA16" w14:textId="77777777" w:rsidR="0096575D" w:rsidRPr="0096575D" w:rsidRDefault="0096575D" w:rsidP="0096575D">
      <w:pPr>
        <w:numPr>
          <w:ilvl w:val="1"/>
          <w:numId w:val="2"/>
        </w:numPr>
        <w:rPr>
          <w:sz w:val="28"/>
          <w:szCs w:val="28"/>
        </w:rPr>
      </w:pPr>
      <w:r w:rsidRPr="0096575D">
        <w:rPr>
          <w:sz w:val="28"/>
          <w:szCs w:val="28"/>
        </w:rPr>
        <w:t xml:space="preserve">Represents </w:t>
      </w:r>
      <w:r w:rsidRPr="0096575D">
        <w:rPr>
          <w:b/>
          <w:bCs/>
          <w:sz w:val="28"/>
          <w:szCs w:val="28"/>
        </w:rPr>
        <w:t>individual devices or applications</w:t>
      </w:r>
      <w:r w:rsidRPr="0096575D">
        <w:rPr>
          <w:sz w:val="28"/>
          <w:szCs w:val="28"/>
        </w:rPr>
        <w:t xml:space="preserve"> connected to the MQTT Broker.</w:t>
      </w:r>
    </w:p>
    <w:p w14:paraId="2FA726BD" w14:textId="77777777" w:rsidR="0096575D" w:rsidRPr="0096575D" w:rsidRDefault="0096575D" w:rsidP="0096575D">
      <w:pPr>
        <w:numPr>
          <w:ilvl w:val="1"/>
          <w:numId w:val="2"/>
        </w:numPr>
        <w:rPr>
          <w:sz w:val="28"/>
          <w:szCs w:val="28"/>
        </w:rPr>
      </w:pPr>
      <w:r w:rsidRPr="0096575D">
        <w:rPr>
          <w:sz w:val="28"/>
          <w:szCs w:val="28"/>
        </w:rPr>
        <w:t>Each client might publish or subscribe to specific topics.</w:t>
      </w:r>
    </w:p>
    <w:p w14:paraId="3A85E72B" w14:textId="77777777" w:rsidR="0096575D" w:rsidRPr="0096575D" w:rsidRDefault="0096575D" w:rsidP="0096575D">
      <w:pPr>
        <w:numPr>
          <w:ilvl w:val="1"/>
          <w:numId w:val="2"/>
        </w:numPr>
        <w:rPr>
          <w:sz w:val="28"/>
          <w:szCs w:val="28"/>
        </w:rPr>
      </w:pPr>
      <w:r w:rsidRPr="0096575D">
        <w:rPr>
          <w:sz w:val="28"/>
          <w:szCs w:val="28"/>
        </w:rPr>
        <w:t>Example: If the MQTT Broker is a post office, the "Clients" are like the people sending or receiving letters.</w:t>
      </w:r>
    </w:p>
    <w:p w14:paraId="3E02338A" w14:textId="77777777" w:rsidR="0096575D" w:rsidRPr="0096575D" w:rsidRDefault="0096575D" w:rsidP="0096575D">
      <w:pPr>
        <w:numPr>
          <w:ilvl w:val="0"/>
          <w:numId w:val="2"/>
        </w:numPr>
        <w:rPr>
          <w:sz w:val="28"/>
          <w:szCs w:val="28"/>
        </w:rPr>
      </w:pPr>
      <w:r w:rsidRPr="0096575D">
        <w:rPr>
          <w:b/>
          <w:bCs/>
          <w:sz w:val="28"/>
          <w:szCs w:val="28"/>
        </w:rPr>
        <w:t>Client Groups</w:t>
      </w:r>
    </w:p>
    <w:p w14:paraId="75800394" w14:textId="77777777" w:rsidR="0096575D" w:rsidRPr="0096575D" w:rsidRDefault="0096575D" w:rsidP="0096575D">
      <w:pPr>
        <w:numPr>
          <w:ilvl w:val="1"/>
          <w:numId w:val="2"/>
        </w:numPr>
        <w:rPr>
          <w:sz w:val="28"/>
          <w:szCs w:val="28"/>
        </w:rPr>
      </w:pPr>
      <w:r w:rsidRPr="0096575D">
        <w:rPr>
          <w:sz w:val="28"/>
          <w:szCs w:val="28"/>
        </w:rPr>
        <w:t xml:space="preserve">This allows organizing multiple clients into </w:t>
      </w:r>
      <w:r w:rsidRPr="0096575D">
        <w:rPr>
          <w:b/>
          <w:bCs/>
          <w:sz w:val="28"/>
          <w:szCs w:val="28"/>
        </w:rPr>
        <w:t>groups</w:t>
      </w:r>
      <w:r w:rsidRPr="0096575D">
        <w:rPr>
          <w:sz w:val="28"/>
          <w:szCs w:val="28"/>
        </w:rPr>
        <w:t xml:space="preserve"> to apply shared configurations, such as access permissions or routing rules.</w:t>
      </w:r>
    </w:p>
    <w:p w14:paraId="4B164BC9" w14:textId="77777777" w:rsidR="0096575D" w:rsidRPr="0096575D" w:rsidRDefault="0096575D" w:rsidP="0096575D">
      <w:pPr>
        <w:numPr>
          <w:ilvl w:val="1"/>
          <w:numId w:val="2"/>
        </w:numPr>
        <w:rPr>
          <w:sz w:val="28"/>
          <w:szCs w:val="28"/>
        </w:rPr>
      </w:pPr>
      <w:r w:rsidRPr="0096575D">
        <w:rPr>
          <w:sz w:val="28"/>
          <w:szCs w:val="28"/>
        </w:rPr>
        <w:lastRenderedPageBreak/>
        <w:t>Example: If you have several sensors in a factory, you can group them by type (temperature sensors, pressure sensors, etc.).</w:t>
      </w:r>
    </w:p>
    <w:p w14:paraId="31664426" w14:textId="77777777" w:rsidR="0096575D" w:rsidRPr="0096575D" w:rsidRDefault="0096575D" w:rsidP="0096575D">
      <w:pPr>
        <w:numPr>
          <w:ilvl w:val="0"/>
          <w:numId w:val="2"/>
        </w:numPr>
        <w:rPr>
          <w:sz w:val="28"/>
          <w:szCs w:val="28"/>
        </w:rPr>
      </w:pPr>
      <w:r w:rsidRPr="0096575D">
        <w:rPr>
          <w:b/>
          <w:bCs/>
          <w:sz w:val="28"/>
          <w:szCs w:val="28"/>
        </w:rPr>
        <w:t>Topic Spaces</w:t>
      </w:r>
    </w:p>
    <w:p w14:paraId="3B512F63" w14:textId="77777777" w:rsidR="0096575D" w:rsidRPr="0096575D" w:rsidRDefault="0096575D" w:rsidP="0096575D">
      <w:pPr>
        <w:numPr>
          <w:ilvl w:val="1"/>
          <w:numId w:val="2"/>
        </w:numPr>
        <w:rPr>
          <w:sz w:val="28"/>
          <w:szCs w:val="28"/>
        </w:rPr>
      </w:pPr>
      <w:r w:rsidRPr="0096575D">
        <w:rPr>
          <w:b/>
          <w:bCs/>
          <w:sz w:val="28"/>
          <w:szCs w:val="28"/>
        </w:rPr>
        <w:t>Topics</w:t>
      </w:r>
      <w:r w:rsidRPr="0096575D">
        <w:rPr>
          <w:sz w:val="28"/>
          <w:szCs w:val="28"/>
        </w:rPr>
        <w:t xml:space="preserve"> are like "addresses" in the MQTT system where messages are sent. A topic space helps you define and manage those topics in an organized way.</w:t>
      </w:r>
    </w:p>
    <w:p w14:paraId="3493AAAE" w14:textId="77777777" w:rsidR="0096575D" w:rsidRPr="0096575D" w:rsidRDefault="0096575D" w:rsidP="0096575D">
      <w:pPr>
        <w:numPr>
          <w:ilvl w:val="1"/>
          <w:numId w:val="2"/>
        </w:numPr>
        <w:rPr>
          <w:sz w:val="28"/>
          <w:szCs w:val="28"/>
        </w:rPr>
      </w:pPr>
      <w:r w:rsidRPr="0096575D">
        <w:rPr>
          <w:sz w:val="28"/>
          <w:szCs w:val="28"/>
        </w:rPr>
        <w:t>Example: A building might have topics like "floor1/temperature" or "floor2/humidity."</w:t>
      </w:r>
    </w:p>
    <w:p w14:paraId="20079427" w14:textId="77777777" w:rsidR="0096575D" w:rsidRPr="0096575D" w:rsidRDefault="0096575D" w:rsidP="0096575D">
      <w:pPr>
        <w:numPr>
          <w:ilvl w:val="0"/>
          <w:numId w:val="2"/>
        </w:numPr>
        <w:rPr>
          <w:sz w:val="28"/>
          <w:szCs w:val="28"/>
        </w:rPr>
      </w:pPr>
      <w:r w:rsidRPr="0096575D">
        <w:rPr>
          <w:b/>
          <w:bCs/>
          <w:sz w:val="28"/>
          <w:szCs w:val="28"/>
        </w:rPr>
        <w:t>Permission Bindings</w:t>
      </w:r>
    </w:p>
    <w:p w14:paraId="5DCB65D2" w14:textId="77777777" w:rsidR="0096575D" w:rsidRPr="0096575D" w:rsidRDefault="0096575D" w:rsidP="0096575D">
      <w:pPr>
        <w:numPr>
          <w:ilvl w:val="1"/>
          <w:numId w:val="2"/>
        </w:numPr>
        <w:rPr>
          <w:sz w:val="28"/>
          <w:szCs w:val="28"/>
        </w:rPr>
      </w:pPr>
      <w:r w:rsidRPr="0096575D">
        <w:rPr>
          <w:sz w:val="28"/>
          <w:szCs w:val="28"/>
        </w:rPr>
        <w:t xml:space="preserve">This is where you set who has permission to </w:t>
      </w:r>
      <w:r w:rsidRPr="0096575D">
        <w:rPr>
          <w:b/>
          <w:bCs/>
          <w:sz w:val="28"/>
          <w:szCs w:val="28"/>
        </w:rPr>
        <w:t>publish</w:t>
      </w:r>
      <w:r w:rsidRPr="0096575D">
        <w:rPr>
          <w:sz w:val="28"/>
          <w:szCs w:val="28"/>
        </w:rPr>
        <w:t xml:space="preserve"> (send) or </w:t>
      </w:r>
      <w:r w:rsidRPr="0096575D">
        <w:rPr>
          <w:b/>
          <w:bCs/>
          <w:sz w:val="28"/>
          <w:szCs w:val="28"/>
        </w:rPr>
        <w:t>subscribe</w:t>
      </w:r>
      <w:r w:rsidRPr="0096575D">
        <w:rPr>
          <w:sz w:val="28"/>
          <w:szCs w:val="28"/>
        </w:rPr>
        <w:t xml:space="preserve"> (receive) messages on specific topics.</w:t>
      </w:r>
    </w:p>
    <w:p w14:paraId="5F0E1855" w14:textId="77777777" w:rsidR="0096575D" w:rsidRPr="0096575D" w:rsidRDefault="0096575D" w:rsidP="0096575D">
      <w:pPr>
        <w:numPr>
          <w:ilvl w:val="1"/>
          <w:numId w:val="2"/>
        </w:numPr>
        <w:rPr>
          <w:sz w:val="28"/>
          <w:szCs w:val="28"/>
        </w:rPr>
      </w:pPr>
      <w:r w:rsidRPr="0096575D">
        <w:rPr>
          <w:sz w:val="28"/>
          <w:szCs w:val="28"/>
        </w:rPr>
        <w:t>Example: Allowing only the admin to send control commands to machines.</w:t>
      </w:r>
    </w:p>
    <w:p w14:paraId="3AC85610" w14:textId="77777777" w:rsidR="0096575D" w:rsidRPr="0096575D" w:rsidRDefault="0096575D" w:rsidP="0096575D">
      <w:pPr>
        <w:numPr>
          <w:ilvl w:val="0"/>
          <w:numId w:val="2"/>
        </w:numPr>
        <w:rPr>
          <w:sz w:val="28"/>
          <w:szCs w:val="28"/>
        </w:rPr>
      </w:pPr>
      <w:r w:rsidRPr="0096575D">
        <w:rPr>
          <w:b/>
          <w:bCs/>
          <w:sz w:val="28"/>
          <w:szCs w:val="28"/>
        </w:rPr>
        <w:t>Routing</w:t>
      </w:r>
    </w:p>
    <w:p w14:paraId="329A6DD8" w14:textId="77777777" w:rsidR="0096575D" w:rsidRPr="0096575D" w:rsidRDefault="0096575D" w:rsidP="0096575D">
      <w:pPr>
        <w:numPr>
          <w:ilvl w:val="1"/>
          <w:numId w:val="2"/>
        </w:numPr>
        <w:rPr>
          <w:sz w:val="28"/>
          <w:szCs w:val="28"/>
        </w:rPr>
      </w:pPr>
      <w:r w:rsidRPr="0096575D">
        <w:rPr>
          <w:sz w:val="28"/>
          <w:szCs w:val="28"/>
        </w:rPr>
        <w:t>Routing lets you define how messages from the MQTT Broker are sent to other Azure services, like Event Grid, databases, or applications.</w:t>
      </w:r>
    </w:p>
    <w:p w14:paraId="6974BCA0" w14:textId="7B29F1DC" w:rsidR="0096575D" w:rsidRPr="0096575D" w:rsidRDefault="0096575D" w:rsidP="0096575D">
      <w:pPr>
        <w:numPr>
          <w:ilvl w:val="1"/>
          <w:numId w:val="2"/>
        </w:numPr>
        <w:rPr>
          <w:sz w:val="28"/>
          <w:szCs w:val="28"/>
        </w:rPr>
      </w:pPr>
      <w:r w:rsidRPr="0096575D">
        <w:rPr>
          <w:sz w:val="28"/>
          <w:szCs w:val="28"/>
        </w:rPr>
        <w:lastRenderedPageBreak/>
        <w:drawing>
          <wp:anchor distT="0" distB="0" distL="114300" distR="114300" simplePos="0" relativeHeight="251658240" behindDoc="0" locked="0" layoutInCell="1" allowOverlap="1" wp14:anchorId="528DE728" wp14:editId="13306D9A">
            <wp:simplePos x="0" y="0"/>
            <wp:positionH relativeFrom="margin">
              <wp:align>center</wp:align>
            </wp:positionH>
            <wp:positionV relativeFrom="paragraph">
              <wp:posOffset>590550</wp:posOffset>
            </wp:positionV>
            <wp:extent cx="5731510" cy="5400040"/>
            <wp:effectExtent l="0" t="0" r="2540" b="0"/>
            <wp:wrapTopAndBottom/>
            <wp:docPr id="162198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87652"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5400040"/>
                    </a:xfrm>
                    <a:prstGeom prst="rect">
                      <a:avLst/>
                    </a:prstGeom>
                  </pic:spPr>
                </pic:pic>
              </a:graphicData>
            </a:graphic>
          </wp:anchor>
        </w:drawing>
      </w:r>
      <w:r w:rsidRPr="0096575D">
        <w:rPr>
          <w:sz w:val="28"/>
          <w:szCs w:val="28"/>
        </w:rPr>
        <w:t>Example: Forwarding a temperature alert to a monitoring dashboard.</w:t>
      </w:r>
      <w:r w:rsidRPr="0096575D">
        <w:rPr>
          <w:noProof/>
        </w:rPr>
        <w:t xml:space="preserve"> </w:t>
      </w:r>
    </w:p>
    <w:p w14:paraId="0FF701AD" w14:textId="6DBDAB98" w:rsidR="0096575D" w:rsidRDefault="0096575D" w:rsidP="0096575D">
      <w:pPr>
        <w:rPr>
          <w:lang w:val="en-US"/>
        </w:rPr>
      </w:pPr>
    </w:p>
    <w:p w14:paraId="6BE2985E" w14:textId="77777777" w:rsidR="0096575D" w:rsidRDefault="0096575D" w:rsidP="0096575D">
      <w:pPr>
        <w:rPr>
          <w:lang w:val="en-US"/>
        </w:rPr>
      </w:pPr>
    </w:p>
    <w:p w14:paraId="56CE26C3" w14:textId="77777777" w:rsidR="0096575D" w:rsidRPr="0096575D" w:rsidRDefault="0096575D" w:rsidP="0096575D">
      <w:pPr>
        <w:rPr>
          <w:lang w:val="en-US"/>
        </w:rPr>
      </w:pPr>
    </w:p>
    <w:sectPr w:rsidR="0096575D" w:rsidRPr="0096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11720"/>
    <w:multiLevelType w:val="hybridMultilevel"/>
    <w:tmpl w:val="EDA8D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DA543F"/>
    <w:multiLevelType w:val="multilevel"/>
    <w:tmpl w:val="7840C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601407">
    <w:abstractNumId w:val="0"/>
  </w:num>
  <w:num w:numId="2" w16cid:durableId="632711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5D"/>
    <w:rsid w:val="0096575D"/>
    <w:rsid w:val="00B83DC0"/>
    <w:rsid w:val="00F60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DD7D"/>
  <w15:chartTrackingRefBased/>
  <w15:docId w15:val="{37925BE2-0C06-4B83-9FC4-569BEF87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5406">
      <w:bodyDiv w:val="1"/>
      <w:marLeft w:val="0"/>
      <w:marRight w:val="0"/>
      <w:marTop w:val="0"/>
      <w:marBottom w:val="0"/>
      <w:divBdr>
        <w:top w:val="none" w:sz="0" w:space="0" w:color="auto"/>
        <w:left w:val="none" w:sz="0" w:space="0" w:color="auto"/>
        <w:bottom w:val="none" w:sz="0" w:space="0" w:color="auto"/>
        <w:right w:val="none" w:sz="0" w:space="0" w:color="auto"/>
      </w:divBdr>
    </w:div>
    <w:div w:id="291981571">
      <w:bodyDiv w:val="1"/>
      <w:marLeft w:val="0"/>
      <w:marRight w:val="0"/>
      <w:marTop w:val="0"/>
      <w:marBottom w:val="0"/>
      <w:divBdr>
        <w:top w:val="none" w:sz="0" w:space="0" w:color="auto"/>
        <w:left w:val="none" w:sz="0" w:space="0" w:color="auto"/>
        <w:bottom w:val="none" w:sz="0" w:space="0" w:color="auto"/>
        <w:right w:val="none" w:sz="0" w:space="0" w:color="auto"/>
      </w:divBdr>
    </w:div>
    <w:div w:id="762841625">
      <w:bodyDiv w:val="1"/>
      <w:marLeft w:val="0"/>
      <w:marRight w:val="0"/>
      <w:marTop w:val="0"/>
      <w:marBottom w:val="0"/>
      <w:divBdr>
        <w:top w:val="none" w:sz="0" w:space="0" w:color="auto"/>
        <w:left w:val="none" w:sz="0" w:space="0" w:color="auto"/>
        <w:bottom w:val="none" w:sz="0" w:space="0" w:color="auto"/>
        <w:right w:val="none" w:sz="0" w:space="0" w:color="auto"/>
      </w:divBdr>
    </w:div>
    <w:div w:id="12401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Dedhe</dc:creator>
  <cp:keywords/>
  <dc:description/>
  <cp:lastModifiedBy>Prasad Dedhe</cp:lastModifiedBy>
  <cp:revision>1</cp:revision>
  <dcterms:created xsi:type="dcterms:W3CDTF">2024-12-14T05:33:00Z</dcterms:created>
  <dcterms:modified xsi:type="dcterms:W3CDTF">2024-12-14T05:59:00Z</dcterms:modified>
</cp:coreProperties>
</file>