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Docker-compose file for postgres and keycloak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version: "3.8"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volumes: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postgres_data: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driver: local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postgres: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container_name: postgres.tekdi.com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image: library/postgres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postgres_data:/var/lib/postgresql/data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POSTGRES_USER: postgres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POSTGRES_PASSWORD: postgres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POSTGRES_DB: tekdi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"5432:5432"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restart: unless-stopped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keycloak: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image: docker.io/bitnami/keycloak:latest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container_name: keycloak.tekdi.com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- "8080:8080"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KEYCLOAK_ADMIN_USER: admin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KEYCLOAK_ADMIN_PASSWORD: admin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KEYCLOAK_MANAGEMENT_PASSWORD: admin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KEYCLOAK_DATABASE_PORT: 5432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KEYCLOAK_DATABASE_HOST: postgres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KEYCLOAK_DATABASE_NAME: tekdi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KEYCLOAK_CREATE_ADMIN_USER: 'true'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KEYCLOAK_DATABASE_USER: postgres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KEYCLOAK_DATABASE_PASSWORD: postgres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KEYCLOAK_HTTP_PORT: 3033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KEYCLOAK_HTTPS_PORT: 3034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KEYCLOAK_JGROUPS_DISCOVERY_PROTOCOL: JDBC_PING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KEYCLOAK_CACHE_OWNERS_COUNT: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KEYCLOAK_AUTH_CACHE_OWNERS_COUNT: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KEYCLOAK_FRONTEND_URL: http://localhost:8080/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postgres: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condition: service_started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links: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"postgres:postgres"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