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i w:val="0"/>
          <w:color w:val="000000"/>
          <w:sz w:val="24"/>
        </w:rPr>
        <w:t>G. S. Mandal's</w:t>
        <w:br/>
      </w:r>
      <w:r>
        <w:rPr>
          <w:rFonts w:ascii="Times New Roman" w:hAnsi="Times New Roman"/>
          <w:b/>
          <w:i w:val="0"/>
          <w:color w:val="000000"/>
          <w:sz w:val="26"/>
        </w:rPr>
        <w:t>Maharashtra Institute of Technology</w:t>
        <w:br/>
      </w:r>
      <w:r>
        <w:rPr>
          <w:rFonts w:ascii="Times New Roman" w:hAnsi="Times New Roman"/>
          <w:b w:val="0"/>
          <w:i w:val="0"/>
          <w:color w:val="000000"/>
          <w:sz w:val="21"/>
        </w:rPr>
        <w:t>(An Autonomous Institute)</w:t>
        <w:br/>
      </w:r>
      <w:r>
        <w:rPr>
          <w:rFonts w:ascii="Times New Roman" w:hAnsi="Times New Roman"/>
          <w:b w:val="0"/>
          <w:i w:val="0"/>
          <w:color w:val="000000"/>
          <w:sz w:val="19"/>
        </w:rPr>
        <w:t>Affiliated to Dr. Babasaheb Ambedkar Marathwada University (Dr. BAMU), Chhatrapati Sambhajinagar</w:t>
        <w:br/>
      </w:r>
      <w:r>
        <w:rPr>
          <w:rFonts w:ascii="Times New Roman" w:hAnsi="Times New Roman"/>
          <w:b w:val="0"/>
          <w:i w:val="0"/>
          <w:color w:val="000000"/>
          <w:sz w:val="19"/>
        </w:rPr>
        <w:t>AICTE Approved, (Accredited with "Grade A" by NAAC)</w:t>
        <w:br/>
      </w:r>
      <w:r>
        <w:rPr>
          <w:rFonts w:ascii="Times New Roman" w:hAnsi="Times New Roman"/>
          <w:b/>
          <w:i w:val="0"/>
          <w:color w:val="000000"/>
          <w:sz w:val="24"/>
        </w:rPr>
        <w:t>Department of Computer Science and Engineering</w:t>
        <w:br/>
      </w:r>
    </w:p>
    <w:p>
      <w:pPr>
        <w:spacing w:before="200" w:after="200" w:line="240" w:lineRule="auto"/>
        <w:jc w:val="center"/>
      </w:pPr>
      <w:r>
        <w:rPr>
          <w:rFonts w:ascii="Times New Roman" w:hAnsi="Times New Roman"/>
          <w:b w:val="0"/>
          <w:i/>
          <w:color w:val="000000"/>
          <w:sz w:val="24"/>
        </w:rPr>
        <w:t>A Mini-Project Report on</w:t>
      </w:r>
    </w:p>
    <w:p>
      <w:pPr>
        <w:spacing w:before="120" w:after="440" w:line="288" w:lineRule="auto"/>
        <w:jc w:val="center"/>
      </w:pPr>
      <w:r>
        <w:rPr>
          <w:rFonts w:ascii="Times New Roman" w:hAnsi="Times New Roman"/>
          <w:b/>
          <w:i w:val="0"/>
          <w:color w:val="000000"/>
          <w:sz w:val="32"/>
        </w:rPr>
        <w:t>DOMAIN-SPECIFIC CONVERSATIONAL AI AGENT FOR VIDEO GAME NPCS: CHRONICLES OF PRASA</w:t>
      </w:r>
    </w:p>
    <w:p>
      <w:pPr>
        <w:spacing w:before="0" w:after="360" w:line="288" w:lineRule="auto"/>
        <w:jc w:val="center"/>
      </w:pPr>
      <w:r>
        <w:rPr>
          <w:rFonts w:ascii="Times New Roman" w:hAnsi="Times New Roman"/>
          <w:b w:val="0"/>
          <w:i w:val="0"/>
          <w:color w:val="000000"/>
          <w:sz w:val="22"/>
        </w:rPr>
        <w:t>Submitted by</w:t>
        <w:br/>
      </w:r>
      <w:r>
        <w:rPr>
          <w:rFonts w:ascii="Times New Roman" w:hAnsi="Times New Roman"/>
          <w:b/>
          <w:i w:val="0"/>
          <w:color w:val="000000"/>
          <w:sz w:val="24"/>
        </w:rPr>
        <w:t xml:space="preserve">Prasad Kankhar </w:t>
      </w:r>
      <w:r>
        <w:rPr>
          <w:rFonts w:ascii="Times New Roman" w:hAnsi="Times New Roman"/>
          <w:b w:val="0"/>
          <w:i w:val="0"/>
          <w:color w:val="000000"/>
          <w:sz w:val="22"/>
        </w:rPr>
        <w:t>(Roll No: ____________)</w:t>
        <w:br/>
      </w:r>
      <w:r>
        <w:rPr>
          <w:rFonts w:ascii="Times New Roman" w:hAnsi="Times New Roman"/>
          <w:b/>
          <w:i w:val="0"/>
          <w:color w:val="000000"/>
          <w:sz w:val="24"/>
        </w:rPr>
        <w:t xml:space="preserve">Student Partner </w:t>
      </w:r>
      <w:r>
        <w:rPr>
          <w:rFonts w:ascii="Times New Roman" w:hAnsi="Times New Roman"/>
          <w:b w:val="0"/>
          <w:i w:val="0"/>
          <w:color w:val="000000"/>
          <w:sz w:val="22"/>
        </w:rPr>
        <w:t>(Roll No: ____________)</w:t>
      </w:r>
    </w:p>
    <w:p>
      <w:pPr>
        <w:spacing w:before="0" w:after="360" w:line="288" w:lineRule="auto"/>
        <w:jc w:val="center"/>
      </w:pPr>
      <w:r>
        <w:rPr>
          <w:rFonts w:ascii="Times New Roman" w:hAnsi="Times New Roman"/>
          <w:b w:val="0"/>
          <w:i w:val="0"/>
          <w:color w:val="000000"/>
          <w:sz w:val="22"/>
        </w:rPr>
        <w:t>Under the guidance of</w:t>
        <w:br/>
      </w:r>
      <w:r>
        <w:rPr>
          <w:rFonts w:ascii="Times New Roman" w:hAnsi="Times New Roman"/>
          <w:b/>
          <w:i w:val="0"/>
          <w:color w:val="000000"/>
          <w:sz w:val="24"/>
        </w:rPr>
        <w:t>Mrs. Sarika Zile / Ms. Priya Khandelwal / Ms. Pooja Alone</w:t>
      </w:r>
    </w:p>
    <w:p>
      <w:pPr>
        <w:spacing w:before="0" w:after="440" w:line="276" w:lineRule="auto"/>
        <w:jc w:val="center"/>
      </w:pPr>
      <w:r>
        <w:rPr>
          <w:rFonts w:ascii="Times New Roman" w:hAnsi="Times New Roman"/>
          <w:b/>
          <w:i w:val="0"/>
          <w:color w:val="000000"/>
          <w:sz w:val="23"/>
        </w:rPr>
        <w:t>In partial fulfillment of the award of Bachelor of Technology in Computer Science and Engineering</w:t>
      </w:r>
    </w:p>
    <w:p>
      <w:pPr>
        <w:spacing w:before="200" w:after="0" w:line="288" w:lineRule="auto"/>
        <w:jc w:val="center"/>
      </w:pPr>
      <w:r>
        <w:rPr>
          <w:rFonts w:ascii="Times New Roman" w:hAnsi="Times New Roman"/>
          <w:b w:val="0"/>
          <w:i w:val="0"/>
          <w:color w:val="000000"/>
          <w:sz w:val="26"/>
        </w:rPr>
        <w:t>Department of Computer Science and Engineering</w:t>
        <w:br/>
      </w:r>
      <w:r>
        <w:rPr>
          <w:rFonts w:ascii="Times New Roman" w:hAnsi="Times New Roman"/>
          <w:b/>
          <w:i w:val="0"/>
          <w:color w:val="000000"/>
          <w:sz w:val="28"/>
        </w:rPr>
        <w:t>Maharashtra Institute of Technology,</w:t>
        <w:br/>
        <w:t>Chhatrapati Sambhajinagar</w:t>
        <w:br/>
      </w:r>
      <w:r>
        <w:rPr>
          <w:rFonts w:ascii="Times New Roman" w:hAnsi="Times New Roman"/>
          <w:b/>
          <w:i w:val="0"/>
          <w:color w:val="000000"/>
          <w:sz w:val="24"/>
        </w:rPr>
        <w:t>[2026-27]</w:t>
      </w:r>
    </w:p>
    <w:p>
      <w:r>
        <w:br w:type="page"/>
      </w:r>
    </w:p>
    <w:p>
      <w:pPr>
        <w:keepNext/>
        <w:spacing w:before="320" w:after="120" w:line="276" w:lineRule="auto"/>
        <w:jc w:val="left"/>
      </w:pPr>
      <w:r>
        <w:rPr>
          <w:rFonts w:ascii="Times New Roman" w:hAnsi="Times New Roman"/>
          <w:b/>
          <w:i w:val="0"/>
          <w:color w:val="000000"/>
          <w:sz w:val="28"/>
        </w:rPr>
        <w:t>CERTIFICATE</w:t>
      </w:r>
    </w:p>
    <w:p>
      <w:pPr>
        <w:spacing w:before="0" w:after="320" w:line="288" w:lineRule="auto"/>
        <w:jc w:val="center"/>
      </w:pPr>
      <w:r>
        <w:rPr>
          <w:rFonts w:ascii="Times New Roman" w:hAnsi="Times New Roman"/>
          <w:b/>
          <w:i w:val="0"/>
          <w:color w:val="000000"/>
          <w:sz w:val="22"/>
        </w:rPr>
        <w:t>DEPARTMENT OF COMPUTER SCIENCE AND ENGINEERING</w:t>
        <w:br/>
        <w:t>MAHARASHTRA INSTITUTE OF TECHNOLOGY, CHHATRAPATI SAMBHAJINAGAR</w:t>
      </w:r>
    </w:p>
    <w:p>
      <w:pPr>
        <w:spacing w:before="0" w:after="120" w:line="360" w:lineRule="auto"/>
        <w:ind w:firstLine="576"/>
        <w:jc w:val="both"/>
      </w:pPr>
      <w:r>
        <w:rPr>
          <w:rFonts w:ascii="Times New Roman" w:hAnsi="Times New Roman"/>
          <w:b w:val="0"/>
          <w:i w:val="0"/>
          <w:color w:val="000000"/>
          <w:sz w:val="24"/>
        </w:rPr>
        <w:t>This is to certify that the mini-project report entitled "DOMAIN-SPECIFIC CONVERSATIONAL AI AGENT FOR VIDEO GAME NPCS: CHRONICLES OF PRASA" is a bonafide work carried out by Prasad Kankhar and team in partial fulfillment for the award of degree of Bachelor of Technology in Computer Science and Engineering during the academic year 2026-2027.</w:t>
      </w:r>
    </w:p>
    <w:p>
      <w:pPr>
        <w:spacing w:before="0" w:after="700" w:line="360" w:lineRule="auto"/>
        <w:ind w:firstLine="576"/>
        <w:jc w:val="both"/>
      </w:pPr>
      <w:r>
        <w:rPr>
          <w:rFonts w:ascii="Times New Roman" w:hAnsi="Times New Roman"/>
          <w:b w:val="0"/>
          <w:i w:val="0"/>
          <w:color w:val="000000"/>
          <w:sz w:val="24"/>
        </w:rPr>
        <w:t>The project has been successfully evaluated as the 10th Practical Evaluation for the Discipline Specific Skill Course Laboratory – AI Agent Development.</w:t>
      </w:r>
    </w:p>
    <w:tbl>
      <w:tblPr>
        <w:tblW w:type="auto" w:w="0"/>
        <w:jc w:val="center"/>
        <w:tblLook w:firstColumn="1" w:firstRow="1" w:lastColumn="0" w:lastRow="0" w:noHBand="0" w:noVBand="1" w:val="04A0"/>
      </w:tblPr>
      <w:tblGrid>
        <w:gridCol w:w="4320"/>
        <w:gridCol w:w="4320"/>
      </w:tblGrid>
      <w:tr>
        <w:tc>
          <w:tcPr>
            <w:tcW w:type="dxa" w:w="4334"/>
          </w:tcPr>
          <w:p>
            <w:pPr>
              <w:jc w:val="left"/>
            </w:pPr>
            <w:r>
              <w:rPr>
                <w:rFonts w:ascii="Times New Roman" w:hAnsi="Times New Roman"/>
                <w:b/>
                <w:i w:val="0"/>
                <w:color w:val="000000"/>
                <w:sz w:val="22"/>
              </w:rPr>
              <w:t>_______________________</w:t>
              <w:br/>
              <w:t>Course Teacher / Guide</w:t>
            </w:r>
          </w:p>
        </w:tc>
        <w:tc>
          <w:tcPr>
            <w:tcW w:type="dxa" w:w="4334"/>
          </w:tcPr>
          <w:p>
            <w:pPr>
              <w:jc w:val="right"/>
            </w:pPr>
            <w:r>
              <w:rPr>
                <w:rFonts w:ascii="Times New Roman" w:hAnsi="Times New Roman"/>
                <w:b/>
                <w:i w:val="0"/>
                <w:color w:val="000000"/>
                <w:sz w:val="22"/>
              </w:rPr>
              <w:t>_______________________</w:t>
              <w:br/>
              <w:t>Head of Department (CSE)</w:t>
            </w:r>
          </w:p>
        </w:tc>
      </w:tr>
    </w:tbl>
    <w:p>
      <w:pPr>
        <w:keepNext/>
        <w:spacing w:before="320" w:after="120" w:line="276" w:lineRule="auto"/>
        <w:jc w:val="left"/>
      </w:pPr>
      <w:r>
        <w:rPr>
          <w:rFonts w:ascii="Times New Roman" w:hAnsi="Times New Roman"/>
          <w:b/>
          <w:i w:val="0"/>
          <w:color w:val="000000"/>
          <w:sz w:val="28"/>
        </w:rPr>
        <w:t>ACKNOWLEDGEMENT</w:t>
      </w:r>
    </w:p>
    <w:p>
      <w:pPr>
        <w:spacing w:before="0" w:after="120" w:line="360" w:lineRule="auto"/>
        <w:ind w:firstLine="576"/>
        <w:jc w:val="both"/>
      </w:pPr>
      <w:r>
        <w:rPr>
          <w:rFonts w:ascii="Times New Roman" w:hAnsi="Times New Roman"/>
          <w:b w:val="0"/>
          <w:i w:val="0"/>
          <w:color w:val="000000"/>
          <w:sz w:val="24"/>
        </w:rPr>
        <w:t>We express our sincere gratitude to our respected Course Coordinators Mrs. Sarika Zile, Ms. Priya Khandelwal, and Ms. Pooja Alone for their invaluable guidance, encouragement, and insightful feedback throughout the conception and implementation of this AI Agent Mini-Project.</w:t>
      </w:r>
    </w:p>
    <w:p>
      <w:pPr>
        <w:spacing w:before="0" w:after="120" w:line="360" w:lineRule="auto"/>
        <w:ind w:firstLine="576"/>
        <w:jc w:val="both"/>
      </w:pPr>
      <w:r>
        <w:rPr>
          <w:rFonts w:ascii="Times New Roman" w:hAnsi="Times New Roman"/>
          <w:b w:val="0"/>
          <w:i w:val="0"/>
          <w:color w:val="000000"/>
          <w:sz w:val="24"/>
        </w:rPr>
        <w:t>We also extend our heartfelt thanks to the Head of Department and Maharashtra Institute of Technology for providing state-of-the-art computational infrastructure and laboratories which enabled the successful deployment and testing of this project.</w:t>
      </w:r>
    </w:p>
    <w:p>
      <w:r>
        <w:br w:type="page"/>
      </w:r>
    </w:p>
    <w:p>
      <w:pPr>
        <w:keepNext/>
        <w:spacing w:before="320" w:after="120" w:line="276" w:lineRule="auto"/>
        <w:jc w:val="left"/>
      </w:pPr>
      <w:r>
        <w:rPr>
          <w:rFonts w:ascii="Times New Roman" w:hAnsi="Times New Roman"/>
          <w:b/>
          <w:i w:val="0"/>
          <w:color w:val="000000"/>
          <w:sz w:val="28"/>
        </w:rPr>
        <w:t>ABSTRACT</w:t>
      </w:r>
    </w:p>
    <w:p>
      <w:pPr>
        <w:spacing w:before="0" w:after="120" w:line="360" w:lineRule="auto"/>
        <w:ind w:firstLine="576"/>
        <w:jc w:val="both"/>
      </w:pPr>
      <w:r>
        <w:rPr>
          <w:rFonts w:ascii="Times New Roman" w:hAnsi="Times New Roman"/>
          <w:b w:val="0"/>
          <w:i w:val="0"/>
          <w:color w:val="000000"/>
          <w:sz w:val="24"/>
        </w:rPr>
        <w:t>Traditional non-player characters (NPCs) in computer video games rely heavily on rigid decision trees, static rule scripts, and predetermined dialogue branches. These conventional architectures result in repetitive interactions, lack of conversational context, and an inability to dynamically synthesize narrative lore. This project presents the design, architectural development, and production deployment of "Chronicles of Prasa", a domain-specific autonomous conversational AI agent embodied as an in-game archivist NPC named Eldrin.</w:t>
      </w:r>
    </w:p>
    <w:p>
      <w:pPr>
        <w:spacing w:before="0" w:after="120" w:line="360" w:lineRule="auto"/>
        <w:ind w:firstLine="576"/>
        <w:jc w:val="both"/>
      </w:pPr>
      <w:r>
        <w:rPr>
          <w:rFonts w:ascii="Times New Roman" w:hAnsi="Times New Roman"/>
          <w:b w:val="0"/>
          <w:i w:val="0"/>
          <w:color w:val="000000"/>
          <w:sz w:val="24"/>
        </w:rPr>
        <w:t>The system leverages state-of-the-art Large Language Model (LLM) inference (Groq Cloud / GPT-OSS architectures), prompt engineering persona guardrails, functional tool execution (read_lore), and short-term sliding window memory. The agent strictly restricts responses to in-game lore, preventing hallucinations or out-of-domain query leakage. A client-server architecture was engineered offering dual accessibility: a local containerized FastAPI backend with environment key protection, and a serverless deployment hosted on GitHub Pages utilizing client-side Web Audio API 8-bit sound synthesizers and browser Text-to-Speech (TTS). The project fulfills the requirements of Practical 10 by providing an end-to-end, domain-specific, fully documented AI Agent solution.</w:t>
      </w:r>
    </w:p>
    <w:p>
      <w:pPr>
        <w:keepNext/>
        <w:spacing w:before="320" w:after="120" w:line="276" w:lineRule="auto"/>
        <w:jc w:val="left"/>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7488"/>
        <w:gridCol w:w="1152"/>
      </w:tblGrid>
      <w:tr>
        <w:tc>
          <w:tcPr>
            <w:tcW w:type="dxa" w:w="4334"/>
          </w:tcPr>
          <w:p>
            <w:pPr>
              <w:spacing w:after="80" w:before="40"/>
            </w:pPr>
            <w:r>
              <w:rPr>
                <w:rFonts w:ascii="Times New Roman" w:hAnsi="Times New Roman"/>
                <w:b/>
                <w:i w:val="0"/>
                <w:color w:val="000000"/>
                <w:sz w:val="22"/>
              </w:rPr>
              <w:t>Chapter 1: Introduction &amp; Problem Statement</w:t>
            </w:r>
          </w:p>
        </w:tc>
        <w:tc>
          <w:tcPr>
            <w:tcW w:type="dxa" w:w="4334"/>
          </w:tcPr>
          <w:p>
            <w:pPr>
              <w:spacing w:after="80" w:before="40"/>
              <w:jc w:val="right"/>
            </w:pPr>
            <w:r>
              <w:rPr>
                <w:rFonts w:ascii="Times New Roman" w:hAnsi="Times New Roman"/>
                <w:b w:val="0"/>
                <w:i w:val="0"/>
                <w:color w:val="000000"/>
                <w:sz w:val="22"/>
              </w:rPr>
              <w:t>4</w:t>
            </w:r>
          </w:p>
        </w:tc>
      </w:tr>
      <w:tr>
        <w:tc>
          <w:tcPr>
            <w:tcW w:type="dxa" w:w="4334"/>
          </w:tcPr>
          <w:p>
            <w:pPr>
              <w:spacing w:after="80" w:before="40"/>
            </w:pPr>
            <w:r>
              <w:rPr>
                <w:rFonts w:ascii="Times New Roman" w:hAnsi="Times New Roman"/>
                <w:b/>
                <w:i w:val="0"/>
                <w:color w:val="000000"/>
                <w:sz w:val="22"/>
              </w:rPr>
              <w:t>Chapter 2: Literature Review &amp; Technology Stack</w:t>
            </w:r>
          </w:p>
        </w:tc>
        <w:tc>
          <w:tcPr>
            <w:tcW w:type="dxa" w:w="4334"/>
          </w:tcPr>
          <w:p>
            <w:pPr>
              <w:spacing w:after="80" w:before="40"/>
              <w:jc w:val="right"/>
            </w:pPr>
            <w:r>
              <w:rPr>
                <w:rFonts w:ascii="Times New Roman" w:hAnsi="Times New Roman"/>
                <w:b w:val="0"/>
                <w:i w:val="0"/>
                <w:color w:val="000000"/>
                <w:sz w:val="22"/>
              </w:rPr>
              <w:t>5</w:t>
            </w:r>
          </w:p>
        </w:tc>
      </w:tr>
      <w:tr>
        <w:tc>
          <w:tcPr>
            <w:tcW w:type="dxa" w:w="4334"/>
          </w:tcPr>
          <w:p>
            <w:pPr>
              <w:spacing w:after="80" w:before="40"/>
            </w:pPr>
            <w:r>
              <w:rPr>
                <w:rFonts w:ascii="Times New Roman" w:hAnsi="Times New Roman"/>
                <w:b/>
                <w:i w:val="0"/>
                <w:color w:val="000000"/>
                <w:sz w:val="22"/>
              </w:rPr>
              <w:t>Chapter 3: System Architecture &amp; Design</w:t>
            </w:r>
          </w:p>
        </w:tc>
        <w:tc>
          <w:tcPr>
            <w:tcW w:type="dxa" w:w="4334"/>
          </w:tcPr>
          <w:p>
            <w:pPr>
              <w:spacing w:after="80" w:before="40"/>
              <w:jc w:val="right"/>
            </w:pPr>
            <w:r>
              <w:rPr>
                <w:rFonts w:ascii="Times New Roman" w:hAnsi="Times New Roman"/>
                <w:b w:val="0"/>
                <w:i w:val="0"/>
                <w:color w:val="000000"/>
                <w:sz w:val="22"/>
              </w:rPr>
              <w:t>6</w:t>
            </w:r>
          </w:p>
        </w:tc>
      </w:tr>
      <w:tr>
        <w:tc>
          <w:tcPr>
            <w:tcW w:type="dxa" w:w="4334"/>
          </w:tcPr>
          <w:p>
            <w:pPr>
              <w:spacing w:after="80" w:before="40"/>
            </w:pPr>
            <w:r>
              <w:rPr>
                <w:rFonts w:ascii="Times New Roman" w:hAnsi="Times New Roman"/>
                <w:b/>
                <w:i w:val="0"/>
                <w:color w:val="000000"/>
                <w:sz w:val="22"/>
              </w:rPr>
              <w:t>Chapter 4: Implementation Details</w:t>
            </w:r>
          </w:p>
        </w:tc>
        <w:tc>
          <w:tcPr>
            <w:tcW w:type="dxa" w:w="4334"/>
          </w:tcPr>
          <w:p>
            <w:pPr>
              <w:spacing w:after="80" w:before="40"/>
              <w:jc w:val="right"/>
            </w:pPr>
            <w:r>
              <w:rPr>
                <w:rFonts w:ascii="Times New Roman" w:hAnsi="Times New Roman"/>
                <w:b w:val="0"/>
                <w:i w:val="0"/>
                <w:color w:val="000000"/>
                <w:sz w:val="22"/>
              </w:rPr>
              <w:t>8</w:t>
            </w:r>
          </w:p>
        </w:tc>
      </w:tr>
      <w:tr>
        <w:tc>
          <w:tcPr>
            <w:tcW w:type="dxa" w:w="4334"/>
          </w:tcPr>
          <w:p>
            <w:pPr>
              <w:spacing w:after="80" w:before="40"/>
            </w:pPr>
            <w:r>
              <w:rPr>
                <w:rFonts w:ascii="Times New Roman" w:hAnsi="Times New Roman"/>
                <w:b/>
                <w:i w:val="0"/>
                <w:color w:val="000000"/>
                <w:sz w:val="22"/>
              </w:rPr>
              <w:t>Chapter 5: Results, Test Scenarios &amp; Demonstration</w:t>
            </w:r>
          </w:p>
        </w:tc>
        <w:tc>
          <w:tcPr>
            <w:tcW w:type="dxa" w:w="4334"/>
          </w:tcPr>
          <w:p>
            <w:pPr>
              <w:spacing w:after="80" w:before="40"/>
              <w:jc w:val="right"/>
            </w:pPr>
            <w:r>
              <w:rPr>
                <w:rFonts w:ascii="Times New Roman" w:hAnsi="Times New Roman"/>
                <w:b w:val="0"/>
                <w:i w:val="0"/>
                <w:color w:val="000000"/>
                <w:sz w:val="22"/>
              </w:rPr>
              <w:t>10</w:t>
            </w:r>
          </w:p>
        </w:tc>
      </w:tr>
      <w:tr>
        <w:tc>
          <w:tcPr>
            <w:tcW w:type="dxa" w:w="4334"/>
          </w:tcPr>
          <w:p>
            <w:pPr>
              <w:spacing w:after="80" w:before="40"/>
            </w:pPr>
            <w:r>
              <w:rPr>
                <w:rFonts w:ascii="Times New Roman" w:hAnsi="Times New Roman"/>
                <w:b/>
                <w:i w:val="0"/>
                <w:color w:val="000000"/>
                <w:sz w:val="22"/>
              </w:rPr>
              <w:t>Chapter 6: Conclusion &amp; Future Scope</w:t>
            </w:r>
          </w:p>
        </w:tc>
        <w:tc>
          <w:tcPr>
            <w:tcW w:type="dxa" w:w="4334"/>
          </w:tcPr>
          <w:p>
            <w:pPr>
              <w:spacing w:after="80" w:before="40"/>
              <w:jc w:val="right"/>
            </w:pPr>
            <w:r>
              <w:rPr>
                <w:rFonts w:ascii="Times New Roman" w:hAnsi="Times New Roman"/>
                <w:b w:val="0"/>
                <w:i w:val="0"/>
                <w:color w:val="000000"/>
                <w:sz w:val="22"/>
              </w:rPr>
              <w:t>12</w:t>
            </w:r>
          </w:p>
        </w:tc>
      </w:tr>
      <w:tr>
        <w:tc>
          <w:tcPr>
            <w:tcW w:type="dxa" w:w="4334"/>
          </w:tcPr>
          <w:p>
            <w:pPr>
              <w:spacing w:after="80" w:before="40"/>
            </w:pPr>
            <w:r>
              <w:rPr>
                <w:rFonts w:ascii="Times New Roman" w:hAnsi="Times New Roman"/>
                <w:b/>
                <w:i w:val="0"/>
                <w:color w:val="000000"/>
                <w:sz w:val="22"/>
              </w:rPr>
              <w:t>References</w:t>
            </w:r>
          </w:p>
        </w:tc>
        <w:tc>
          <w:tcPr>
            <w:tcW w:type="dxa" w:w="4334"/>
          </w:tcPr>
          <w:p>
            <w:pPr>
              <w:spacing w:after="80" w:before="40"/>
              <w:jc w:val="right"/>
            </w:pPr>
            <w:r>
              <w:rPr>
                <w:rFonts w:ascii="Times New Roman" w:hAnsi="Times New Roman"/>
                <w:b w:val="0"/>
                <w:i w:val="0"/>
                <w:color w:val="000000"/>
                <w:sz w:val="22"/>
              </w:rPr>
              <w:t>13</w:t>
            </w:r>
          </w:p>
        </w:tc>
      </w:tr>
    </w:tbl>
    <w:p>
      <w:r>
        <w:br w:type="page"/>
      </w:r>
    </w:p>
    <w:p>
      <w:pPr>
        <w:keepNext/>
        <w:spacing w:before="320" w:after="120" w:line="276" w:lineRule="auto"/>
        <w:jc w:val="left"/>
      </w:pPr>
      <w:r>
        <w:rPr>
          <w:rFonts w:ascii="Times New Roman" w:hAnsi="Times New Roman"/>
          <w:b/>
          <w:i w:val="0"/>
          <w:color w:val="000000"/>
          <w:sz w:val="28"/>
        </w:rPr>
        <w:t>CHAPTER 1: INTRODUCTION &amp; PROBLEM STATEMENT</w:t>
      </w:r>
    </w:p>
    <w:p>
      <w:pPr>
        <w:keepNext/>
        <w:spacing w:before="200" w:after="80" w:line="276" w:lineRule="auto"/>
        <w:jc w:val="left"/>
      </w:pPr>
      <w:r>
        <w:rPr>
          <w:rFonts w:ascii="Times New Roman" w:hAnsi="Times New Roman"/>
          <w:b/>
          <w:i w:val="0"/>
          <w:color w:val="000000"/>
          <w:sz w:val="24"/>
        </w:rPr>
        <w:t>1.1 Background</w:t>
      </w:r>
    </w:p>
    <w:p>
      <w:pPr>
        <w:spacing w:before="0" w:after="120" w:line="360" w:lineRule="auto"/>
        <w:ind w:firstLine="576"/>
        <w:jc w:val="both"/>
      </w:pPr>
      <w:r>
        <w:rPr>
          <w:rFonts w:ascii="Times New Roman" w:hAnsi="Times New Roman"/>
          <w:b w:val="0"/>
          <w:i w:val="0"/>
          <w:color w:val="000000"/>
          <w:sz w:val="24"/>
        </w:rPr>
        <w:t>In modern computer science and interactive entertainment systems, conversational agents play a critical role in user engagement. With the rapid evolution of Large Language Models (LLMs), artificial intelligence agents have shifted from simple pattern-matching bots (such as ELIZA or AIML rule-based bots) to autonomous cognitive entities capable of reasoning, recalling contextual history, and invoking programmatic external tools.</w:t>
      </w:r>
    </w:p>
    <w:p>
      <w:pPr>
        <w:spacing w:before="0" w:after="120" w:line="360" w:lineRule="auto"/>
        <w:ind w:firstLine="576"/>
        <w:jc w:val="both"/>
      </w:pPr>
      <w:r>
        <w:rPr>
          <w:rFonts w:ascii="Times New Roman" w:hAnsi="Times New Roman"/>
          <w:b w:val="0"/>
          <w:i w:val="0"/>
          <w:color w:val="000000"/>
          <w:sz w:val="24"/>
        </w:rPr>
        <w:t>However, deploying generic LLMs inside specialized domains—such as healthcare, enterprise customer support, or gaming environments—presents critical challenges: prompt drift, hallucination of facts, loss of persona consistency, and out-of-domain query leakage. A truly domain-specific agent must possess strict boundary constraints, dedicated knowledge retrieval mechanisms, and a cohesive user interface tailored to the end user.</w:t>
      </w:r>
    </w:p>
    <w:p>
      <w:pPr>
        <w:keepNext/>
        <w:spacing w:before="200" w:after="80" w:line="276" w:lineRule="auto"/>
        <w:jc w:val="left"/>
      </w:pPr>
      <w:r>
        <w:rPr>
          <w:rFonts w:ascii="Times New Roman" w:hAnsi="Times New Roman"/>
          <w:b/>
          <w:i w:val="0"/>
          <w:color w:val="000000"/>
          <w:sz w:val="24"/>
        </w:rPr>
        <w:t>1.2 Problem Statement</w:t>
      </w:r>
    </w:p>
    <w:p>
      <w:pPr>
        <w:spacing w:before="0" w:after="120" w:line="360" w:lineRule="auto"/>
        <w:ind w:firstLine="576"/>
        <w:jc w:val="both"/>
      </w:pPr>
      <w:r>
        <w:rPr>
          <w:rFonts w:ascii="Times New Roman" w:hAnsi="Times New Roman"/>
          <w:b w:val="0"/>
          <w:i w:val="0"/>
          <w:color w:val="000000"/>
          <w:sz w:val="24"/>
        </w:rPr>
        <w:t>Traditional video game NPCs rely on static, hardcoded dialogue options that break immersion when a player seeks dynamic information about the game world. Conversely, if a standard, unconstrained LLM is embedded into a game, it may break character by answering real-world homework, solving math equations, or discussing modern political topics, entirely destroying the game's narrative immersion.</w:t>
      </w:r>
    </w:p>
    <w:p>
      <w:pPr>
        <w:spacing w:before="0" w:after="120" w:line="360" w:lineRule="auto"/>
        <w:ind w:firstLine="576"/>
        <w:jc w:val="both"/>
      </w:pPr>
      <w:r>
        <w:rPr>
          <w:rFonts w:ascii="Times New Roman" w:hAnsi="Times New Roman"/>
          <w:b w:val="0"/>
          <w:i w:val="0"/>
          <w:color w:val="000000"/>
          <w:sz w:val="24"/>
        </w:rPr>
        <w:t>The goal of this Mini-Project is to design, develop, test, and deploy a Domain-Specific Conversational AI Agent that fulfills five core operational requirements:</w:t>
      </w:r>
    </w:p>
    <w:p>
      <w:pPr>
        <w:spacing w:before="20" w:after="80" w:line="324" w:lineRule="auto"/>
        <w:ind w:left="432" w:hanging="432"/>
        <w:jc w:val="both"/>
      </w:pPr>
      <w:r>
        <w:rPr>
          <w:rFonts w:ascii="Times New Roman" w:hAnsi="Times New Roman"/>
          <w:b/>
          <w:i w:val="0"/>
          <w:color w:val="000000"/>
          <w:sz w:val="24"/>
        </w:rPr>
        <w:t>1.</w:t>
        <w:tab/>
      </w:r>
      <w:r>
        <w:rPr>
          <w:rFonts w:ascii="Times New Roman" w:hAnsi="Times New Roman"/>
          <w:b w:val="0"/>
          <w:i w:val="0"/>
          <w:color w:val="000000"/>
          <w:sz w:val="24"/>
        </w:rPr>
        <w:t>Acts as an authentic in-game NPC ("Eldrin the Archivist") within the fantasy world of Chronicles of Prasa.</w:t>
      </w:r>
    </w:p>
    <w:p>
      <w:pPr>
        <w:spacing w:before="20" w:after="80" w:line="324" w:lineRule="auto"/>
        <w:ind w:left="432" w:hanging="432"/>
        <w:jc w:val="both"/>
      </w:pPr>
      <w:r>
        <w:rPr>
          <w:rFonts w:ascii="Times New Roman" w:hAnsi="Times New Roman"/>
          <w:b/>
          <w:i w:val="0"/>
          <w:color w:val="000000"/>
          <w:sz w:val="24"/>
        </w:rPr>
        <w:t>2.</w:t>
        <w:tab/>
      </w:r>
      <w:r>
        <w:rPr>
          <w:rFonts w:ascii="Times New Roman" w:hAnsi="Times New Roman"/>
          <w:b w:val="0"/>
          <w:i w:val="0"/>
          <w:color w:val="000000"/>
          <w:sz w:val="24"/>
        </w:rPr>
        <w:t>Enforces strict domain guardrails, politely refusing out-of-domain real-world questions while maintaining persona.</w:t>
      </w:r>
    </w:p>
    <w:p>
      <w:pPr>
        <w:spacing w:before="20" w:after="80" w:line="324" w:lineRule="auto"/>
        <w:ind w:left="432" w:hanging="432"/>
        <w:jc w:val="both"/>
      </w:pPr>
      <w:r>
        <w:rPr>
          <w:rFonts w:ascii="Times New Roman" w:hAnsi="Times New Roman"/>
          <w:b/>
          <w:i w:val="0"/>
          <w:color w:val="000000"/>
          <w:sz w:val="24"/>
        </w:rPr>
        <w:t>3.</w:t>
        <w:tab/>
      </w:r>
      <w:r>
        <w:rPr>
          <w:rFonts w:ascii="Times New Roman" w:hAnsi="Times New Roman"/>
          <w:b w:val="0"/>
          <w:i w:val="0"/>
          <w:color w:val="000000"/>
          <w:sz w:val="24"/>
        </w:rPr>
        <w:t>Dynamically retrieves factual lore from an external knowledge base (game_lore.txt) using tool-calling capabilities.</w:t>
      </w:r>
    </w:p>
    <w:p>
      <w:pPr>
        <w:spacing w:before="20" w:after="80" w:line="324" w:lineRule="auto"/>
        <w:ind w:left="432" w:hanging="432"/>
        <w:jc w:val="both"/>
      </w:pPr>
      <w:r>
        <w:rPr>
          <w:rFonts w:ascii="Times New Roman" w:hAnsi="Times New Roman"/>
          <w:b/>
          <w:i w:val="0"/>
          <w:color w:val="000000"/>
          <w:sz w:val="24"/>
        </w:rPr>
        <w:t>4.</w:t>
        <w:tab/>
      </w:r>
      <w:r>
        <w:rPr>
          <w:rFonts w:ascii="Times New Roman" w:hAnsi="Times New Roman"/>
          <w:b w:val="0"/>
          <w:i w:val="0"/>
          <w:color w:val="000000"/>
          <w:sz w:val="24"/>
        </w:rPr>
        <w:t>Maintains multi-turn conversational memory so user follow-ups are coherent across dialogue turns.</w:t>
      </w:r>
    </w:p>
    <w:p>
      <w:pPr>
        <w:spacing w:before="20" w:after="80" w:line="324" w:lineRule="auto"/>
        <w:ind w:left="432" w:hanging="432"/>
        <w:jc w:val="both"/>
      </w:pPr>
      <w:r>
        <w:rPr>
          <w:rFonts w:ascii="Times New Roman" w:hAnsi="Times New Roman"/>
          <w:b/>
          <w:i w:val="0"/>
          <w:color w:val="000000"/>
          <w:sz w:val="24"/>
        </w:rPr>
        <w:t>5.</w:t>
        <w:tab/>
      </w:r>
      <w:r>
        <w:rPr>
          <w:rFonts w:ascii="Times New Roman" w:hAnsi="Times New Roman"/>
          <w:b w:val="0"/>
          <w:i w:val="0"/>
          <w:color w:val="000000"/>
          <w:sz w:val="24"/>
        </w:rPr>
        <w:t>Provides an immersive, retro-gamified Web UI with audio synthesis, voice output, and dual deployment (Localhost &amp; GitHub Pages).</w:t>
      </w:r>
    </w:p>
    <w:p>
      <w:pPr>
        <w:keepNext/>
        <w:spacing w:before="200" w:after="80" w:line="276" w:lineRule="auto"/>
        <w:jc w:val="left"/>
      </w:pPr>
      <w:r>
        <w:rPr>
          <w:rFonts w:ascii="Times New Roman" w:hAnsi="Times New Roman"/>
          <w:b/>
          <w:i w:val="0"/>
          <w:color w:val="000000"/>
          <w:sz w:val="24"/>
        </w:rPr>
        <w:t>1.3 Project Objectives</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Persona &amp; Prompt Engineering: Implement a system prompt that locks the model into an ancient fantasy archivist tone.</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Tool-Enabled Knowledge Grounding: Integrate an external tool (read_lore) so the agent dynamically cites accurate project attributes (developer name, engine stack, story).</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Memory Retention: Support continuous multi-turn dialogue history without context overflow.</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Deployment Versatility: Ensure cross-environment execution across local containerized FastAPI and serverless GitHub Pages.</w:t>
      </w:r>
    </w:p>
    <w:p>
      <w:r>
        <w:br w:type="page"/>
      </w:r>
    </w:p>
    <w:p>
      <w:pPr>
        <w:keepNext/>
        <w:spacing w:before="320" w:after="120" w:line="276" w:lineRule="auto"/>
        <w:jc w:val="left"/>
      </w:pPr>
      <w:r>
        <w:rPr>
          <w:rFonts w:ascii="Times New Roman" w:hAnsi="Times New Roman"/>
          <w:b/>
          <w:i w:val="0"/>
          <w:color w:val="000000"/>
          <w:sz w:val="28"/>
        </w:rPr>
        <w:t>CHAPTER 2: LITERATURE REVIEW &amp; TECHNOLOGY STACK</w:t>
      </w:r>
    </w:p>
    <w:p>
      <w:pPr>
        <w:keepNext/>
        <w:spacing w:before="200" w:after="80" w:line="276" w:lineRule="auto"/>
        <w:jc w:val="left"/>
      </w:pPr>
      <w:r>
        <w:rPr>
          <w:rFonts w:ascii="Times New Roman" w:hAnsi="Times New Roman"/>
          <w:b/>
          <w:i w:val="0"/>
          <w:color w:val="000000"/>
          <w:sz w:val="24"/>
        </w:rPr>
        <w:t>2.1 Evolution of Conversational Agents</w:t>
      </w:r>
    </w:p>
    <w:p>
      <w:pPr>
        <w:spacing w:before="0" w:after="120" w:line="360" w:lineRule="auto"/>
        <w:ind w:firstLine="576"/>
        <w:jc w:val="both"/>
      </w:pPr>
      <w:r>
        <w:rPr>
          <w:rFonts w:ascii="Times New Roman" w:hAnsi="Times New Roman"/>
          <w:b w:val="0"/>
          <w:i w:val="0"/>
          <w:color w:val="000000"/>
          <w:sz w:val="24"/>
        </w:rPr>
        <w:t>The architectural progression of AI conversational systems can be categorized into three distinct generations:</w:t>
      </w:r>
    </w:p>
    <w:p>
      <w:pPr>
        <w:spacing w:before="20" w:after="80" w:line="324" w:lineRule="auto"/>
        <w:ind w:left="432" w:hanging="432"/>
        <w:jc w:val="both"/>
      </w:pPr>
      <w:r>
        <w:rPr>
          <w:rFonts w:ascii="Times New Roman" w:hAnsi="Times New Roman"/>
          <w:b/>
          <w:i w:val="0"/>
          <w:color w:val="000000"/>
          <w:sz w:val="24"/>
        </w:rPr>
        <w:t>1.</w:t>
        <w:tab/>
      </w:r>
      <w:r>
        <w:rPr>
          <w:rFonts w:ascii="Times New Roman" w:hAnsi="Times New Roman"/>
          <w:b w:val="0"/>
          <w:i w:val="0"/>
          <w:color w:val="000000"/>
          <w:sz w:val="24"/>
        </w:rPr>
        <w:t>Rule-Based Systems: Relying on regular expressions and keyword lookup tables (as developed in Practical 3). While deterministic, they cannot generalize beyond predefined strings.</w:t>
      </w:r>
    </w:p>
    <w:p>
      <w:pPr>
        <w:spacing w:before="20" w:after="80" w:line="324" w:lineRule="auto"/>
        <w:ind w:left="432" w:hanging="432"/>
        <w:jc w:val="both"/>
      </w:pPr>
      <w:r>
        <w:rPr>
          <w:rFonts w:ascii="Times New Roman" w:hAnsi="Times New Roman"/>
          <w:b/>
          <w:i w:val="0"/>
          <w:color w:val="000000"/>
          <w:sz w:val="24"/>
        </w:rPr>
        <w:t>2.</w:t>
        <w:tab/>
      </w:r>
      <w:r>
        <w:rPr>
          <w:rFonts w:ascii="Times New Roman" w:hAnsi="Times New Roman"/>
          <w:b w:val="0"/>
          <w:i w:val="0"/>
          <w:color w:val="000000"/>
          <w:sz w:val="24"/>
        </w:rPr>
        <w:t>Zero-Shot Prompt-Driven Agents: Employing base LLMs with structured prompts (Practical 4). These handle freeform input but lack live context or external information.</w:t>
      </w:r>
    </w:p>
    <w:p>
      <w:pPr>
        <w:spacing w:before="20" w:after="80" w:line="324" w:lineRule="auto"/>
        <w:ind w:left="432" w:hanging="432"/>
        <w:jc w:val="both"/>
      </w:pPr>
      <w:r>
        <w:rPr>
          <w:rFonts w:ascii="Times New Roman" w:hAnsi="Times New Roman"/>
          <w:b/>
          <w:i w:val="0"/>
          <w:color w:val="000000"/>
          <w:sz w:val="24"/>
        </w:rPr>
        <w:t>3.</w:t>
        <w:tab/>
      </w:r>
      <w:r>
        <w:rPr>
          <w:rFonts w:ascii="Times New Roman" w:hAnsi="Times New Roman"/>
          <w:b w:val="0"/>
          <w:i w:val="0"/>
          <w:color w:val="000000"/>
          <w:sz w:val="24"/>
        </w:rPr>
        <w:t>Tool-Augmented Autonomous Agents: Incorporating function calling (Practical 6) and conversational state memory (Practical 5). The agent can assess user queries, decide whether external files or functions must be executed, and synthesize grounded answers.</w:t>
      </w:r>
    </w:p>
    <w:p>
      <w:pPr>
        <w:keepNext/>
        <w:spacing w:before="200" w:after="80" w:line="276" w:lineRule="auto"/>
        <w:jc w:val="left"/>
      </w:pPr>
      <w:r>
        <w:rPr>
          <w:rFonts w:ascii="Times New Roman" w:hAnsi="Times New Roman"/>
          <w:b/>
          <w:i w:val="0"/>
          <w:color w:val="000000"/>
          <w:sz w:val="24"/>
        </w:rPr>
        <w:t>2.2 Hardware and Software Stack</w:t>
      </w:r>
    </w:p>
    <w:p>
      <w:pPr>
        <w:spacing w:before="0" w:after="120" w:line="360" w:lineRule="auto"/>
        <w:ind w:firstLine="576"/>
        <w:jc w:val="both"/>
      </w:pPr>
      <w:r>
        <w:rPr>
          <w:rFonts w:ascii="Times New Roman" w:hAnsi="Times New Roman"/>
          <w:b w:val="0"/>
          <w:i w:val="0"/>
          <w:color w:val="000000"/>
          <w:sz w:val="24"/>
        </w:rPr>
        <w:t>The project integrates modern web technologies and high-throughput language inference hardware:</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2160"/>
        <w:gridCol w:w="2448"/>
        <w:gridCol w:w="4032"/>
      </w:tblGrid>
      <w:tr>
        <w:tc>
          <w:tcPr>
            <w:tcW w:type="dxa" w:w="2890"/>
            <w:shd w:fill="E2E8F0"/>
            <w:tcMar>
              <w:top w:w="80" w:type="dxa"/>
              <w:bottom w:w="80" w:type="dxa"/>
              <w:left w:w="120" w:type="dxa"/>
              <w:right w:w="120" w:type="dxa"/>
            </w:tcMar>
          </w:tcPr>
          <w:p>
            <w:r>
              <w:rPr>
                <w:rFonts w:ascii="Times New Roman" w:hAnsi="Times New Roman"/>
                <w:b/>
                <w:sz w:val="21"/>
              </w:rPr>
              <w:t>Component</w:t>
            </w:r>
          </w:p>
        </w:tc>
        <w:tc>
          <w:tcPr>
            <w:tcW w:type="dxa" w:w="2890"/>
            <w:shd w:fill="E2E8F0"/>
            <w:tcMar>
              <w:top w:w="80" w:type="dxa"/>
              <w:bottom w:w="80" w:type="dxa"/>
              <w:left w:w="120" w:type="dxa"/>
              <w:right w:w="120" w:type="dxa"/>
            </w:tcMar>
          </w:tcPr>
          <w:p>
            <w:r>
              <w:rPr>
                <w:rFonts w:ascii="Times New Roman" w:hAnsi="Times New Roman"/>
                <w:b/>
                <w:sz w:val="21"/>
              </w:rPr>
              <w:t>Technology / Tool</w:t>
            </w:r>
          </w:p>
        </w:tc>
        <w:tc>
          <w:tcPr>
            <w:tcW w:type="dxa" w:w="2890"/>
            <w:shd w:fill="E2E8F0"/>
            <w:tcMar>
              <w:top w:w="80" w:type="dxa"/>
              <w:bottom w:w="80" w:type="dxa"/>
              <w:left w:w="120" w:type="dxa"/>
              <w:right w:w="120" w:type="dxa"/>
            </w:tcMar>
          </w:tcPr>
          <w:p>
            <w:r>
              <w:rPr>
                <w:rFonts w:ascii="Times New Roman" w:hAnsi="Times New Roman"/>
                <w:b/>
                <w:sz w:val="21"/>
              </w:rPr>
              <w:t>Role in Project</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Programming Language</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Python 3.12 &amp; JavaScript</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Core agent logic, backend endpoints, and client-side web application.</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LLM Inference Engine</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Groq Cloud / openai/gpt-oss-20b</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High-speed inference offering sub-second latency with tool-calling capabilities.</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Backend Framework</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FastAPI 0.100+ &amp; Uvicorn 0.23+</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Asynchronous REST API endpoints (/chat and /clear) with CORS handling.</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Frontend Architecture</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HTML5, CSS3, Vanilla JS</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Light/Dark theme rendering, RPG HUD, inventory panel, and dialogue boxes.</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Audio Synthesizer</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Web Audio API</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Real-time programmatic 8-bit sound synthesizers for send/receive audio feedback.</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Voice Speech Engine</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Web Speech API (TTS)</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Real-time voice narration for the NPC dialogue without external audio files.</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Containerization</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Docker (python:3.9-slim)</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Standard production containerization exposing cloud port 7860.</w:t>
            </w:r>
          </w:p>
        </w:tc>
      </w:tr>
      <w:tr>
        <w:tc>
          <w:tcPr>
            <w:tcW w:type="dxa" w:w="2160"/>
            <w:tcMar>
              <w:top w:w="60" w:type="dxa"/>
              <w:bottom w:w="60" w:type="dxa"/>
              <w:left w:w="120" w:type="dxa"/>
              <w:right w:w="120" w:type="dxa"/>
            </w:tcMar>
          </w:tcPr>
          <w:p>
            <w:pPr>
              <w:spacing w:line="276" w:lineRule="auto" w:after="40" w:before="40"/>
            </w:pPr>
            <w:r>
              <w:rPr>
                <w:rFonts w:ascii="Times New Roman" w:hAnsi="Times New Roman"/>
                <w:sz w:val="19"/>
              </w:rPr>
              <w:t>Cloud Deployment</w:t>
            </w:r>
          </w:p>
        </w:tc>
        <w:tc>
          <w:tcPr>
            <w:tcW w:type="dxa" w:w="2448"/>
            <w:tcMar>
              <w:top w:w="60" w:type="dxa"/>
              <w:bottom w:w="60" w:type="dxa"/>
              <w:left w:w="120" w:type="dxa"/>
              <w:right w:w="120" w:type="dxa"/>
            </w:tcMar>
          </w:tcPr>
          <w:p>
            <w:pPr>
              <w:spacing w:line="276" w:lineRule="auto" w:after="40" w:before="40"/>
            </w:pPr>
            <w:r>
              <w:rPr>
                <w:rFonts w:ascii="Times New Roman" w:hAnsi="Times New Roman"/>
                <w:sz w:val="19"/>
              </w:rPr>
              <w:t>GitHub Pages / Git VCS</w:t>
            </w:r>
          </w:p>
        </w:tc>
        <w:tc>
          <w:tcPr>
            <w:tcW w:type="dxa" w:w="4032"/>
            <w:tcMar>
              <w:top w:w="60" w:type="dxa"/>
              <w:bottom w:w="60" w:type="dxa"/>
              <w:left w:w="120" w:type="dxa"/>
              <w:right w:w="120" w:type="dxa"/>
            </w:tcMar>
          </w:tcPr>
          <w:p>
            <w:pPr>
              <w:spacing w:line="276" w:lineRule="auto" w:after="40" w:before="40"/>
            </w:pPr>
            <w:r>
              <w:rPr>
                <w:rFonts w:ascii="Times New Roman" w:hAnsi="Times New Roman"/>
                <w:sz w:val="19"/>
              </w:rPr>
              <w:t>Live public hosting of the serverless interactive AI application.</w:t>
            </w:r>
          </w:p>
        </w:tc>
      </w:tr>
    </w:tbl>
    <w:p>
      <w:r>
        <w:br w:type="page"/>
      </w:r>
    </w:p>
    <w:p>
      <w:pPr>
        <w:keepNext/>
        <w:spacing w:before="320" w:after="120" w:line="276" w:lineRule="auto"/>
        <w:jc w:val="left"/>
      </w:pPr>
      <w:r>
        <w:rPr>
          <w:rFonts w:ascii="Times New Roman" w:hAnsi="Times New Roman"/>
          <w:b/>
          <w:i w:val="0"/>
          <w:color w:val="000000"/>
          <w:sz w:val="28"/>
        </w:rPr>
        <w:t>CHAPTER 3: SYSTEM ARCHITECTURE &amp; DESIGN</w:t>
      </w:r>
    </w:p>
    <w:p>
      <w:pPr>
        <w:keepNext/>
        <w:spacing w:before="200" w:after="80" w:line="276" w:lineRule="auto"/>
        <w:jc w:val="left"/>
      </w:pPr>
      <w:r>
        <w:rPr>
          <w:rFonts w:ascii="Times New Roman" w:hAnsi="Times New Roman"/>
          <w:b/>
          <w:i w:val="0"/>
          <w:color w:val="000000"/>
          <w:sz w:val="24"/>
        </w:rPr>
        <w:t>3.1 System Architecture Diagram</w:t>
      </w:r>
    </w:p>
    <w:p>
      <w:pPr>
        <w:spacing w:before="0" w:after="120" w:line="360" w:lineRule="auto"/>
        <w:ind w:firstLine="576"/>
        <w:jc w:val="both"/>
      </w:pPr>
      <w:r>
        <w:rPr>
          <w:rFonts w:ascii="Times New Roman" w:hAnsi="Times New Roman"/>
          <w:b w:val="0"/>
          <w:i w:val="0"/>
          <w:color w:val="000000"/>
          <w:sz w:val="24"/>
        </w:rPr>
        <w:t>The end-to-end architecture is organized into four decoupled modular layers: the Presentation Layer, the Dual Routing Layer, the Cognitive Agent Controller, and the Functional Knowledge Layer.</w:t>
      </w:r>
    </w:p>
    <w:p>
      <w:pPr>
        <w:spacing w:before="80" w:after="80"/>
        <w:jc w:val="center"/>
      </w:pPr>
      <w:r>
        <w:drawing>
          <wp:inline xmlns:a="http://schemas.openxmlformats.org/drawingml/2006/main" xmlns:pic="http://schemas.openxmlformats.org/drawingml/2006/picture">
            <wp:extent cx="4937760" cy="37033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937760" cy="3703320"/>
                    </a:xfrm>
                    <a:prstGeom prst="rect"/>
                  </pic:spPr>
                </pic:pic>
              </a:graphicData>
            </a:graphic>
          </wp:inline>
        </w:drawing>
      </w:r>
    </w:p>
    <w:p>
      <w:pPr>
        <w:keepNext w:val="0"/>
        <w:spacing w:before="40" w:after="200" w:line="360" w:lineRule="auto"/>
        <w:jc w:val="center"/>
      </w:pPr>
      <w:r>
        <w:rPr>
          <w:rFonts w:ascii="Times New Roman" w:hAnsi="Times New Roman"/>
          <w:b w:val="0"/>
          <w:i/>
          <w:color w:val="000000"/>
          <w:sz w:val="21"/>
        </w:rPr>
        <w:t>Figure 3.1: Layered System Architecture of the Chronicles of Prasa AI Agent</w:t>
      </w:r>
    </w:p>
    <w:p>
      <w:pPr>
        <w:keepNext/>
        <w:spacing w:before="200" w:after="80" w:line="276" w:lineRule="auto"/>
        <w:jc w:val="left"/>
      </w:pPr>
      <w:r>
        <w:rPr>
          <w:rFonts w:ascii="Times New Roman" w:hAnsi="Times New Roman"/>
          <w:b/>
          <w:i w:val="0"/>
          <w:color w:val="000000"/>
          <w:sz w:val="24"/>
        </w:rPr>
        <w:t>3.2 Dual Environment Architecture</w:t>
      </w:r>
    </w:p>
    <w:p>
      <w:pPr>
        <w:spacing w:before="0" w:after="120" w:line="360" w:lineRule="auto"/>
        <w:ind w:firstLine="576"/>
        <w:jc w:val="both"/>
      </w:pPr>
      <w:r>
        <w:rPr>
          <w:rFonts w:ascii="Times New Roman" w:hAnsi="Times New Roman"/>
          <w:b w:val="0"/>
          <w:i w:val="0"/>
          <w:color w:val="000000"/>
          <w:sz w:val="24"/>
        </w:rPr>
        <w:t>A core architectural innovation in this project is the Dual-Execution Strategy:</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Localhost Execution: When accessed on localhost or 127.0.0.1, the web application detects the local origin and routes all chat traffic to the FastAPI backend. The server accesses GROQ_API_KEY directly from the root .env file, removing the need for user key input.</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Cloud Serverless Execution: When hosted on GitHub Pages (github.io), the app utilizes client-side fetch calls to Groq API. The user inputs their API key into a secure browser prompt stored solely in localStorage, ensuring zero key leakage to public repositories.</w:t>
      </w:r>
    </w:p>
    <w:p>
      <w:r>
        <w:br w:type="page"/>
      </w:r>
    </w:p>
    <w:p>
      <w:pPr>
        <w:keepNext/>
        <w:spacing w:before="200" w:after="80" w:line="276" w:lineRule="auto"/>
        <w:jc w:val="left"/>
      </w:pPr>
      <w:r>
        <w:rPr>
          <w:rFonts w:ascii="Times New Roman" w:hAnsi="Times New Roman"/>
          <w:b/>
          <w:i w:val="0"/>
          <w:color w:val="000000"/>
          <w:sz w:val="24"/>
        </w:rPr>
        <w:t>3.3 Agent Interaction Sequence Workflow</w:t>
      </w:r>
    </w:p>
    <w:p>
      <w:pPr>
        <w:spacing w:before="0" w:after="120" w:line="360" w:lineRule="auto"/>
        <w:ind w:firstLine="576"/>
        <w:jc w:val="both"/>
      </w:pPr>
      <w:r>
        <w:rPr>
          <w:rFonts w:ascii="Times New Roman" w:hAnsi="Times New Roman"/>
          <w:b w:val="0"/>
          <w:i w:val="0"/>
          <w:color w:val="000000"/>
          <w:sz w:val="24"/>
        </w:rPr>
        <w:t>The conversation lifecycle follows an event-driven sequence: user input submission, 8-bit audio generation, prompt augmentation, LLM inference evaluation, functional tool branching, and multi-modal audio-visual delivery.</w:t>
      </w:r>
    </w:p>
    <w:p>
      <w:pPr>
        <w:spacing w:before="80" w:after="80"/>
        <w:jc w:val="center"/>
      </w:pPr>
      <w:r>
        <w:drawing>
          <wp:inline xmlns:a="http://schemas.openxmlformats.org/drawingml/2006/main" xmlns:pic="http://schemas.openxmlformats.org/drawingml/2006/picture">
            <wp:extent cx="3474720" cy="4343400"/>
            <wp:docPr id="2" name="Picture 2"/>
            <wp:cNvGraphicFramePr>
              <a:graphicFrameLocks noChangeAspect="1"/>
            </wp:cNvGraphicFramePr>
            <a:graphic>
              <a:graphicData uri="http://schemas.openxmlformats.org/drawingml/2006/picture">
                <pic:pic>
                  <pic:nvPicPr>
                    <pic:cNvPr id="0" name="agent_workflow_flowchart.png"/>
                    <pic:cNvPicPr/>
                  </pic:nvPicPr>
                  <pic:blipFill>
                    <a:blip r:embed="rId11"/>
                    <a:stretch>
                      <a:fillRect/>
                    </a:stretch>
                  </pic:blipFill>
                  <pic:spPr>
                    <a:xfrm>
                      <a:off x="0" y="0"/>
                      <a:ext cx="3474720" cy="4343400"/>
                    </a:xfrm>
                    <a:prstGeom prst="rect"/>
                  </pic:spPr>
                </pic:pic>
              </a:graphicData>
            </a:graphic>
          </wp:inline>
        </w:drawing>
      </w:r>
    </w:p>
    <w:p>
      <w:pPr>
        <w:spacing w:before="40" w:after="200" w:line="360" w:lineRule="auto"/>
        <w:jc w:val="center"/>
      </w:pPr>
      <w:r>
        <w:rPr>
          <w:rFonts w:ascii="Times New Roman" w:hAnsi="Times New Roman"/>
          <w:b w:val="0"/>
          <w:i/>
          <w:color w:val="000000"/>
          <w:sz w:val="21"/>
        </w:rPr>
        <w:t>Figure 3.2: Execution Workflow Flowchart of the AI Agent</w:t>
      </w:r>
    </w:p>
    <w:p>
      <w:pPr>
        <w:keepNext/>
        <w:spacing w:before="200" w:after="80" w:line="276" w:lineRule="auto"/>
        <w:jc w:val="left"/>
      </w:pPr>
      <w:r>
        <w:rPr>
          <w:rFonts w:ascii="Times New Roman" w:hAnsi="Times New Roman"/>
          <w:b/>
          <w:i w:val="0"/>
          <w:color w:val="000000"/>
          <w:sz w:val="24"/>
        </w:rPr>
        <w:t>3.4 Domain-Specific Guardrail Architecture</w:t>
      </w:r>
    </w:p>
    <w:p>
      <w:pPr>
        <w:spacing w:before="0" w:after="120" w:line="360" w:lineRule="auto"/>
        <w:ind w:firstLine="576"/>
        <w:jc w:val="both"/>
      </w:pPr>
      <w:r>
        <w:rPr>
          <w:rFonts w:ascii="Times New Roman" w:hAnsi="Times New Roman"/>
          <w:b w:val="0"/>
          <w:i w:val="0"/>
          <w:color w:val="000000"/>
          <w:sz w:val="24"/>
        </w:rPr>
        <w:t>To eliminate prompt drift, the agent incorporates two distinct operational boundaries:</w:t>
      </w:r>
    </w:p>
    <w:p>
      <w:pPr>
        <w:spacing w:before="80" w:after="80"/>
        <w:jc w:val="center"/>
      </w:pPr>
      <w:r>
        <w:drawing>
          <wp:inline xmlns:a="http://schemas.openxmlformats.org/drawingml/2006/main" xmlns:pic="http://schemas.openxmlformats.org/drawingml/2006/picture">
            <wp:extent cx="4572000" cy="3302000"/>
            <wp:docPr id="3" name="Picture 3"/>
            <wp:cNvGraphicFramePr>
              <a:graphicFrameLocks noChangeAspect="1"/>
            </wp:cNvGraphicFramePr>
            <a:graphic>
              <a:graphicData uri="http://schemas.openxmlformats.org/drawingml/2006/picture">
                <pic:pic>
                  <pic:nvPicPr>
                    <pic:cNvPr id="0" name="domain_guardrails_diagram.png"/>
                    <pic:cNvPicPr/>
                  </pic:nvPicPr>
                  <pic:blipFill>
                    <a:blip r:embed="rId12"/>
                    <a:stretch>
                      <a:fillRect/>
                    </a:stretch>
                  </pic:blipFill>
                  <pic:spPr>
                    <a:xfrm>
                      <a:off x="0" y="0"/>
                      <a:ext cx="4572000" cy="3302000"/>
                    </a:xfrm>
                    <a:prstGeom prst="rect"/>
                  </pic:spPr>
                </pic:pic>
              </a:graphicData>
            </a:graphic>
          </wp:inline>
        </w:drawing>
      </w:r>
    </w:p>
    <w:p>
      <w:pPr>
        <w:spacing w:before="40" w:after="200" w:line="360" w:lineRule="auto"/>
        <w:jc w:val="center"/>
      </w:pPr>
      <w:r>
        <w:rPr>
          <w:rFonts w:ascii="Times New Roman" w:hAnsi="Times New Roman"/>
          <w:b w:val="0"/>
          <w:i/>
          <w:color w:val="000000"/>
          <w:sz w:val="21"/>
        </w:rPr>
        <w:t>Figure 3.3: In-Domain Knowledge Retrieval vs Out-of-Domain Guardrail Refusal</w:t>
      </w:r>
    </w:p>
    <w:p>
      <w:r>
        <w:br w:type="page"/>
      </w:r>
    </w:p>
    <w:p>
      <w:pPr>
        <w:keepNext/>
        <w:spacing w:before="320" w:after="120" w:line="276" w:lineRule="auto"/>
        <w:jc w:val="left"/>
      </w:pPr>
      <w:r>
        <w:rPr>
          <w:rFonts w:ascii="Times New Roman" w:hAnsi="Times New Roman"/>
          <w:b/>
          <w:i w:val="0"/>
          <w:color w:val="000000"/>
          <w:sz w:val="28"/>
        </w:rPr>
        <w:t>CHAPTER 4: IMPLEMENTATION DETAILS</w:t>
      </w:r>
    </w:p>
    <w:p>
      <w:pPr>
        <w:keepNext/>
        <w:spacing w:before="200" w:after="80" w:line="276" w:lineRule="auto"/>
        <w:jc w:val="left"/>
      </w:pPr>
      <w:r>
        <w:rPr>
          <w:rFonts w:ascii="Times New Roman" w:hAnsi="Times New Roman"/>
          <w:b/>
          <w:i w:val="0"/>
          <w:color w:val="000000"/>
          <w:sz w:val="24"/>
        </w:rPr>
        <w:t>4.1 Knowledge Base Construction (game_lore.txt)</w:t>
      </w:r>
    </w:p>
    <w:p>
      <w:pPr>
        <w:spacing w:before="0" w:after="120" w:line="360" w:lineRule="auto"/>
        <w:ind w:firstLine="576"/>
        <w:jc w:val="both"/>
      </w:pPr>
      <w:r>
        <w:rPr>
          <w:rFonts w:ascii="Times New Roman" w:hAnsi="Times New Roman"/>
          <w:b w:val="0"/>
          <w:i w:val="0"/>
          <w:color w:val="000000"/>
          <w:sz w:val="24"/>
        </w:rPr>
        <w:t>The domain ground truth is defined in game_lore.txt. It acts as the immutable factual document containing project history, developer credits (Prasa), technical engine stack (Python, FastAPI, HTML/JS, Groq Core), and the narrative backstory of Aethelgard. Separating lore from code allows game writers to modify narrative arcs without recompiling agent logic.</w:t>
      </w:r>
    </w:p>
    <w:p>
      <w:pPr>
        <w:keepNext/>
        <w:spacing w:before="200" w:after="80" w:line="276" w:lineRule="auto"/>
        <w:jc w:val="left"/>
      </w:pPr>
      <w:r>
        <w:rPr>
          <w:rFonts w:ascii="Times New Roman" w:hAnsi="Times New Roman"/>
          <w:b/>
          <w:i w:val="0"/>
          <w:color w:val="000000"/>
          <w:sz w:val="24"/>
        </w:rPr>
        <w:t>4.2 Backend API &amp; Tool Calling Logic (api.py)</w:t>
      </w:r>
    </w:p>
    <w:p>
      <w:pPr>
        <w:spacing w:before="0" w:after="120" w:line="360" w:lineRule="auto"/>
        <w:ind w:firstLine="576"/>
        <w:jc w:val="both"/>
      </w:pPr>
      <w:r>
        <w:rPr>
          <w:rFonts w:ascii="Times New Roman" w:hAnsi="Times New Roman"/>
          <w:b w:val="0"/>
          <w:i w:val="0"/>
          <w:color w:val="000000"/>
          <w:sz w:val="24"/>
        </w:rPr>
        <w:t>The FastAPI application implements OpenAI-compatible function calling schemas. When a user asks about the game lore, the model emits a tool call invocation for read_lore. The backend reads the file, appends the tool payload, and requests the final completion pass.</w:t>
      </w:r>
    </w:p>
    <w:p>
      <w:pPr>
        <w:keepNext/>
        <w:spacing w:before="200" w:after="80" w:line="276" w:lineRule="auto"/>
        <w:jc w:val="left"/>
      </w:pPr>
      <w:r>
        <w:rPr>
          <w:rFonts w:ascii="Times New Roman" w:hAnsi="Times New Roman"/>
          <w:b/>
          <w:i w:val="0"/>
          <w:color w:val="000000"/>
          <w:sz w:val="24"/>
        </w:rPr>
        <w:t>4.3 Gamified Frontend Interface (index.html)</w:t>
      </w:r>
    </w:p>
    <w:p>
      <w:pPr>
        <w:spacing w:before="0" w:after="120" w:line="360" w:lineRule="auto"/>
        <w:ind w:firstLine="576"/>
        <w:jc w:val="both"/>
      </w:pPr>
      <w:r>
        <w:rPr>
          <w:rFonts w:ascii="Times New Roman" w:hAnsi="Times New Roman"/>
          <w:b w:val="0"/>
          <w:i w:val="0"/>
          <w:color w:val="000000"/>
          <w:sz w:val="24"/>
        </w:rPr>
        <w:t>The user interface implements comprehensive gamification features:</w:t>
      </w:r>
    </w:p>
    <w:p>
      <w:pPr>
        <w:spacing w:before="20" w:after="80" w:line="324" w:lineRule="auto"/>
        <w:ind w:left="432" w:hanging="432"/>
        <w:jc w:val="both"/>
      </w:pPr>
      <w:r>
        <w:rPr>
          <w:rFonts w:ascii="Times New Roman" w:hAnsi="Times New Roman"/>
          <w:b/>
          <w:i w:val="0"/>
          <w:color w:val="000000"/>
          <w:sz w:val="24"/>
        </w:rPr>
        <w:t>1.</w:t>
        <w:tab/>
      </w:r>
      <w:r>
        <w:rPr>
          <w:rFonts w:ascii="Times New Roman" w:hAnsi="Times New Roman"/>
          <w:b w:val="0"/>
          <w:i w:val="0"/>
          <w:color w:val="000000"/>
          <w:sz w:val="24"/>
        </w:rPr>
        <w:t>Illuminated Light Theme: Active by default with an antique parchment color scheme (#f7f3ea), warm gold borders (#b48a28), and high-contrast dark charcoal ink text (#291e14).</w:t>
      </w:r>
    </w:p>
    <w:p>
      <w:pPr>
        <w:spacing w:before="20" w:after="80" w:line="324" w:lineRule="auto"/>
        <w:ind w:left="432" w:hanging="432"/>
        <w:jc w:val="both"/>
      </w:pPr>
      <w:r>
        <w:rPr>
          <w:rFonts w:ascii="Times New Roman" w:hAnsi="Times New Roman"/>
          <w:b/>
          <w:i w:val="0"/>
          <w:color w:val="000000"/>
          <w:sz w:val="24"/>
        </w:rPr>
        <w:t>2.</w:t>
        <w:tab/>
      </w:r>
      <w:r>
        <w:rPr>
          <w:rFonts w:ascii="Times New Roman" w:hAnsi="Times New Roman"/>
          <w:b w:val="0"/>
          <w:i w:val="0"/>
          <w:color w:val="000000"/>
          <w:sz w:val="24"/>
        </w:rPr>
        <w:t>Dark Mode Toggle: A one-click toggle in the header switches dynamically between Light and Dark dungeon themes.</w:t>
      </w:r>
    </w:p>
    <w:p>
      <w:pPr>
        <w:spacing w:before="20" w:after="80" w:line="324" w:lineRule="auto"/>
        <w:ind w:left="432" w:hanging="432"/>
        <w:jc w:val="both"/>
      </w:pPr>
      <w:r>
        <w:rPr>
          <w:rFonts w:ascii="Times New Roman" w:hAnsi="Times New Roman"/>
          <w:b/>
          <w:i w:val="0"/>
          <w:color w:val="000000"/>
          <w:sz w:val="24"/>
        </w:rPr>
        <w:t>3.</w:t>
        <w:tab/>
      </w:r>
      <w:r>
        <w:rPr>
          <w:rFonts w:ascii="Times New Roman" w:hAnsi="Times New Roman"/>
          <w:b w:val="0"/>
          <w:i w:val="0"/>
          <w:color w:val="000000"/>
          <w:sz w:val="24"/>
        </w:rPr>
        <w:t>Hero Stats &amp; Inventory Sheet: A collapsible RPG HUD displaying character level (Level 10 Master), HP/Mana gauges, and clickable artifacts (Sacred Lore Scroll, Groq AI Core, Python Blade).</w:t>
      </w:r>
    </w:p>
    <w:p>
      <w:pPr>
        <w:spacing w:before="20" w:after="80" w:line="324" w:lineRule="auto"/>
        <w:ind w:left="432" w:hanging="432"/>
        <w:jc w:val="both"/>
      </w:pPr>
      <w:r>
        <w:rPr>
          <w:rFonts w:ascii="Times New Roman" w:hAnsi="Times New Roman"/>
          <w:b/>
          <w:i w:val="0"/>
          <w:color w:val="000000"/>
          <w:sz w:val="24"/>
        </w:rPr>
        <w:t>4.</w:t>
        <w:tab/>
      </w:r>
      <w:r>
        <w:rPr>
          <w:rFonts w:ascii="Times New Roman" w:hAnsi="Times New Roman"/>
          <w:b w:val="0"/>
          <w:i w:val="0"/>
          <w:color w:val="000000"/>
          <w:sz w:val="24"/>
        </w:rPr>
        <w:t>Quick Dialogue Options: Fast-tap dialogue pills for immediate narrative queries.</w:t>
      </w:r>
    </w:p>
    <w:p>
      <w:pPr>
        <w:spacing w:before="20" w:after="80" w:line="324" w:lineRule="auto"/>
        <w:ind w:left="432" w:hanging="432"/>
        <w:jc w:val="both"/>
      </w:pPr>
      <w:r>
        <w:rPr>
          <w:rFonts w:ascii="Times New Roman" w:hAnsi="Times New Roman"/>
          <w:b/>
          <w:i w:val="0"/>
          <w:color w:val="000000"/>
          <w:sz w:val="24"/>
        </w:rPr>
        <w:t>5.</w:t>
        <w:tab/>
      </w:r>
      <w:r>
        <w:rPr>
          <w:rFonts w:ascii="Times New Roman" w:hAnsi="Times New Roman"/>
          <w:b w:val="0"/>
          <w:i w:val="0"/>
          <w:color w:val="000000"/>
          <w:sz w:val="24"/>
        </w:rPr>
        <w:t>Web Audio API 8-Bit Synthesizer: Generates ascending chirp waveforms on message dispatch and multi-frequency harmonic arpeggios on assistant receipt.</w:t>
      </w:r>
    </w:p>
    <w:p>
      <w:pPr>
        <w:spacing w:before="20" w:after="80" w:line="324" w:lineRule="auto"/>
        <w:ind w:left="432" w:hanging="432"/>
        <w:jc w:val="both"/>
      </w:pPr>
      <w:r>
        <w:rPr>
          <w:rFonts w:ascii="Times New Roman" w:hAnsi="Times New Roman"/>
          <w:b/>
          <w:i w:val="0"/>
          <w:color w:val="000000"/>
          <w:sz w:val="24"/>
        </w:rPr>
        <w:t>6.</w:t>
        <w:tab/>
      </w:r>
      <w:r>
        <w:rPr>
          <w:rFonts w:ascii="Times New Roman" w:hAnsi="Times New Roman"/>
          <w:b w:val="0"/>
          <w:i w:val="0"/>
          <w:color w:val="000000"/>
          <w:sz w:val="24"/>
        </w:rPr>
        <w:t>Web Speech API (Text-to-Speech): Configures pitch and speech rate to give Eldrin an authentic, resonant wizard voice.</w:t>
      </w:r>
    </w:p>
    <w:p>
      <w:pPr>
        <w:spacing w:before="20" w:after="80" w:line="324" w:lineRule="auto"/>
        <w:ind w:left="432" w:hanging="432"/>
        <w:jc w:val="both"/>
      </w:pPr>
      <w:r>
        <w:rPr>
          <w:rFonts w:ascii="Times New Roman" w:hAnsi="Times New Roman"/>
          <w:b/>
          <w:i w:val="0"/>
          <w:color w:val="000000"/>
          <w:sz w:val="24"/>
        </w:rPr>
        <w:t>7.</w:t>
        <w:tab/>
      </w:r>
      <w:r>
        <w:rPr>
          <w:rFonts w:ascii="Times New Roman" w:hAnsi="Times New Roman"/>
          <w:b w:val="0"/>
          <w:i w:val="0"/>
          <w:color w:val="000000"/>
          <w:sz w:val="24"/>
        </w:rPr>
        <w:t>Typewriter Text Streaming: Character-by-character typewriter streaming mimicking retro 16-bit RPG text engines.</w:t>
      </w:r>
    </w:p>
    <w:p>
      <w:pPr>
        <w:keepNext/>
        <w:spacing w:before="200" w:after="80" w:line="276" w:lineRule="auto"/>
        <w:jc w:val="left"/>
      </w:pPr>
      <w:r>
        <w:rPr>
          <w:rFonts w:ascii="Times New Roman" w:hAnsi="Times New Roman"/>
          <w:b/>
          <w:i w:val="0"/>
          <w:color w:val="000000"/>
          <w:sz w:val="24"/>
        </w:rPr>
        <w:t>4.4 Containerization and Deployment Configuration</w:t>
      </w:r>
    </w:p>
    <w:p>
      <w:pPr>
        <w:spacing w:before="0" w:after="120" w:line="360" w:lineRule="auto"/>
        <w:ind w:firstLine="576"/>
        <w:jc w:val="both"/>
      </w:pPr>
      <w:r>
        <w:rPr>
          <w:rFonts w:ascii="Times New Roman" w:hAnsi="Times New Roman"/>
          <w:b w:val="0"/>
          <w:i w:val="0"/>
          <w:color w:val="000000"/>
          <w:sz w:val="24"/>
        </w:rPr>
        <w:t>The project includes a Dockerfile based on python:3.9-slim exposing port 7860, ready for deployment on Hugging Face Spaces or container clusters. Furthermore, the repository is synchronized with GitHub Pages for immediate browser accessibility.</w:t>
      </w:r>
    </w:p>
    <w:p>
      <w:r>
        <w:br w:type="page"/>
      </w:r>
    </w:p>
    <w:p>
      <w:pPr>
        <w:keepNext/>
        <w:spacing w:before="320" w:after="120" w:line="276" w:lineRule="auto"/>
        <w:jc w:val="left"/>
      </w:pPr>
      <w:r>
        <w:rPr>
          <w:rFonts w:ascii="Times New Roman" w:hAnsi="Times New Roman"/>
          <w:b/>
          <w:i w:val="0"/>
          <w:color w:val="000000"/>
          <w:sz w:val="28"/>
        </w:rPr>
        <w:t>CHAPTER 5: RESULTS, TEST SCENARIOS &amp; DEMONSTRATION</w:t>
      </w:r>
    </w:p>
    <w:p>
      <w:pPr>
        <w:spacing w:before="0" w:after="120" w:line="360" w:lineRule="auto"/>
        <w:ind w:firstLine="576"/>
        <w:jc w:val="both"/>
      </w:pPr>
      <w:r>
        <w:rPr>
          <w:rFonts w:ascii="Times New Roman" w:hAnsi="Times New Roman"/>
          <w:b w:val="0"/>
          <w:i w:val="0"/>
          <w:color w:val="000000"/>
          <w:sz w:val="24"/>
        </w:rPr>
        <w:t>Extensive functional test cases were executed to validate domain boundaries, tool calls, and user interaction responsiveness.</w:t>
      </w:r>
    </w:p>
    <w:p>
      <w:pPr>
        <w:keepNext/>
        <w:spacing w:before="200" w:after="80" w:line="276" w:lineRule="auto"/>
        <w:jc w:val="left"/>
      </w:pPr>
      <w:r>
        <w:rPr>
          <w:rFonts w:ascii="Times New Roman" w:hAnsi="Times New Roman"/>
          <w:b/>
          <w:i w:val="0"/>
          <w:color w:val="000000"/>
          <w:sz w:val="24"/>
        </w:rPr>
        <w:t>5.1 Test Scenario 1: In-Domain Knowledge Retrieval</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User Query: "Who created this world and what tools did they use?"</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Execution Path: The agent identifies the query as lore-specific, invokes the read_lore tool, reads game_lore.txt, and formulates the response.</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Result: Eldrin praises Prasa as the legendary developer and explicitly cites Python, HTML/CSS/JS, FastAPI, and the Groq AI Core as the tools used.</w:t>
      </w:r>
    </w:p>
    <w:tbl>
      <w:tblPr>
        <w:tblW w:type="auto" w:w="0"/>
        <w:jc w:val="center"/>
        <w:tblLook w:firstColumn="1" w:firstRow="1" w:lastColumn="0" w:lastRow="0" w:noHBand="0" w:noVBand="1" w:val="04A0"/>
        <w:tblBorders>
          <w:top w:val="dashed" w:sz="6" w:space="0" w:color="94A3B8"/>
          <w:bottom w:val="dashed" w:sz="6" w:space="0" w:color="94A3B8"/>
          <w:left w:val="none"/>
          <w:right w:val="none"/>
          <w:insideH w:val="dashed" w:sz="6" w:space="0" w:color="94A3B8"/>
          <w:insideV w:val="none"/>
        </w:tblBorders>
      </w:tblPr>
      <w:tblGrid>
        <w:gridCol w:w="8352"/>
      </w:tblGrid>
      <w:tr>
        <w:tc>
          <w:tcPr>
            <w:tcW w:type="dxa" w:w="8669"/>
            <w:shd w:fill="F8FAFC"/>
            <w:tcMar>
              <w:top w:w="200" w:type="dxa"/>
              <w:bottom w:w="200" w:type="dxa"/>
              <w:left w:w="150" w:type="dxa"/>
              <w:right w:w="150" w:type="dxa"/>
            </w:tcMar>
          </w:tcPr>
          <w:p>
            <w:pPr>
              <w:jc w:val="center"/>
            </w:pPr>
            <w:r>
              <w:rPr>
                <w:rFonts w:ascii="Times New Roman" w:hAnsi="Times New Roman"/>
                <w:b w:val="0"/>
                <w:i/>
                <w:color w:val="475569"/>
                <w:sz w:val="20"/>
              </w:rPr>
              <w:t>[ SCREENSHOT 1: IN-DOMAIN QUERY OUTPUT ]</w:t>
              <w:br/>
              <w:t>(Insert screenshot of browser showing Eldrin praising developer Prasa and citing technical tools)</w:t>
            </w:r>
          </w:p>
        </w:tc>
      </w:tr>
    </w:tbl>
    <w:p>
      <w:pPr>
        <w:keepNext/>
        <w:spacing w:before="200" w:after="80" w:line="276" w:lineRule="auto"/>
        <w:jc w:val="left"/>
      </w:pPr>
      <w:r>
        <w:rPr>
          <w:rFonts w:ascii="Times New Roman" w:hAnsi="Times New Roman"/>
          <w:b/>
          <w:i w:val="0"/>
          <w:color w:val="000000"/>
          <w:sz w:val="24"/>
        </w:rPr>
        <w:t>5.2 Test Scenario 2: Out-of-Domain Guardrail Enforcement</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User Query: "What is the square root of 6561 in modern calculus?"</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Execution Path: The persona guardrail evaluates the query as modern mathematics external to Aethelgard.</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Result: Eldrin politely refuses to perform the computation, stating that he is only the archivist of Aethelgard and possesses no knowledge of modern arithmetic.</w:t>
      </w:r>
    </w:p>
    <w:tbl>
      <w:tblPr>
        <w:tblW w:type="auto" w:w="0"/>
        <w:jc w:val="center"/>
        <w:tblLook w:firstColumn="1" w:firstRow="1" w:lastColumn="0" w:lastRow="0" w:noHBand="0" w:noVBand="1" w:val="04A0"/>
        <w:tblBorders>
          <w:top w:val="dashed" w:sz="6" w:space="0" w:color="94A3B8"/>
          <w:bottom w:val="dashed" w:sz="6" w:space="0" w:color="94A3B8"/>
          <w:left w:val="none"/>
          <w:right w:val="none"/>
          <w:insideH w:val="dashed" w:sz="6" w:space="0" w:color="94A3B8"/>
          <w:insideV w:val="none"/>
        </w:tblBorders>
      </w:tblPr>
      <w:tblGrid>
        <w:gridCol w:w="8352"/>
      </w:tblGrid>
      <w:tr>
        <w:tc>
          <w:tcPr>
            <w:tcW w:type="dxa" w:w="8669"/>
            <w:shd w:fill="F8FAFC"/>
            <w:tcMar>
              <w:top w:w="200" w:type="dxa"/>
              <w:bottom w:w="200" w:type="dxa"/>
              <w:left w:w="150" w:type="dxa"/>
              <w:right w:w="150" w:type="dxa"/>
            </w:tcMar>
          </w:tcPr>
          <w:p>
            <w:pPr>
              <w:jc w:val="center"/>
            </w:pPr>
            <w:r>
              <w:rPr>
                <w:rFonts w:ascii="Times New Roman" w:hAnsi="Times New Roman"/>
                <w:b w:val="0"/>
                <w:i/>
                <w:color w:val="475569"/>
                <w:sz w:val="20"/>
              </w:rPr>
              <w:t>[ SCREENSHOT 2: OUT-OF-DOMAIN GUARDRAIL REFUSAL ]</w:t>
              <w:br/>
              <w:t>(Insert screenshot of browser showing Eldrin refusing calculus/math questions to maintain character)</w:t>
            </w:r>
          </w:p>
        </w:tc>
      </w:tr>
    </w:tbl>
    <w:p>
      <w:r>
        <w:br w:type="page"/>
      </w:r>
    </w:p>
    <w:p>
      <w:pPr>
        <w:keepNext/>
        <w:spacing w:before="200" w:after="80" w:line="276" w:lineRule="auto"/>
        <w:jc w:val="left"/>
      </w:pPr>
      <w:r>
        <w:rPr>
          <w:rFonts w:ascii="Times New Roman" w:hAnsi="Times New Roman"/>
          <w:b/>
          <w:i w:val="0"/>
          <w:color w:val="000000"/>
          <w:sz w:val="24"/>
        </w:rPr>
        <w:t>5.3 Test Scenario 3: Inventory Interaction &amp; Audio Feedback</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User Action: Clicking on "🔮 Groq AI Core" in the inventory panel.</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Result: The 8-bit send audio tone triggers immediately. Eldrin verbally narrates the power of the Groq inference engine via Speech Synthesis while typewriter text renders onto the screen.</w:t>
      </w:r>
    </w:p>
    <w:tbl>
      <w:tblPr>
        <w:tblW w:type="auto" w:w="0"/>
        <w:jc w:val="center"/>
        <w:tblLook w:firstColumn="1" w:firstRow="1" w:lastColumn="0" w:lastRow="0" w:noHBand="0" w:noVBand="1" w:val="04A0"/>
        <w:tblBorders>
          <w:top w:val="dashed" w:sz="6" w:space="0" w:color="94A3B8"/>
          <w:bottom w:val="dashed" w:sz="6" w:space="0" w:color="94A3B8"/>
          <w:left w:val="none"/>
          <w:right w:val="none"/>
          <w:insideH w:val="dashed" w:sz="6" w:space="0" w:color="94A3B8"/>
          <w:insideV w:val="none"/>
        </w:tblBorders>
      </w:tblPr>
      <w:tblGrid>
        <w:gridCol w:w="8352"/>
      </w:tblGrid>
      <w:tr>
        <w:tc>
          <w:tcPr>
            <w:tcW w:type="dxa" w:w="8669"/>
            <w:shd w:fill="F8FAFC"/>
            <w:tcMar>
              <w:top w:w="200" w:type="dxa"/>
              <w:bottom w:w="200" w:type="dxa"/>
              <w:left w:w="150" w:type="dxa"/>
              <w:right w:w="150" w:type="dxa"/>
            </w:tcMar>
          </w:tcPr>
          <w:p>
            <w:pPr>
              <w:jc w:val="center"/>
            </w:pPr>
            <w:r>
              <w:rPr>
                <w:rFonts w:ascii="Times New Roman" w:hAnsi="Times New Roman"/>
                <w:b w:val="0"/>
                <w:i/>
                <w:color w:val="475569"/>
                <w:sz w:val="20"/>
              </w:rPr>
              <w:t>[ SCREENSHOT 3: INVENTORY INTERACTION &amp; LIGHT THEME ]</w:t>
              <w:br/>
              <w:t>(Insert screenshot showing the Hero sheet, inventory items, and illuminated light parchment theme)</w:t>
            </w:r>
          </w:p>
        </w:tc>
      </w:tr>
    </w:tbl>
    <w:p>
      <w:pPr>
        <w:keepNext/>
        <w:spacing w:before="200" w:after="80" w:line="276" w:lineRule="auto"/>
        <w:jc w:val="left"/>
      </w:pPr>
      <w:r>
        <w:rPr>
          <w:rFonts w:ascii="Times New Roman" w:hAnsi="Times New Roman"/>
          <w:b/>
          <w:i w:val="0"/>
          <w:color w:val="000000"/>
          <w:sz w:val="24"/>
        </w:rPr>
        <w:t>5.4 Test Scenario 4: Live GitHub Pages Deployment</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Deployment URL: https://prasadkankhar10.github.io/AIAD/</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Result: The application runs with zero installation overhead across both desktop and mobile browsers, supporting full voice and sound synthesis.</w:t>
      </w:r>
    </w:p>
    <w:tbl>
      <w:tblPr>
        <w:tblW w:type="auto" w:w="0"/>
        <w:jc w:val="center"/>
        <w:tblLook w:firstColumn="1" w:firstRow="1" w:lastColumn="0" w:lastRow="0" w:noHBand="0" w:noVBand="1" w:val="04A0"/>
        <w:tblBorders>
          <w:top w:val="dashed" w:sz="6" w:space="0" w:color="94A3B8"/>
          <w:bottom w:val="dashed" w:sz="6" w:space="0" w:color="94A3B8"/>
          <w:left w:val="none"/>
          <w:right w:val="none"/>
          <w:insideH w:val="dashed" w:sz="6" w:space="0" w:color="94A3B8"/>
          <w:insideV w:val="none"/>
        </w:tblBorders>
      </w:tblPr>
      <w:tblGrid>
        <w:gridCol w:w="8352"/>
      </w:tblGrid>
      <w:tr>
        <w:tc>
          <w:tcPr>
            <w:tcW w:type="dxa" w:w="8669"/>
            <w:shd w:fill="F8FAFC"/>
            <w:tcMar>
              <w:top w:w="200" w:type="dxa"/>
              <w:bottom w:w="200" w:type="dxa"/>
              <w:left w:w="150" w:type="dxa"/>
              <w:right w:w="150" w:type="dxa"/>
            </w:tcMar>
          </w:tcPr>
          <w:p>
            <w:pPr>
              <w:jc w:val="center"/>
            </w:pPr>
            <w:r>
              <w:rPr>
                <w:rFonts w:ascii="Times New Roman" w:hAnsi="Times New Roman"/>
                <w:b w:val="0"/>
                <w:i/>
                <w:color w:val="475569"/>
                <w:sz w:val="20"/>
              </w:rPr>
              <w:t>[ SCREENSHOT 4: GITHUB PAGES LIVE DEPLOYMENT ]</w:t>
              <w:br/>
              <w:t>(Insert screenshot of browser displaying the live GitHub Pages URL with running application)</w:t>
            </w:r>
          </w:p>
        </w:tc>
      </w:tr>
    </w:tbl>
    <w:p>
      <w:r>
        <w:br w:type="page"/>
      </w:r>
    </w:p>
    <w:p>
      <w:pPr>
        <w:keepNext/>
        <w:spacing w:before="320" w:after="120" w:line="276" w:lineRule="auto"/>
        <w:jc w:val="left"/>
      </w:pPr>
      <w:r>
        <w:rPr>
          <w:rFonts w:ascii="Times New Roman" w:hAnsi="Times New Roman"/>
          <w:b/>
          <w:i w:val="0"/>
          <w:color w:val="000000"/>
          <w:sz w:val="28"/>
        </w:rPr>
        <w:t>CHAPTER 6: CONCLUSION &amp; FUTURE SCOPE</w:t>
      </w:r>
    </w:p>
    <w:p>
      <w:pPr>
        <w:keepNext/>
        <w:spacing w:before="200" w:after="80" w:line="276" w:lineRule="auto"/>
        <w:jc w:val="left"/>
      </w:pPr>
      <w:r>
        <w:rPr>
          <w:rFonts w:ascii="Times New Roman" w:hAnsi="Times New Roman"/>
          <w:b/>
          <w:i w:val="0"/>
          <w:color w:val="000000"/>
          <w:sz w:val="24"/>
        </w:rPr>
        <w:t>6.1 Conclusion</w:t>
      </w:r>
    </w:p>
    <w:p>
      <w:pPr>
        <w:spacing w:before="0" w:after="120" w:line="360" w:lineRule="auto"/>
        <w:ind w:firstLine="576"/>
        <w:jc w:val="both"/>
      </w:pPr>
      <w:r>
        <w:rPr>
          <w:rFonts w:ascii="Times New Roman" w:hAnsi="Times New Roman"/>
          <w:b w:val="0"/>
          <w:i w:val="0"/>
          <w:color w:val="000000"/>
          <w:sz w:val="24"/>
        </w:rPr>
        <w:t>The Chronicles of Prasa Game NPC Agent successfully demonstrates a complete, domain-specific AI Agent application fulfilling all requirements of the AI Agent Development syllabus and Mini-Project guidelines. By combining:</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Strict System Prompt Persona Engineering to eliminate out-of-domain prompt leakage,</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Dynamic Functional Tool Execution (read_lore) to ground answers in factual project specifications,</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Conversational History Memory for multi-turn coherence across dialogues, and</w:t>
      </w:r>
    </w:p>
    <w:p>
      <w:pPr>
        <w:spacing w:before="20" w:after="80" w:line="324" w:lineRule="auto"/>
        <w:ind w:left="432" w:hanging="432"/>
        <w:jc w:val="both"/>
      </w:pPr>
      <w:r>
        <w:rPr>
          <w:rFonts w:ascii="Times New Roman" w:hAnsi="Times New Roman"/>
          <w:b/>
          <w:i w:val="0"/>
          <w:color w:val="000000"/>
          <w:sz w:val="24"/>
        </w:rPr>
        <w:t>•</w:t>
        <w:tab/>
      </w:r>
      <w:r>
        <w:rPr>
          <w:rFonts w:ascii="Times New Roman" w:hAnsi="Times New Roman"/>
          <w:b w:val="0"/>
          <w:i w:val="0"/>
          <w:color w:val="000000"/>
          <w:sz w:val="24"/>
        </w:rPr>
        <w:t>Dual-Mode Gamified Web Architecture with audio synthesis and voice narration,</w:t>
      </w:r>
    </w:p>
    <w:p>
      <w:pPr>
        <w:spacing w:before="0" w:after="120" w:line="360" w:lineRule="auto"/>
        <w:ind w:firstLine="576"/>
        <w:jc w:val="both"/>
      </w:pPr>
      <w:r>
        <w:rPr>
          <w:rFonts w:ascii="Times New Roman" w:hAnsi="Times New Roman"/>
          <w:b w:val="0"/>
          <w:i w:val="0"/>
          <w:color w:val="000000"/>
          <w:sz w:val="24"/>
        </w:rPr>
        <w:t>the project bridges the gap between raw LLMs and immersive, bounded interactive experiences. It delivers deterministic guardrails without sacrificing natural conversational fluency.</w:t>
      </w:r>
    </w:p>
    <w:p>
      <w:pPr>
        <w:keepNext/>
        <w:spacing w:before="200" w:after="80" w:line="276" w:lineRule="auto"/>
        <w:jc w:val="left"/>
      </w:pPr>
      <w:r>
        <w:rPr>
          <w:rFonts w:ascii="Times New Roman" w:hAnsi="Times New Roman"/>
          <w:b/>
          <w:i w:val="0"/>
          <w:color w:val="000000"/>
          <w:sz w:val="24"/>
        </w:rPr>
        <w:t>6.2 Future Scope</w:t>
      </w:r>
    </w:p>
    <w:p>
      <w:pPr>
        <w:spacing w:before="0" w:after="120" w:line="360" w:lineRule="auto"/>
        <w:ind w:firstLine="576"/>
        <w:jc w:val="both"/>
      </w:pPr>
      <w:r>
        <w:rPr>
          <w:rFonts w:ascii="Times New Roman" w:hAnsi="Times New Roman"/>
          <w:b w:val="0"/>
          <w:i w:val="0"/>
          <w:color w:val="000000"/>
          <w:sz w:val="24"/>
        </w:rPr>
        <w:t>The extensible modular architecture enables numerous future research directions:</w:t>
      </w:r>
    </w:p>
    <w:p>
      <w:pPr>
        <w:spacing w:before="20" w:after="80" w:line="324" w:lineRule="auto"/>
        <w:ind w:left="432" w:hanging="432"/>
        <w:jc w:val="both"/>
      </w:pPr>
      <w:r>
        <w:rPr>
          <w:rFonts w:ascii="Times New Roman" w:hAnsi="Times New Roman"/>
          <w:b/>
          <w:i w:val="0"/>
          <w:color w:val="000000"/>
          <w:sz w:val="24"/>
        </w:rPr>
        <w:t>1.</w:t>
        <w:tab/>
      </w:r>
      <w:r>
        <w:rPr>
          <w:rFonts w:ascii="Times New Roman" w:hAnsi="Times New Roman"/>
          <w:b w:val="0"/>
          <w:i w:val="0"/>
          <w:color w:val="000000"/>
          <w:sz w:val="24"/>
        </w:rPr>
        <w:t>Retrieval-Augmented Generation (RAG): Integrating vector embeddings (ChromaDB / FAISS) to index encyclopedic lore across multi-volume game compendiums.</w:t>
      </w:r>
    </w:p>
    <w:p>
      <w:pPr>
        <w:spacing w:before="20" w:after="80" w:line="324" w:lineRule="auto"/>
        <w:ind w:left="432" w:hanging="432"/>
        <w:jc w:val="both"/>
      </w:pPr>
      <w:r>
        <w:rPr>
          <w:rFonts w:ascii="Times New Roman" w:hAnsi="Times New Roman"/>
          <w:b/>
          <w:i w:val="0"/>
          <w:color w:val="000000"/>
          <w:sz w:val="24"/>
        </w:rPr>
        <w:t>2.</w:t>
        <w:tab/>
      </w:r>
      <w:r>
        <w:rPr>
          <w:rFonts w:ascii="Times New Roman" w:hAnsi="Times New Roman"/>
          <w:b w:val="0"/>
          <w:i w:val="0"/>
          <w:color w:val="000000"/>
          <w:sz w:val="24"/>
        </w:rPr>
        <w:t>Multi-Agent Ecosystems: Introducing multiple distinct NPCs (merchants, quest givers, companions) that coordinate and trade autonomously using LangGraph.</w:t>
      </w:r>
    </w:p>
    <w:p>
      <w:pPr>
        <w:spacing w:before="20" w:after="80" w:line="324" w:lineRule="auto"/>
        <w:ind w:left="432" w:hanging="432"/>
        <w:jc w:val="both"/>
      </w:pPr>
      <w:r>
        <w:rPr>
          <w:rFonts w:ascii="Times New Roman" w:hAnsi="Times New Roman"/>
          <w:b/>
          <w:i w:val="0"/>
          <w:color w:val="000000"/>
          <w:sz w:val="24"/>
        </w:rPr>
        <w:t>3.</w:t>
        <w:tab/>
      </w:r>
      <w:r>
        <w:rPr>
          <w:rFonts w:ascii="Times New Roman" w:hAnsi="Times New Roman"/>
          <w:b w:val="0"/>
          <w:i w:val="0"/>
          <w:color w:val="000000"/>
          <w:sz w:val="24"/>
        </w:rPr>
        <w:t>Player State Cloud Persistence: Linking character progression and inventory state to persistent databases (PostgreSQL or Firebase).</w:t>
      </w:r>
    </w:p>
    <w:p>
      <w:pPr>
        <w:spacing w:before="20" w:after="80" w:line="324" w:lineRule="auto"/>
        <w:ind w:left="432" w:hanging="432"/>
        <w:jc w:val="both"/>
      </w:pPr>
      <w:r>
        <w:rPr>
          <w:rFonts w:ascii="Times New Roman" w:hAnsi="Times New Roman"/>
          <w:b/>
          <w:i w:val="0"/>
          <w:color w:val="000000"/>
          <w:sz w:val="24"/>
        </w:rPr>
        <w:t>4.</w:t>
        <w:tab/>
      </w:r>
      <w:r>
        <w:rPr>
          <w:rFonts w:ascii="Times New Roman" w:hAnsi="Times New Roman"/>
          <w:b w:val="0"/>
          <w:i w:val="0"/>
          <w:color w:val="000000"/>
          <w:sz w:val="24"/>
        </w:rPr>
        <w:t>3D WebGL / Three.js Visual Avatars: Synchronizing real-time phoneme audio with 3D animated character meshes.</w:t>
      </w:r>
    </w:p>
    <w:p>
      <w:r>
        <w:br w:type="page"/>
      </w:r>
    </w:p>
    <w:p>
      <w:pPr>
        <w:keepNext/>
        <w:spacing w:before="320" w:after="120" w:line="276" w:lineRule="auto"/>
        <w:jc w:val="left"/>
      </w:pPr>
      <w:r>
        <w:rPr>
          <w:rFonts w:ascii="Times New Roman" w:hAnsi="Times New Roman"/>
          <w:b/>
          <w:i w:val="0"/>
          <w:color w:val="000000"/>
          <w:sz w:val="28"/>
        </w:rPr>
        <w:t>REFERENCES</w:t>
      </w:r>
    </w:p>
    <w:p>
      <w:pPr>
        <w:spacing w:before="40" w:after="120" w:line="324" w:lineRule="auto"/>
        <w:jc w:val="both"/>
      </w:pPr>
      <w:r>
        <w:rPr>
          <w:rFonts w:ascii="Times New Roman" w:hAnsi="Times New Roman"/>
          <w:b w:val="0"/>
          <w:i w:val="0"/>
          <w:color w:val="000000"/>
          <w:sz w:val="22"/>
        </w:rPr>
        <w:t>[1]  Vaswani, A., et al. (2017). "Attention Is All You Need." Advances in Neural Information Processing Systems (NeurIPS), 30.</w:t>
      </w:r>
    </w:p>
    <w:p>
      <w:pPr>
        <w:spacing w:before="40" w:after="120" w:line="324" w:lineRule="auto"/>
        <w:jc w:val="both"/>
      </w:pPr>
      <w:r>
        <w:rPr>
          <w:rFonts w:ascii="Times New Roman" w:hAnsi="Times New Roman"/>
          <w:b w:val="0"/>
          <w:i w:val="0"/>
          <w:color w:val="000000"/>
          <w:sz w:val="22"/>
        </w:rPr>
        <w:t>[2]  Schick, T., et al. (2023). "Toolformer: Language Models Can Teach Themselves to Use Tools." arXiv preprint arXiv:2302.04761.</w:t>
      </w:r>
    </w:p>
    <w:p>
      <w:pPr>
        <w:spacing w:before="40" w:after="120" w:line="324" w:lineRule="auto"/>
        <w:jc w:val="both"/>
      </w:pPr>
      <w:r>
        <w:rPr>
          <w:rFonts w:ascii="Times New Roman" w:hAnsi="Times New Roman"/>
          <w:b w:val="0"/>
          <w:i w:val="0"/>
          <w:color w:val="000000"/>
          <w:sz w:val="22"/>
        </w:rPr>
        <w:t>[3]  OpenAI API Documentation. (2024). "Function Calling and Structured Outputs." Available: https://platform.openai.com/docs/guides/function-calling</w:t>
      </w:r>
    </w:p>
    <w:p>
      <w:pPr>
        <w:spacing w:before="40" w:after="120" w:line="324" w:lineRule="auto"/>
        <w:jc w:val="both"/>
      </w:pPr>
      <w:r>
        <w:rPr>
          <w:rFonts w:ascii="Times New Roman" w:hAnsi="Times New Roman"/>
          <w:b w:val="0"/>
          <w:i w:val="0"/>
          <w:color w:val="000000"/>
          <w:sz w:val="22"/>
        </w:rPr>
        <w:t>[4]  Groq Cloud Documentation. (2024). "Fast LLM Inference on Language Processing Units (LPUs)." Available: https://console.groq.com/docs</w:t>
      </w:r>
    </w:p>
    <w:p>
      <w:pPr>
        <w:spacing w:before="40" w:after="120" w:line="324" w:lineRule="auto"/>
        <w:jc w:val="both"/>
      </w:pPr>
      <w:r>
        <w:rPr>
          <w:rFonts w:ascii="Times New Roman" w:hAnsi="Times New Roman"/>
          <w:b w:val="0"/>
          <w:i w:val="0"/>
          <w:color w:val="000000"/>
          <w:sz w:val="22"/>
        </w:rPr>
        <w:t>[5]  Ramírez, E. (2023). "FastAPI: High Performance Modern Python Web Framework." Available: https://fastapi.tiangolo.com</w:t>
      </w:r>
    </w:p>
    <w:p>
      <w:pPr>
        <w:spacing w:before="40" w:after="120" w:line="324" w:lineRule="auto"/>
        <w:jc w:val="both"/>
      </w:pPr>
      <w:r>
        <w:rPr>
          <w:rFonts w:ascii="Times New Roman" w:hAnsi="Times New Roman"/>
          <w:b w:val="0"/>
          <w:i w:val="0"/>
          <w:color w:val="000000"/>
          <w:sz w:val="22"/>
        </w:rPr>
        <w:t>[6]  W3C Web Audio Working Group. (2021). "Web Audio API Specification." Available: https://www.w3.org/TR/webaudio/</w:t>
      </w:r>
    </w:p>
    <w:p>
      <w:pPr>
        <w:spacing w:before="40" w:after="120" w:line="324" w:lineRule="auto"/>
        <w:jc w:val="both"/>
      </w:pPr>
      <w:r>
        <w:rPr>
          <w:rFonts w:ascii="Times New Roman" w:hAnsi="Times New Roman"/>
          <w:b w:val="0"/>
          <w:i w:val="0"/>
          <w:color w:val="000000"/>
          <w:sz w:val="22"/>
        </w:rPr>
        <w:t>[7]  W3C Speech API Community Group. (2020). "Web Speech API Specification." Available: https://wicg.github.io/speech-api/</w:t>
      </w:r>
    </w:p>
    <w:p>
      <w:pPr>
        <w:spacing w:before="40" w:after="120" w:line="324" w:lineRule="auto"/>
        <w:jc w:val="both"/>
      </w:pPr>
      <w:r>
        <w:rPr>
          <w:rFonts w:ascii="Times New Roman" w:hAnsi="Times New Roman"/>
          <w:b w:val="0"/>
          <w:i w:val="0"/>
          <w:color w:val="000000"/>
          <w:sz w:val="22"/>
        </w:rPr>
        <w:t>[8]  Prasad Kankhar. (2026). "AIAD - Chronicles of Prasa Repository &amp; Live Deployment." GitHub: https://github.com/prasadkankhar10/AIAD</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