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Halcyon Health</w:t>
      </w:r>
    </w:p>
    <w:p>
      <w:r>
        <w:t>Offer of Employment</w:t>
      </w:r>
    </w:p>
    <w:p>
      <w:r>
        <w:t>Dear Sam Rivera,</w:t>
      </w:r>
    </w:p>
    <w:p>
      <w:r>
        <w:t>We are pleased to offer you the role of Staff Software Engineer at Halcyon Health. Halcyon Health is a publicly traded company (NASDAQ: HLCN).</w:t>
      </w:r>
    </w:p>
    <w:p>
      <w:r>
        <w:t>Position: Staff Software Engineer</w:t>
      </w:r>
    </w:p>
    <w:p>
      <w:r>
        <w:t>Location: Remote (US)</w:t>
      </w:r>
    </w:p>
    <w:p>
      <w:r>
        <w:t>Base Salary: $232,500 per year</w:t>
      </w:r>
    </w:p>
    <w:p>
      <w:r>
        <w:t>Sign-on bonus: $25,000, payable within 30 days of your start date.</w:t>
      </w:r>
    </w:p>
    <w:p>
      <w:r>
        <w:t>Annual bonus target: 20% of base salary.</w:t>
      </w:r>
    </w:p>
    <w:p>
      <w:r>
        <w:t>Equity: 4,800 RSUs with an estimated grant value of $260,000, vesting quarterly over 4 years.</w:t>
      </w:r>
    </w:p>
    <w:p>
      <w:r>
        <w:t>Relocation assistance: not applicable.</w:t>
      </w:r>
    </w:p>
    <w:p>
      <w:r>
        <w:t>Paid time off: flexible (unlimited) PTO.</w:t>
      </w:r>
    </w:p>
    <w:p>
      <w:r>
        <w:t>Your start date will be January 12, 2027.</w:t>
      </w:r>
    </w:p>
    <w:p>
      <w:r>
        <w:t>This position is fully remote within the United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