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46"/>
        <w:gridCol w:w="4946"/>
      </w:tblGrid>
      <w:tr>
        <w:tc>
          <w:tcPr>
            <w:tcW w:type="dxa" w:w="4608"/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/>
                <w:sz w:val="22"/>
              </w:rPr>
              <w:t>HEISCO / GULF DREDGING</w:t>
            </w:r>
          </w:p>
        </w:tc>
        <w:tc>
          <w:tcPr>
            <w:tcW w:type="dxa" w:w="5184"/>
          </w:tcPr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sz w:val="23"/>
                <w:u w:val="single"/>
              </w:rPr>
              <w:t>WEEKLY ACTIVITY REPORT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i/>
                <w:sz w:val="17"/>
              </w:rPr>
              <w:t>To be submitted to CD-HSE every Thursday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73"/>
        <w:gridCol w:w="2473"/>
        <w:gridCol w:w="2473"/>
        <w:gridCol w:w="2473"/>
      </w:tblGrid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Department: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HSE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Cost Center No. :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9"/>
              </w:rPr>
              <w:t>43300301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/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/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Report No. :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9"/>
              </w:rPr>
              <w:t>36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 xml:space="preserve">Period Starting: 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/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 xml:space="preserve">Period Ending : 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/>
        </w:tc>
      </w:tr>
    </w:tbl>
    <w:p>
      <w:pPr>
        <w:spacing w:before="12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46"/>
        <w:gridCol w:w="4946"/>
      </w:tblGrid>
      <w:tr>
        <w:tc>
          <w:tcPr>
            <w:tcW w:type="dxa" w:w="9892"/>
            <w:gridSpan w:val="2"/>
            <w:shd w:fill="BDD7E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Significant Activities</w:t>
            </w:r>
          </w:p>
        </w:tc>
      </w:tr>
      <w:tr>
        <w:tc>
          <w:tcPr>
            <w:tcW w:type="dxa" w:w="936"/>
            <w:tcMar>
              <w:top w:w="60" w:type="dxa"/>
              <w:bottom w:w="60" w:type="dxa"/>
              <w:left w:w="40" w:type="dxa"/>
              <w:right w:w="40" w:type="dxa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1.</w:t>
            </w:r>
          </w:p>
        </w:tc>
        <w:tc>
          <w:tcPr>
            <w:tcW w:type="dxa" w:w="88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Arial" w:hAnsi="Arial"/>
                <w:b/>
                <w:sz w:val="18"/>
                <w:u w:val="single"/>
              </w:rPr>
              <w:t>GOSP – 05: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Formwork, rebar fixing, manual excavation, and concrete pouring/masonry activities.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Backfilling, soil compaction, and surface preparation works.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Fit-up, tack welding, pipe alignment, asset inspection, and steel structure assembly/erection.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Protruding nails were not removed or bent from dismantled wooden boxes before disposal.</w:t>
            </w:r>
          </w:p>
        </w:tc>
      </w:tr>
      <w:tr>
        <w:tc>
          <w:tcPr>
            <w:tcW w:type="dxa" w:w="936"/>
            <w:tcMar>
              <w:top w:w="60" w:type="dxa"/>
              <w:bottom w:w="60" w:type="dxa"/>
              <w:left w:w="40" w:type="dxa"/>
              <w:right w:w="40" w:type="dxa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2.</w:t>
            </w:r>
          </w:p>
        </w:tc>
        <w:tc>
          <w:tcPr>
            <w:tcW w:type="dxa" w:w="88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Arial" w:hAnsi="Arial"/>
                <w:b/>
                <w:sz w:val="18"/>
                <w:u w:val="single"/>
              </w:rPr>
              <w:t>GOSP – 03: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Installation of concrete foundations, masonry works, concrete chipping, and survey layout.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Spoil removal, asphalt cutting/removal, manual excavation, backfilling, and compaction.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Steel structure assembly, platform erection, crane setup (500-ton), material offloading, and RTR joint heating.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Rigging softeners used for sharp edge protection on steel structures were not long enough to protect the web slings from damage.</w:t>
            </w:r>
          </w:p>
        </w:tc>
      </w:tr>
      <w:tr>
        <w:tc>
          <w:tcPr>
            <w:tcW w:type="dxa" w:w="936"/>
            <w:tcMar>
              <w:top w:w="60" w:type="dxa"/>
              <w:bottom w:w="60" w:type="dxa"/>
              <w:left w:w="40" w:type="dxa"/>
              <w:right w:w="40" w:type="dxa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3.</w:t>
            </w:r>
          </w:p>
        </w:tc>
        <w:tc>
          <w:tcPr>
            <w:tcW w:type="dxa" w:w="88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Arial" w:hAnsi="Arial"/>
                <w:b/>
                <w:sz w:val="18"/>
                <w:u w:val="single"/>
              </w:rPr>
              <w:t>GOSP – 02: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Loading, unloading, material shifting, and equipment alignment/inspection.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RTR pipe jointing, masonry works, concrete chipping, backfilling, and compaction around control buildings.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Steel structure assembly and erection, including bolt tightening and torquing.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Compactor operator was working at a high speed despite hot weather conditions, increasing heat stress risk.</w:t>
            </w:r>
          </w:p>
        </w:tc>
      </w:tr>
      <w:tr>
        <w:tc>
          <w:tcPr>
            <w:tcW w:type="dxa" w:w="936"/>
            <w:tcMar>
              <w:top w:w="60" w:type="dxa"/>
              <w:bottom w:w="60" w:type="dxa"/>
              <w:left w:w="40" w:type="dxa"/>
              <w:right w:w="40" w:type="dxa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4.</w:t>
            </w:r>
          </w:p>
        </w:tc>
        <w:tc>
          <w:tcPr>
            <w:tcW w:type="dxa" w:w="88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Arial" w:hAnsi="Arial"/>
                <w:b/>
                <w:sz w:val="18"/>
                <w:u w:val="single"/>
              </w:rPr>
              <w:t>GOSP – 06: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Scaffolding erection/dismantling, formwork, steel fixing, masonry, and tile installation.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Pipe spool alignment, fit-up, welding, cutting, grinding, and RTR line water filling/testing.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Asphalt cutting/removal, manual excavation, backfilling, compaction, painting, and general housekeeping.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Supervisor not using mandatory PPE (Helmet &amp; safety glasses) while supervising grinding work.</w:t>
            </w:r>
          </w:p>
        </w:tc>
      </w:tr>
      <w:tr>
        <w:tc>
          <w:tcPr>
            <w:tcW w:type="dxa" w:w="936"/>
            <w:tcMar>
              <w:top w:w="60" w:type="dxa"/>
              <w:bottom w:w="60" w:type="dxa"/>
              <w:left w:w="40" w:type="dxa"/>
              <w:right w:w="40" w:type="dxa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5.</w:t>
            </w:r>
          </w:p>
        </w:tc>
        <w:tc>
          <w:tcPr>
            <w:tcW w:type="dxa" w:w="88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Arial" w:hAnsi="Arial"/>
                <w:b/>
                <w:sz w:val="18"/>
                <w:u w:val="single"/>
              </w:rPr>
              <w:t>LAYDOWN: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Pipe fabrication, welding, cutting, grinding, drilling, and gas cutting activities.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Loading, unloading, material shifting, and crane pad form/rebar work.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Painting works, water/diesel refilling, and water sucking/dewatering operations.</w:t>
            </w:r>
          </w:p>
          <w:p>
            <w:pPr>
              <w:spacing w:before="20" w:after="20"/>
              <w:ind w:left="288"/>
            </w:pPr>
            <w:r>
              <w:rPr>
                <w:rFonts w:ascii="Arial" w:hAnsi="Arial"/>
                <w:sz w:val="17"/>
              </w:rPr>
              <w:t xml:space="preserve">•  </w:t>
            </w:r>
            <w:r>
              <w:rPr>
                <w:rFonts w:ascii="Arial" w:hAnsi="Arial"/>
                <w:sz w:val="17"/>
              </w:rPr>
              <w:t>Scaffolding material was stored at the edge of an excavation, creating a surcharge load.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6.</w:t>
            </w:r>
          </w:p>
        </w:tc>
        <w:tc>
          <w:tcPr>
            <w:tcW w:type="dxa" w:w="8856"/>
          </w:tcPr>
          <w:p/>
        </w:tc>
      </w:tr>
    </w:tbl>
    <w:p>
      <w:pPr>
        <w:spacing w:before="12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98"/>
        <w:gridCol w:w="3298"/>
        <w:gridCol w:w="3298"/>
      </w:tblGrid>
      <w:tr>
        <w:tc>
          <w:tcPr>
            <w:tcW w:type="dxa" w:w="9894"/>
            <w:gridSpan w:val="3"/>
            <w:shd w:fill="BDD7E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HSE Team Allocation and Project Manpower Details: XXXX</w:t>
            </w:r>
          </w:p>
        </w:tc>
      </w:tr>
      <w:tr>
        <w:tc>
          <w:tcPr>
            <w:tcW w:type="dxa" w:w="1152"/>
            <w:shd w:fill="BDD7EE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Sl No</w:t>
            </w:r>
          </w:p>
        </w:tc>
        <w:tc>
          <w:tcPr>
            <w:tcW w:type="dxa" w:w="4320"/>
            <w:shd w:fill="BDD7E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4320"/>
            <w:shd w:fill="BDD7E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8"/>
              </w:rPr>
              <w:t>Area Assigned</w:t>
            </w:r>
          </w:p>
        </w:tc>
      </w:tr>
      <w:tr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BILAL SAEED MUHAMM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GOSP - 03</w:t>
            </w:r>
          </w:p>
        </w:tc>
      </w:tr>
      <w:tr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RAKIB AJAMIN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GOSP - 02</w:t>
            </w:r>
          </w:p>
        </w:tc>
      </w:tr>
      <w:tr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MOHAMED AARIF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GOSP - 05</w:t>
            </w:r>
          </w:p>
        </w:tc>
      </w:tr>
      <w:tr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SHEMEER SHAMSUDE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GOSP - 06</w:t>
            </w:r>
          </w:p>
        </w:tc>
      </w:tr>
      <w:tr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AAMIR SADDIQUE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LAYDOWN</w:t>
            </w:r>
          </w:p>
        </w:tc>
      </w:tr>
      <w:tr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</w:tcPr>
          <w:p/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</w:tcPr>
          <w:p/>
        </w:tc>
      </w:tr>
      <w:tr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/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</w:tcPr>
          <w:p/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</w:tcPr>
          <w:p/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46"/>
        <w:gridCol w:w="4946"/>
      </w:tblGrid>
      <w:tr>
        <w:tc>
          <w:tcPr>
            <w:tcW w:type="dxa" w:w="4608"/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/>
                <w:sz w:val="22"/>
              </w:rPr>
              <w:t>HEISCO / GULF DREDGING</w:t>
            </w:r>
          </w:p>
        </w:tc>
        <w:tc>
          <w:tcPr>
            <w:tcW w:type="dxa" w:w="5184"/>
          </w:tcPr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sz w:val="23"/>
                <w:u w:val="single"/>
              </w:rPr>
              <w:t>WEEKLY ACTIVITY REPORT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i/>
                <w:sz w:val="17"/>
              </w:rPr>
              <w:t>To be submitted to CD-HSE every Thursday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98"/>
        <w:gridCol w:w="3298"/>
        <w:gridCol w:w="3298"/>
      </w:tblGrid>
      <w:tr>
        <w:tc>
          <w:tcPr>
            <w:tcW w:type="dxa" w:w="3298"/>
            <w:tcMar>
              <w:top w:w="80" w:type="dxa"/>
              <w:bottom w:w="80" w:type="dxa"/>
              <w:left w:w="60" w:type="dxa"/>
              <w:right w:w="60" w:type="dxa"/>
            </w:tcMar>
          </w:tcPr>
          <w:p/>
        </w:tc>
        <w:tc>
          <w:tcPr>
            <w:tcW w:type="dxa" w:w="3298"/>
            <w:tcMar>
              <w:top w:w="80" w:type="dxa"/>
              <w:bottom w:w="80" w:type="dxa"/>
              <w:left w:w="60" w:type="dxa"/>
              <w:right w:w="60" w:type="dxa"/>
            </w:tcMar>
          </w:tcPr>
          <w:p/>
        </w:tc>
        <w:tc>
          <w:tcPr>
            <w:tcW w:type="dxa" w:w="3298"/>
            <w:tcMar>
              <w:top w:w="80" w:type="dxa"/>
              <w:bottom w:w="8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3298"/>
            <w:tcMar>
              <w:top w:w="80" w:type="dxa"/>
              <w:bottom w:w="80" w:type="dxa"/>
              <w:left w:w="60" w:type="dxa"/>
              <w:right w:w="60" w:type="dxa"/>
            </w:tcMar>
          </w:tcPr>
          <w:p/>
        </w:tc>
        <w:tc>
          <w:tcPr>
            <w:tcW w:type="dxa" w:w="3298"/>
            <w:tcMar>
              <w:top w:w="80" w:type="dxa"/>
              <w:bottom w:w="80" w:type="dxa"/>
              <w:left w:w="60" w:type="dxa"/>
              <w:right w:w="60" w:type="dxa"/>
            </w:tcMar>
          </w:tcPr>
          <w:p/>
        </w:tc>
        <w:tc>
          <w:tcPr>
            <w:tcW w:type="dxa" w:w="3298"/>
            <w:tcMar>
              <w:top w:w="80" w:type="dxa"/>
              <w:bottom w:w="80" w:type="dxa"/>
              <w:left w:w="60" w:type="dxa"/>
              <w:right w:w="60" w:type="dxa"/>
            </w:tcMar>
          </w:tcPr>
          <w:p/>
        </w:tc>
      </w:tr>
    </w:tbl>
    <w:p>
      <w:pPr>
        <w:spacing w:before="2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46"/>
        <w:gridCol w:w="4946"/>
      </w:tblGrid>
      <w:tr>
        <w:tc>
          <w:tcPr>
            <w:tcW w:type="dxa" w:w="9892"/>
            <w:gridSpan w:val="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Areas of concern</w:t>
            </w:r>
          </w:p>
        </w:tc>
      </w:tr>
      <w:tr>
        <w:tc>
          <w:tcPr>
            <w:tcW w:type="dxa" w:w="936"/>
            <w:tcMar>
              <w:top w:w="70" w:type="dxa"/>
              <w:bottom w:w="7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1.</w:t>
            </w:r>
          </w:p>
        </w:tc>
        <w:tc>
          <w:tcPr>
            <w:tcW w:type="dxa" w:w="88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GOSP 5 &amp; GOSP 6 Laydown Areas: Chemical storage areas are overloaded with excessive and expired materials.</w:t>
            </w:r>
          </w:p>
        </w:tc>
      </w:tr>
      <w:tr>
        <w:tc>
          <w:tcPr>
            <w:tcW w:type="dxa" w:w="936"/>
            <w:tcMar>
              <w:top w:w="70" w:type="dxa"/>
              <w:bottom w:w="7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2.</w:t>
            </w:r>
          </w:p>
        </w:tc>
        <w:tc>
          <w:tcPr>
            <w:tcW w:type="dxa" w:w="88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Open excavations lack proper shoring, and heavy equipment is being mobilized without required inspections or driver training.</w:t>
            </w:r>
          </w:p>
        </w:tc>
      </w:tr>
    </w:tbl>
    <w:p>
      <w:pPr>
        <w:spacing w:before="320" w:after="40"/>
      </w:pPr>
    </w:p>
    <w:p>
      <w:pPr>
        <w:spacing w:before="0" w:after="80"/>
      </w:pPr>
      <w:r>
        <w:rPr>
          <w:rFonts w:ascii="Arial" w:hAnsi="Arial"/>
          <w:b/>
          <w:sz w:val="19"/>
        </w:rPr>
        <w:t>Prepared by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46"/>
        <w:gridCol w:w="4946"/>
      </w:tblGrid>
      <w:tr>
        <w:tc>
          <w:tcPr>
            <w:tcW w:type="dxa" w:w="2160"/>
          </w:tcPr>
          <w:p>
            <w:pPr>
              <w:spacing w:before="0" w:after="40"/>
            </w:pPr>
            <w:r>
              <w:rPr>
                <w:rFonts w:ascii="Arial" w:hAnsi="Arial"/>
                <w:b/>
                <w:sz w:val="19"/>
              </w:rPr>
              <w:t>Name</w:t>
            </w:r>
          </w:p>
        </w:tc>
        <w:tc>
          <w:tcPr>
            <w:tcW w:type="dxa" w:w="5040"/>
          </w:tcPr>
          <w:p>
            <w:pPr>
              <w:spacing w:before="0" w:after="40"/>
            </w:pPr>
            <w:r>
              <w:rPr>
                <w:rFonts w:ascii="Arial" w:hAnsi="Arial"/>
                <w:b/>
                <w:sz w:val="19"/>
              </w:rPr>
              <w:t>:  Obaid Khan</w:t>
            </w:r>
          </w:p>
        </w:tc>
      </w:tr>
      <w:tr>
        <w:tc>
          <w:tcPr>
            <w:tcW w:type="dxa" w:w="2160"/>
          </w:tcPr>
          <w:p>
            <w:pPr>
              <w:spacing w:before="0" w:after="40"/>
            </w:pPr>
            <w:r>
              <w:rPr>
                <w:rFonts w:ascii="Arial" w:hAnsi="Arial"/>
                <w:b/>
                <w:sz w:val="19"/>
              </w:rPr>
              <w:t>Classification</w:t>
            </w:r>
          </w:p>
        </w:tc>
        <w:tc>
          <w:tcPr>
            <w:tcW w:type="dxa" w:w="5040"/>
          </w:tcPr>
          <w:p>
            <w:pPr>
              <w:spacing w:before="0" w:after="40"/>
            </w:pPr>
            <w:r>
              <w:rPr>
                <w:rFonts w:ascii="Arial" w:hAnsi="Arial"/>
                <w:b/>
                <w:sz w:val="19"/>
              </w:rPr>
              <w:t>:  HSE Manager</w:t>
            </w:r>
          </w:p>
        </w:tc>
      </w:tr>
      <w:tr>
        <w:tc>
          <w:tcPr>
            <w:tcW w:type="dxa" w:w="2160"/>
          </w:tcPr>
          <w:p>
            <w:pPr>
              <w:spacing w:before="0" w:after="40"/>
            </w:pPr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5040"/>
          </w:tcPr>
          <w:p>
            <w:pPr>
              <w:spacing w:before="0" w:after="40"/>
            </w:pPr>
            <w:r>
              <w:rPr>
                <w:rFonts w:ascii="Arial" w:hAnsi="Arial"/>
                <w:b/>
                <w:sz w:val="19"/>
              </w:rPr>
              <w:t xml:space="preserve">:  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792" w:right="1008" w:bottom="792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left"/>
    </w:pPr>
    <w:r>
      <w:rPr>
        <w:rFonts w:ascii="Arial" w:hAnsi="Arial"/>
        <w:color w:val="3C3C3C"/>
        <w:sz w:val="16"/>
      </w:rPr>
      <w:t>Weekly Activity Report Rev.1 04 Apr. 2026</w:t>
    </w:r>
    <w:r>
      <w:tab/>
      <w:tab/>
      <w:tab/>
      <w:tab/>
      <w:tab/>
      <w:tab/>
      <w:tab/>
    </w:r>
    <w:r>
      <w:rPr>
        <w:rFonts w:ascii="Arial" w:hAnsi="Arial"/>
        <w:color w:val="3C3C3C"/>
        <w:sz w:val="16"/>
      </w:rPr>
      <w:t>Page 1 of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