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525"/>
        <w:tblW w:w="9603" w:type="dxa"/>
        <w:tblLook w:val="0000" w:firstRow="0" w:lastRow="0" w:firstColumn="0" w:lastColumn="0" w:noHBand="0" w:noVBand="0"/>
      </w:tblPr>
      <w:tblGrid>
        <w:gridCol w:w="813"/>
        <w:gridCol w:w="919"/>
        <w:gridCol w:w="1458"/>
        <w:gridCol w:w="1653"/>
        <w:gridCol w:w="2485"/>
        <w:gridCol w:w="2275"/>
      </w:tblGrid>
      <w:tr w:rsidR="00F96479" w:rsidRPr="00DE015A" w:rsidTr="001B68B2">
        <w:trPr>
          <w:trHeight w:val="170"/>
        </w:trPr>
        <w:tc>
          <w:tcPr>
            <w:tcW w:w="1732" w:type="dxa"/>
            <w:gridSpan w:val="2"/>
          </w:tcPr>
          <w:p w:rsidR="00F972B5" w:rsidRPr="00DE015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8" w:type="dxa"/>
          </w:tcPr>
          <w:p w:rsidR="00593D7F" w:rsidRPr="00DE015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Amazon AWS</w:t>
            </w:r>
          </w:p>
        </w:tc>
        <w:tc>
          <w:tcPr>
            <w:tcW w:w="1653" w:type="dxa"/>
          </w:tcPr>
          <w:p w:rsidR="00F972B5" w:rsidRPr="00DE015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 xml:space="preserve">Google </w:t>
            </w:r>
            <w:proofErr w:type="spellStart"/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AppEngin</w:t>
            </w:r>
            <w:proofErr w:type="spellEnd"/>
          </w:p>
        </w:tc>
        <w:tc>
          <w:tcPr>
            <w:tcW w:w="2485" w:type="dxa"/>
          </w:tcPr>
          <w:p w:rsidR="00F972B5" w:rsidRPr="00DE015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Microsoft Azure</w:t>
            </w:r>
          </w:p>
        </w:tc>
        <w:tc>
          <w:tcPr>
            <w:tcW w:w="2275" w:type="dxa"/>
          </w:tcPr>
          <w:p w:rsidR="00F972B5" w:rsidRPr="00DE015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IBM Smart Business Dev.</w:t>
            </w:r>
          </w:p>
        </w:tc>
      </w:tr>
      <w:tr w:rsidR="00DE015A" w:rsidRPr="00DE015A" w:rsidTr="001B68B2">
        <w:trPr>
          <w:trHeight w:val="395"/>
        </w:trPr>
        <w:tc>
          <w:tcPr>
            <w:tcW w:w="1732" w:type="dxa"/>
            <w:gridSpan w:val="2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Focus</w:t>
            </w:r>
          </w:p>
        </w:tc>
        <w:tc>
          <w:tcPr>
            <w:tcW w:w="1458" w:type="dxa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Public sector, educational institutions</w:t>
            </w:r>
          </w:p>
        </w:tc>
        <w:tc>
          <w:tcPr>
            <w:tcW w:w="1653" w:type="dxa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Rapid develop, deploy and iterate application without system administration</w:t>
            </w:r>
          </w:p>
        </w:tc>
        <w:tc>
          <w:tcPr>
            <w:tcW w:w="2485" w:type="dxa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Public cloud</w:t>
            </w:r>
          </w:p>
        </w:tc>
        <w:tc>
          <w:tcPr>
            <w:tcW w:w="2275" w:type="dxa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Hybrid cloud and private cloud</w:t>
            </w:r>
          </w:p>
        </w:tc>
      </w:tr>
      <w:tr w:rsidR="00DE015A" w:rsidRPr="00DE015A" w:rsidTr="001B68B2">
        <w:trPr>
          <w:trHeight w:val="923"/>
        </w:trPr>
        <w:tc>
          <w:tcPr>
            <w:tcW w:w="1732" w:type="dxa"/>
            <w:gridSpan w:val="2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Infrastructure and virtualization architecture</w:t>
            </w:r>
          </w:p>
        </w:tc>
        <w:tc>
          <w:tcPr>
            <w:tcW w:w="1458" w:type="dxa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EC2 Elastic Compute Cloud upon which you can 32 or 64 AMI’s</w:t>
            </w:r>
          </w:p>
        </w:tc>
        <w:tc>
          <w:tcPr>
            <w:tcW w:w="1653" w:type="dxa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 xml:space="preserve">Uses search engine infrastructure with redundancy, global network and products like </w:t>
            </w:r>
            <w:proofErr w:type="spellStart"/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spanner,Flume</w:t>
            </w:r>
            <w:proofErr w:type="spellEnd"/>
          </w:p>
        </w:tc>
        <w:tc>
          <w:tcPr>
            <w:tcW w:w="2485" w:type="dxa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Servers at back end runs in virtual machine on Windows Azure while front end is in .net.</w:t>
            </w:r>
          </w:p>
        </w:tc>
        <w:tc>
          <w:tcPr>
            <w:tcW w:w="2275" w:type="dxa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Virtual Machine instances multiple sizes for 32 &amp; 64 bit architectures.</w:t>
            </w:r>
          </w:p>
        </w:tc>
      </w:tr>
      <w:tr w:rsidR="00DE015A" w:rsidRPr="00DE015A" w:rsidTr="001B68B2">
        <w:trPr>
          <w:trHeight w:val="903"/>
        </w:trPr>
        <w:tc>
          <w:tcPr>
            <w:tcW w:w="1732" w:type="dxa"/>
            <w:gridSpan w:val="2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Platforms</w:t>
            </w:r>
          </w:p>
        </w:tc>
        <w:tc>
          <w:tcPr>
            <w:tcW w:w="1458" w:type="dxa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Linux and windows severs</w:t>
            </w:r>
          </w:p>
        </w:tc>
        <w:tc>
          <w:tcPr>
            <w:tcW w:w="1653" w:type="dxa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IAAS,PAAS</w:t>
            </w:r>
          </w:p>
        </w:tc>
        <w:tc>
          <w:tcPr>
            <w:tcW w:w="2485" w:type="dxa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Microsoft Server 2008</w:t>
            </w:r>
          </w:p>
        </w:tc>
        <w:tc>
          <w:tcPr>
            <w:tcW w:w="2275" w:type="dxa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Redhat,SUSE</w:t>
            </w:r>
            <w:proofErr w:type="spellEnd"/>
            <w:r w:rsidRPr="00DE015A">
              <w:rPr>
                <w:rFonts w:ascii="Times New Roman" w:hAnsi="Times New Roman" w:cs="Times New Roman"/>
                <w:sz w:val="16"/>
                <w:szCs w:val="16"/>
              </w:rPr>
              <w:t xml:space="preserve"> &amp; Windows</w:t>
            </w:r>
          </w:p>
        </w:tc>
      </w:tr>
      <w:tr w:rsidR="00DE015A" w:rsidRPr="00DE015A" w:rsidTr="001B68B2">
        <w:trPr>
          <w:trHeight w:val="494"/>
        </w:trPr>
        <w:tc>
          <w:tcPr>
            <w:tcW w:w="1732" w:type="dxa"/>
            <w:gridSpan w:val="2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Persistent Storage</w:t>
            </w:r>
          </w:p>
        </w:tc>
        <w:tc>
          <w:tcPr>
            <w:tcW w:w="1458" w:type="dxa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EBS:Elastic</w:t>
            </w:r>
            <w:proofErr w:type="spellEnd"/>
            <w:r w:rsidRPr="00DE015A">
              <w:rPr>
                <w:rFonts w:ascii="Times New Roman" w:hAnsi="Times New Roman" w:cs="Times New Roman"/>
                <w:sz w:val="16"/>
                <w:szCs w:val="16"/>
              </w:rPr>
              <w:t xml:space="preserve"> Block Storage</w:t>
            </w:r>
          </w:p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S3:simple Storage Service</w:t>
            </w:r>
          </w:p>
        </w:tc>
        <w:tc>
          <w:tcPr>
            <w:tcW w:w="1653" w:type="dxa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Gdisk</w:t>
            </w:r>
            <w:proofErr w:type="spellEnd"/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-bulk storage</w:t>
            </w:r>
          </w:p>
          <w:p w:rsidR="00DE015A" w:rsidRPr="00DE015A" w:rsidRDefault="00DE015A" w:rsidP="00DE01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85" w:type="dxa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Standard Application Storage</w:t>
            </w:r>
          </w:p>
        </w:tc>
        <w:tc>
          <w:tcPr>
            <w:tcW w:w="2275" w:type="dxa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Bulk Storage</w:t>
            </w:r>
          </w:p>
        </w:tc>
      </w:tr>
      <w:tr w:rsidR="00DE015A" w:rsidRPr="00DE015A" w:rsidTr="001B68B2">
        <w:trPr>
          <w:trHeight w:val="629"/>
        </w:trPr>
        <w:tc>
          <w:tcPr>
            <w:tcW w:w="1732" w:type="dxa"/>
            <w:gridSpan w:val="2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Monitoring</w:t>
            </w:r>
          </w:p>
        </w:tc>
        <w:tc>
          <w:tcPr>
            <w:tcW w:w="1458" w:type="dxa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CloudWatch</w:t>
            </w:r>
            <w:proofErr w:type="spellEnd"/>
          </w:p>
        </w:tc>
        <w:tc>
          <w:tcPr>
            <w:tcW w:w="1653" w:type="dxa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Google cloud uses the monitoring API in the developer’s console.</w:t>
            </w:r>
          </w:p>
        </w:tc>
        <w:tc>
          <w:tcPr>
            <w:tcW w:w="2485" w:type="dxa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Management Pack</w:t>
            </w:r>
          </w:p>
        </w:tc>
        <w:tc>
          <w:tcPr>
            <w:tcW w:w="2275" w:type="dxa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IBM Tivoli</w:t>
            </w:r>
          </w:p>
        </w:tc>
      </w:tr>
      <w:tr w:rsidR="00DE015A" w:rsidRPr="00DE015A" w:rsidTr="001B68B2">
        <w:trPr>
          <w:trHeight w:val="984"/>
        </w:trPr>
        <w:tc>
          <w:tcPr>
            <w:tcW w:w="1732" w:type="dxa"/>
            <w:gridSpan w:val="2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Load Balancing</w:t>
            </w:r>
          </w:p>
        </w:tc>
        <w:tc>
          <w:tcPr>
            <w:tcW w:w="1458" w:type="dxa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Uses ELB (Elastic Load Balancing)</w:t>
            </w:r>
          </w:p>
        </w:tc>
        <w:tc>
          <w:tcPr>
            <w:tcW w:w="1653" w:type="dxa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Use to make further scale out capabilities in Google compute engine.</w:t>
            </w:r>
          </w:p>
        </w:tc>
        <w:tc>
          <w:tcPr>
            <w:tcW w:w="2485" w:type="dxa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Azure load balancer.</w:t>
            </w:r>
          </w:p>
        </w:tc>
        <w:tc>
          <w:tcPr>
            <w:tcW w:w="2275" w:type="dxa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Elastic load</w:t>
            </w:r>
          </w:p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Balancing.</w:t>
            </w:r>
          </w:p>
        </w:tc>
      </w:tr>
      <w:tr w:rsidR="00DE015A" w:rsidRPr="00DE015A" w:rsidTr="001B68B2">
        <w:trPr>
          <w:trHeight w:val="873"/>
        </w:trPr>
        <w:tc>
          <w:tcPr>
            <w:tcW w:w="1732" w:type="dxa"/>
            <w:gridSpan w:val="2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Message Queues</w:t>
            </w:r>
          </w:p>
        </w:tc>
        <w:tc>
          <w:tcPr>
            <w:tcW w:w="1458" w:type="dxa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SQS-Simple Queue Service</w:t>
            </w:r>
          </w:p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SMS-Simple Message Service</w:t>
            </w:r>
          </w:p>
        </w:tc>
        <w:tc>
          <w:tcPr>
            <w:tcW w:w="1653" w:type="dxa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Push Queues. (these are written in Java)</w:t>
            </w:r>
          </w:p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85" w:type="dxa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 xml:space="preserve">Azure </w:t>
            </w:r>
            <w:proofErr w:type="spellStart"/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DataQueues</w:t>
            </w:r>
            <w:proofErr w:type="spellEnd"/>
          </w:p>
        </w:tc>
        <w:tc>
          <w:tcPr>
            <w:tcW w:w="2275" w:type="dxa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Web sphere and Soft Layer Message Queues</w:t>
            </w:r>
          </w:p>
        </w:tc>
      </w:tr>
      <w:tr w:rsidR="00DE015A" w:rsidRPr="00DE015A" w:rsidTr="001B68B2">
        <w:trPr>
          <w:trHeight w:val="467"/>
        </w:trPr>
        <w:tc>
          <w:tcPr>
            <w:tcW w:w="1732" w:type="dxa"/>
            <w:gridSpan w:val="2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Development Tools</w:t>
            </w:r>
          </w:p>
        </w:tc>
        <w:tc>
          <w:tcPr>
            <w:tcW w:w="1458" w:type="dxa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 xml:space="preserve">Web console command </w:t>
            </w:r>
            <w:proofErr w:type="spellStart"/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line,API’s</w:t>
            </w:r>
            <w:proofErr w:type="spellEnd"/>
            <w:r w:rsidRPr="00DE015A">
              <w:rPr>
                <w:rFonts w:ascii="Times New Roman" w:hAnsi="Times New Roman" w:cs="Times New Roman"/>
                <w:sz w:val="16"/>
                <w:szCs w:val="16"/>
              </w:rPr>
              <w:t xml:space="preserve"> for all </w:t>
            </w:r>
            <w:proofErr w:type="spellStart"/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services,SDK’s</w:t>
            </w:r>
            <w:proofErr w:type="spellEnd"/>
            <w:r w:rsidRPr="00DE015A">
              <w:rPr>
                <w:rFonts w:ascii="Times New Roman" w:hAnsi="Times New Roman" w:cs="Times New Roman"/>
                <w:sz w:val="16"/>
                <w:szCs w:val="16"/>
              </w:rPr>
              <w:t xml:space="preserve"> for </w:t>
            </w:r>
            <w:proofErr w:type="spellStart"/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java,PHP,Rails</w:t>
            </w:r>
            <w:proofErr w:type="spellEnd"/>
            <w:r w:rsidRPr="00DE015A">
              <w:rPr>
                <w:rFonts w:ascii="Times New Roman" w:hAnsi="Times New Roman" w:cs="Times New Roman"/>
                <w:sz w:val="16"/>
                <w:szCs w:val="16"/>
              </w:rPr>
              <w:t xml:space="preserve"> &amp; </w:t>
            </w:r>
            <w:proofErr w:type="spellStart"/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Python,as</w:t>
            </w:r>
            <w:proofErr w:type="spellEnd"/>
            <w:r w:rsidRPr="00DE015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wll</w:t>
            </w:r>
            <w:proofErr w:type="spellEnd"/>
            <w:r w:rsidRPr="00DE015A">
              <w:rPr>
                <w:rFonts w:ascii="Times New Roman" w:hAnsi="Times New Roman" w:cs="Times New Roman"/>
                <w:sz w:val="16"/>
                <w:szCs w:val="16"/>
              </w:rPr>
              <w:t xml:space="preserve"> as several eclipse plugins</w:t>
            </w:r>
          </w:p>
        </w:tc>
        <w:tc>
          <w:tcPr>
            <w:tcW w:w="1653" w:type="dxa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Java plugin for eclipse &amp; python software development kit(SDK)</w:t>
            </w:r>
          </w:p>
        </w:tc>
        <w:tc>
          <w:tcPr>
            <w:tcW w:w="2485" w:type="dxa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 xml:space="preserve">Visual studio &amp; </w:t>
            </w:r>
            <w:proofErr w:type="spellStart"/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SDKfor</w:t>
            </w:r>
            <w:proofErr w:type="spellEnd"/>
            <w:r w:rsidRPr="00DE015A">
              <w:rPr>
                <w:rFonts w:ascii="Times New Roman" w:hAnsi="Times New Roman" w:cs="Times New Roman"/>
                <w:sz w:val="16"/>
                <w:szCs w:val="16"/>
              </w:rPr>
              <w:t xml:space="preserve"> .NET</w:t>
            </w:r>
          </w:p>
        </w:tc>
        <w:tc>
          <w:tcPr>
            <w:tcW w:w="2275" w:type="dxa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IBM Domino Designer, Connector for SAP solutions</w:t>
            </w: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</w:tr>
      <w:tr w:rsidR="00DE015A" w:rsidRPr="00DE015A" w:rsidTr="001B68B2">
        <w:trPr>
          <w:trHeight w:val="530"/>
        </w:trPr>
        <w:tc>
          <w:tcPr>
            <w:tcW w:w="1732" w:type="dxa"/>
            <w:gridSpan w:val="2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Integration with other services</w:t>
            </w:r>
          </w:p>
        </w:tc>
        <w:tc>
          <w:tcPr>
            <w:tcW w:w="1458" w:type="dxa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All services are designed to work with other AWS</w:t>
            </w:r>
          </w:p>
        </w:tc>
        <w:tc>
          <w:tcPr>
            <w:tcW w:w="1653" w:type="dxa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A number of API’s available like maps, contacts , calendar etc.</w:t>
            </w:r>
          </w:p>
        </w:tc>
        <w:tc>
          <w:tcPr>
            <w:tcW w:w="2485" w:type="dxa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Large number of .NET services including line services. Microsoft Azures Biz Talk Services.</w:t>
            </w:r>
          </w:p>
        </w:tc>
        <w:tc>
          <w:tcPr>
            <w:tcW w:w="2275" w:type="dxa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Sandbox, Open clove  ,CRM</w:t>
            </w:r>
          </w:p>
        </w:tc>
      </w:tr>
      <w:tr w:rsidR="00DE015A" w:rsidRPr="00DE015A" w:rsidTr="001B68B2">
        <w:trPr>
          <w:trHeight w:val="350"/>
        </w:trPr>
        <w:tc>
          <w:tcPr>
            <w:tcW w:w="1732" w:type="dxa"/>
            <w:gridSpan w:val="2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Web APIs</w:t>
            </w:r>
          </w:p>
        </w:tc>
        <w:tc>
          <w:tcPr>
            <w:tcW w:w="1458" w:type="dxa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1653" w:type="dxa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2485" w:type="dxa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2275" w:type="dxa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</w:tr>
      <w:tr w:rsidR="00DE015A" w:rsidRPr="00DE015A" w:rsidTr="001B68B2">
        <w:trPr>
          <w:trHeight w:val="761"/>
        </w:trPr>
        <w:tc>
          <w:tcPr>
            <w:tcW w:w="1732" w:type="dxa"/>
            <w:gridSpan w:val="2"/>
            <w:tcBorders>
              <w:bottom w:val="single" w:sz="4" w:space="0" w:color="auto"/>
            </w:tcBorders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Programming Framework</w:t>
            </w:r>
          </w:p>
        </w:tc>
        <w:tc>
          <w:tcPr>
            <w:tcW w:w="1458" w:type="dxa"/>
            <w:tcBorders>
              <w:bottom w:val="single" w:sz="4" w:space="0" w:color="auto"/>
            </w:tcBorders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Linux-based Amazon Machine Image</w:t>
            </w:r>
          </w:p>
        </w:tc>
        <w:tc>
          <w:tcPr>
            <w:tcW w:w="1653" w:type="dxa"/>
            <w:tcBorders>
              <w:bottom w:val="single" w:sz="4" w:space="0" w:color="auto"/>
            </w:tcBorders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Python</w:t>
            </w:r>
          </w:p>
        </w:tc>
        <w:tc>
          <w:tcPr>
            <w:tcW w:w="2485" w:type="dxa"/>
            <w:tcBorders>
              <w:bottom w:val="single" w:sz="4" w:space="0" w:color="auto"/>
            </w:tcBorders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.NET</w:t>
            </w:r>
          </w:p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node.js</w:t>
            </w:r>
          </w:p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java</w:t>
            </w:r>
          </w:p>
        </w:tc>
        <w:tc>
          <w:tcPr>
            <w:tcW w:w="2275" w:type="dxa"/>
            <w:tcBorders>
              <w:bottom w:val="single" w:sz="4" w:space="0" w:color="auto"/>
            </w:tcBorders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Java</w:t>
            </w:r>
          </w:p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Node</w:t>
            </w: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,js</w:t>
            </w:r>
            <w:proofErr w:type="spellEnd"/>
          </w:p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Ruby</w:t>
            </w:r>
          </w:p>
        </w:tc>
      </w:tr>
      <w:tr w:rsidR="00DE015A" w:rsidRPr="00DE015A" w:rsidTr="001B68B2">
        <w:trPr>
          <w:trHeight w:val="477"/>
        </w:trPr>
        <w:tc>
          <w:tcPr>
            <w:tcW w:w="81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Pricing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Machine CPU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$0.14 / hour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$0.10 / hour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$0.12 / hour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$0.10 / hour</w:t>
            </w:r>
          </w:p>
        </w:tc>
      </w:tr>
      <w:tr w:rsidR="00DE015A" w:rsidRPr="00DE015A" w:rsidTr="001B68B2">
        <w:trPr>
          <w:trHeight w:val="43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Storage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$0.25 / GB / month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$0.15 / GB / month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$0.15 / GB / month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$0.15 / GB / month</w:t>
            </w:r>
          </w:p>
        </w:tc>
      </w:tr>
      <w:tr w:rsidR="00DE015A" w:rsidRPr="00DE015A" w:rsidTr="001B68B2">
        <w:trPr>
          <w:trHeight w:val="497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I/O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$0.01 / 1000 requests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$0.12 / GB / month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$0.01 / 1000 requests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$0.01 / 1000 requests</w:t>
            </w:r>
          </w:p>
        </w:tc>
      </w:tr>
      <w:tr w:rsidR="00DE015A" w:rsidRPr="00DE015A" w:rsidTr="001B68B2">
        <w:trPr>
          <w:trHeight w:val="44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</w:tcBorders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Bandwidth</w:t>
            </w:r>
          </w:p>
        </w:tc>
        <w:tc>
          <w:tcPr>
            <w:tcW w:w="1458" w:type="dxa"/>
            <w:tcBorders>
              <w:top w:val="single" w:sz="4" w:space="0" w:color="auto"/>
            </w:tcBorders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$0.10 / GB</w:t>
            </w:r>
          </w:p>
        </w:tc>
        <w:tc>
          <w:tcPr>
            <w:tcW w:w="1653" w:type="dxa"/>
            <w:tcBorders>
              <w:top w:val="single" w:sz="4" w:space="0" w:color="auto"/>
            </w:tcBorders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$0.10 / GB</w:t>
            </w:r>
          </w:p>
        </w:tc>
        <w:tc>
          <w:tcPr>
            <w:tcW w:w="2485" w:type="dxa"/>
            <w:tcBorders>
              <w:top w:val="single" w:sz="4" w:space="0" w:color="auto"/>
            </w:tcBorders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$0.10 / GB</w:t>
            </w:r>
          </w:p>
        </w:tc>
        <w:tc>
          <w:tcPr>
            <w:tcW w:w="2275" w:type="dxa"/>
            <w:tcBorders>
              <w:top w:val="single" w:sz="4" w:space="0" w:color="auto"/>
            </w:tcBorders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$0.10 / GB</w:t>
            </w:r>
          </w:p>
        </w:tc>
      </w:tr>
    </w:tbl>
    <w:p w:rsidR="008E7FD1" w:rsidRPr="00DE015A" w:rsidRDefault="001B68B2" w:rsidP="001B68B2">
      <w:pPr>
        <w:jc w:val="center"/>
        <w:rPr>
          <w:rFonts w:ascii="Times New Roman" w:hAnsi="Times New Roman" w:cs="Times New Roman"/>
          <w:sz w:val="16"/>
          <w:szCs w:val="16"/>
        </w:rPr>
      </w:pPr>
      <w:r w:rsidRPr="00DE015A">
        <w:rPr>
          <w:rFonts w:ascii="Times New Roman" w:hAnsi="Times New Roman" w:cs="Times New Roman"/>
          <w:sz w:val="16"/>
          <w:szCs w:val="16"/>
        </w:rPr>
        <w:t>Cloud Computing Platforms Comparison</w:t>
      </w:r>
    </w:p>
    <w:p w:rsidR="001B68B2" w:rsidRPr="00DE015A" w:rsidRDefault="001B68B2" w:rsidP="001B68B2">
      <w:pPr>
        <w:jc w:val="center"/>
        <w:rPr>
          <w:rFonts w:ascii="Times New Roman" w:hAnsi="Times New Roman" w:cs="Times New Roman"/>
          <w:sz w:val="16"/>
          <w:szCs w:val="16"/>
        </w:rPr>
      </w:pPr>
    </w:p>
    <w:p w:rsidR="001B68B2" w:rsidRPr="00DE015A" w:rsidRDefault="001B68B2" w:rsidP="001B68B2">
      <w:pPr>
        <w:jc w:val="center"/>
        <w:rPr>
          <w:rFonts w:ascii="Times New Roman" w:hAnsi="Times New Roman" w:cs="Times New Roman"/>
          <w:sz w:val="16"/>
          <w:szCs w:val="16"/>
        </w:rPr>
      </w:pPr>
      <w:bookmarkStart w:id="0" w:name="_GoBack"/>
      <w:bookmarkEnd w:id="0"/>
    </w:p>
    <w:sectPr w:rsidR="001B68B2" w:rsidRPr="00DE015A" w:rsidSect="008E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2B5"/>
    <w:rsid w:val="001B68B2"/>
    <w:rsid w:val="00357ECC"/>
    <w:rsid w:val="003C2985"/>
    <w:rsid w:val="004D13F6"/>
    <w:rsid w:val="00520075"/>
    <w:rsid w:val="00593D7F"/>
    <w:rsid w:val="007321D8"/>
    <w:rsid w:val="00800899"/>
    <w:rsid w:val="008C1E22"/>
    <w:rsid w:val="008E6DBA"/>
    <w:rsid w:val="008E75C0"/>
    <w:rsid w:val="008E7FD1"/>
    <w:rsid w:val="009A02C3"/>
    <w:rsid w:val="009A6497"/>
    <w:rsid w:val="00AD27ED"/>
    <w:rsid w:val="00D60353"/>
    <w:rsid w:val="00DE015A"/>
    <w:rsid w:val="00DE4091"/>
    <w:rsid w:val="00EE4359"/>
    <w:rsid w:val="00F21A09"/>
    <w:rsid w:val="00F96479"/>
    <w:rsid w:val="00F9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D50DBB-1EF0-4618-A363-073FFBCD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D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Banda, Bala Hari Krishna (UMKC-Student)</cp:lastModifiedBy>
  <cp:revision>2</cp:revision>
  <dcterms:created xsi:type="dcterms:W3CDTF">2015-03-31T00:33:00Z</dcterms:created>
  <dcterms:modified xsi:type="dcterms:W3CDTF">2015-03-31T00:33:00Z</dcterms:modified>
</cp:coreProperties>
</file>