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ABAF4" w14:textId="77777777" w:rsidR="002161C2" w:rsidRPr="008D67CD" w:rsidRDefault="00A90BE9" w:rsidP="00A90BE9">
      <w:pPr>
        <w:jc w:val="center"/>
        <w:rPr>
          <w:rFonts w:ascii="Times New Roman" w:hAnsi="Times New Roman" w:cs="Times New Roman"/>
          <w:sz w:val="28"/>
          <w:szCs w:val="28"/>
        </w:rPr>
      </w:pPr>
      <w:r w:rsidRPr="008D67CD">
        <w:rPr>
          <w:rFonts w:ascii="Times New Roman" w:hAnsi="Times New Roman" w:cs="Times New Roman"/>
          <w:sz w:val="28"/>
          <w:szCs w:val="28"/>
        </w:rPr>
        <w:t>BIBLIOGRAPHY:</w:t>
      </w:r>
    </w:p>
    <w:p w14:paraId="29A5982C" w14:textId="77777777" w:rsidR="008D67CD" w:rsidRDefault="008D67CD" w:rsidP="00A90BE9">
      <w:pPr>
        <w:jc w:val="both"/>
        <w:rPr>
          <w:rFonts w:ascii="Times New Roman" w:hAnsi="Times New Roman" w:cs="Times New Roman"/>
          <w:sz w:val="28"/>
          <w:szCs w:val="28"/>
        </w:rPr>
      </w:pPr>
      <w:r w:rsidRPr="008D67CD">
        <w:rPr>
          <w:rFonts w:ascii="Times New Roman" w:hAnsi="Times New Roman" w:cs="Times New Roman"/>
          <w:sz w:val="28"/>
          <w:szCs w:val="28"/>
        </w:rPr>
        <w:t xml:space="preserve">References [1] </w:t>
      </w:r>
      <w:proofErr w:type="spellStart"/>
      <w:r w:rsidRPr="008D67CD">
        <w:rPr>
          <w:rFonts w:ascii="Times New Roman" w:hAnsi="Times New Roman" w:cs="Times New Roman"/>
          <w:sz w:val="28"/>
          <w:szCs w:val="28"/>
        </w:rPr>
        <w:t>Gallent</w:t>
      </w:r>
      <w:proofErr w:type="spellEnd"/>
      <w:r w:rsidRPr="008D67CD">
        <w:rPr>
          <w:rFonts w:ascii="Times New Roman" w:hAnsi="Times New Roman" w:cs="Times New Roman"/>
          <w:sz w:val="28"/>
          <w:szCs w:val="28"/>
        </w:rPr>
        <w:t xml:space="preserve">, Nick, Phoebe Stirling, and Iqbal </w:t>
      </w:r>
      <w:proofErr w:type="spellStart"/>
      <w:r w:rsidRPr="008D67CD">
        <w:rPr>
          <w:rFonts w:ascii="Times New Roman" w:hAnsi="Times New Roman" w:cs="Times New Roman"/>
          <w:sz w:val="28"/>
          <w:szCs w:val="28"/>
        </w:rPr>
        <w:t>Hamiduddin</w:t>
      </w:r>
      <w:proofErr w:type="spellEnd"/>
      <w:r w:rsidRPr="008D67CD">
        <w:rPr>
          <w:rFonts w:ascii="Times New Roman" w:hAnsi="Times New Roman" w:cs="Times New Roman"/>
          <w:sz w:val="28"/>
          <w:szCs w:val="28"/>
        </w:rPr>
        <w:t xml:space="preserve">. (2022). Pandemic mobility, second homes and housing market change in a rural amenity area during COVID-19–The Brecon Beacons National Park, Wales. Progress in Planning, 100731. </w:t>
      </w:r>
    </w:p>
    <w:p w14:paraId="2E956877" w14:textId="77777777" w:rsidR="008D67CD" w:rsidRDefault="008D67CD" w:rsidP="00A90BE9">
      <w:pPr>
        <w:jc w:val="both"/>
        <w:rPr>
          <w:rFonts w:ascii="Times New Roman" w:hAnsi="Times New Roman" w:cs="Times New Roman"/>
          <w:sz w:val="28"/>
          <w:szCs w:val="28"/>
        </w:rPr>
      </w:pPr>
      <w:r w:rsidRPr="008D67CD">
        <w:rPr>
          <w:rFonts w:ascii="Times New Roman" w:hAnsi="Times New Roman" w:cs="Times New Roman"/>
          <w:sz w:val="28"/>
          <w:szCs w:val="28"/>
        </w:rPr>
        <w:t xml:space="preserve">[2] Gajalakshmi, R. K., et al. (2020). An Optimized ASM based Routing Algorithm for Cognitive Radio Networks. International Conference on System, Computation, Automation and Networking (ICSCAN), IEEE. </w:t>
      </w:r>
    </w:p>
    <w:p w14:paraId="7B9F06B5" w14:textId="77777777" w:rsidR="008D67CD" w:rsidRDefault="008D67CD" w:rsidP="00A90BE9">
      <w:pPr>
        <w:jc w:val="both"/>
        <w:rPr>
          <w:rFonts w:ascii="Times New Roman" w:hAnsi="Times New Roman" w:cs="Times New Roman"/>
          <w:sz w:val="28"/>
          <w:szCs w:val="28"/>
        </w:rPr>
      </w:pPr>
      <w:r w:rsidRPr="008D67CD">
        <w:rPr>
          <w:rFonts w:ascii="Times New Roman" w:hAnsi="Times New Roman" w:cs="Times New Roman"/>
          <w:sz w:val="28"/>
          <w:szCs w:val="28"/>
        </w:rPr>
        <w:t>[3] Padmini, S. V. (2022). Socio-economic conditions of slum dwellers in Karnataka-a case study in Tumkur district. Archers &amp; Elevators Publishing House.</w:t>
      </w:r>
    </w:p>
    <w:p w14:paraId="5FEA7344" w14:textId="77777777" w:rsidR="008D67CD" w:rsidRDefault="008D67CD" w:rsidP="00A90BE9">
      <w:pPr>
        <w:jc w:val="both"/>
        <w:rPr>
          <w:rFonts w:ascii="Times New Roman" w:hAnsi="Times New Roman" w:cs="Times New Roman"/>
          <w:sz w:val="28"/>
          <w:szCs w:val="28"/>
        </w:rPr>
      </w:pPr>
      <w:r w:rsidRPr="008D67CD">
        <w:rPr>
          <w:rFonts w:ascii="Times New Roman" w:hAnsi="Times New Roman" w:cs="Times New Roman"/>
          <w:sz w:val="28"/>
          <w:szCs w:val="28"/>
        </w:rPr>
        <w:t xml:space="preserve"> [4] Raj, S. Gokul, N. Srinath, and T. Ananth Kumar (2019). Real-Time Trespasser Detection Using GPS based UAV. IEEE International Conference on Innovations in Communication, Computing and Instrumentation (ICCI).</w:t>
      </w:r>
    </w:p>
    <w:p w14:paraId="11C3A9FD" w14:textId="77777777" w:rsidR="008D67CD" w:rsidRDefault="008D67CD" w:rsidP="00A90BE9">
      <w:pPr>
        <w:jc w:val="both"/>
        <w:rPr>
          <w:rFonts w:ascii="Times New Roman" w:hAnsi="Times New Roman" w:cs="Times New Roman"/>
          <w:sz w:val="28"/>
          <w:szCs w:val="28"/>
        </w:rPr>
      </w:pPr>
      <w:r w:rsidRPr="008D67CD">
        <w:rPr>
          <w:rFonts w:ascii="Times New Roman" w:hAnsi="Times New Roman" w:cs="Times New Roman"/>
          <w:sz w:val="28"/>
          <w:szCs w:val="28"/>
        </w:rPr>
        <w:t xml:space="preserve"> [5] Tokunaga, Robert S. (2010). Following you home from school: A critical review and synthesis of research on cyberbullying victimization. Computers in Human </w:t>
      </w:r>
      <w:proofErr w:type="spellStart"/>
      <w:r w:rsidRPr="008D67CD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8D67CD">
        <w:rPr>
          <w:rFonts w:ascii="Times New Roman" w:hAnsi="Times New Roman" w:cs="Times New Roman"/>
          <w:sz w:val="28"/>
          <w:szCs w:val="28"/>
        </w:rPr>
        <w:t xml:space="preserve">, 26(3): 277-287. </w:t>
      </w:r>
    </w:p>
    <w:p w14:paraId="0C9F273D" w14:textId="2EEAAC67" w:rsidR="00A90BE9" w:rsidRDefault="008D67CD" w:rsidP="00A90BE9">
      <w:pPr>
        <w:jc w:val="both"/>
        <w:rPr>
          <w:rFonts w:ascii="Times New Roman" w:hAnsi="Times New Roman" w:cs="Times New Roman"/>
          <w:sz w:val="28"/>
          <w:szCs w:val="28"/>
        </w:rPr>
      </w:pPr>
      <w:r w:rsidRPr="008D67CD">
        <w:rPr>
          <w:rFonts w:ascii="Times New Roman" w:hAnsi="Times New Roman" w:cs="Times New Roman"/>
          <w:sz w:val="28"/>
          <w:szCs w:val="28"/>
        </w:rPr>
        <w:t xml:space="preserve">[6] </w:t>
      </w:r>
      <w:proofErr w:type="spellStart"/>
      <w:r w:rsidRPr="008D67CD">
        <w:rPr>
          <w:rFonts w:ascii="Times New Roman" w:hAnsi="Times New Roman" w:cs="Times New Roman"/>
          <w:sz w:val="28"/>
          <w:szCs w:val="28"/>
        </w:rPr>
        <w:t>Arunmozhiselvi</w:t>
      </w:r>
      <w:proofErr w:type="spellEnd"/>
      <w:r w:rsidRPr="008D67CD">
        <w:rPr>
          <w:rFonts w:ascii="Times New Roman" w:hAnsi="Times New Roman" w:cs="Times New Roman"/>
          <w:sz w:val="28"/>
          <w:szCs w:val="28"/>
        </w:rPr>
        <w:t>, S., et al. (2022). A Systematic Approach to Agricultural Drones Using a Machine Learning Model. Machine Learning Approaches and Applications in Applied Intelligence for Healthcare Data Analytics. CRC Press, Pages 41-</w:t>
      </w:r>
      <w:proofErr w:type="gramStart"/>
      <w:r w:rsidRPr="008D67CD">
        <w:rPr>
          <w:rFonts w:ascii="Times New Roman" w:hAnsi="Times New Roman" w:cs="Times New Roman"/>
          <w:sz w:val="28"/>
          <w:szCs w:val="28"/>
        </w:rPr>
        <w:t>60</w:t>
      </w:r>
      <w:r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14:paraId="10CF7967" w14:textId="77777777" w:rsidR="008D67CD" w:rsidRDefault="008D67CD" w:rsidP="00A90BE9">
      <w:pPr>
        <w:jc w:val="both"/>
        <w:rPr>
          <w:rFonts w:ascii="Times New Roman" w:hAnsi="Times New Roman" w:cs="Times New Roman"/>
          <w:sz w:val="28"/>
          <w:szCs w:val="28"/>
        </w:rPr>
      </w:pPr>
      <w:r w:rsidRPr="008D67CD">
        <w:rPr>
          <w:rFonts w:ascii="Times New Roman" w:hAnsi="Times New Roman" w:cs="Times New Roman"/>
          <w:sz w:val="28"/>
          <w:szCs w:val="28"/>
        </w:rPr>
        <w:t xml:space="preserve">[7] Nguyen, Quang Hung, et al. (2021). Influence of data splitting on performance of machine learning models in prediction of shear strength of soil. Mathematical Problems in Engineering, 2021: 1-15. </w:t>
      </w:r>
    </w:p>
    <w:p w14:paraId="4AF0185C" w14:textId="77777777" w:rsidR="008D67CD" w:rsidRDefault="008D67CD" w:rsidP="00A90BE9">
      <w:pPr>
        <w:jc w:val="both"/>
        <w:rPr>
          <w:rFonts w:ascii="Times New Roman" w:hAnsi="Times New Roman" w:cs="Times New Roman"/>
          <w:sz w:val="28"/>
          <w:szCs w:val="28"/>
        </w:rPr>
      </w:pPr>
      <w:r w:rsidRPr="008D67CD">
        <w:rPr>
          <w:rFonts w:ascii="Times New Roman" w:hAnsi="Times New Roman" w:cs="Times New Roman"/>
          <w:sz w:val="28"/>
          <w:szCs w:val="28"/>
        </w:rPr>
        <w:t xml:space="preserve">[8] Rajmohan, R., et al. (2022). G-Sep: A Deep Learning Algorithm for Detection of Long-Term Sepsis Using Bidirectional Gated Recurrent Unit. </w:t>
      </w:r>
    </w:p>
    <w:p w14:paraId="673F8CE0" w14:textId="77777777" w:rsidR="008D67CD" w:rsidRDefault="008D67CD" w:rsidP="00A90BE9">
      <w:pPr>
        <w:jc w:val="both"/>
        <w:rPr>
          <w:rFonts w:ascii="Times New Roman" w:hAnsi="Times New Roman" w:cs="Times New Roman"/>
          <w:sz w:val="28"/>
          <w:szCs w:val="28"/>
        </w:rPr>
      </w:pPr>
      <w:r w:rsidRPr="008D67CD">
        <w:rPr>
          <w:rFonts w:ascii="Times New Roman" w:hAnsi="Times New Roman" w:cs="Times New Roman"/>
          <w:sz w:val="28"/>
          <w:szCs w:val="28"/>
        </w:rPr>
        <w:t>[9] Ford, Elizabeth, et al. (2019). Identifying undetected dementia in UK primary care patients: a retrospective case-control study comparing machine-learning and standard epidemiological approaches. BMC Medical Informatics and Decision Making, 19(1): 1-9.</w:t>
      </w:r>
    </w:p>
    <w:p w14:paraId="1B5E0961" w14:textId="77E354F7" w:rsidR="008D67CD" w:rsidRPr="008D67CD" w:rsidRDefault="008D67CD" w:rsidP="00A90BE9">
      <w:pPr>
        <w:jc w:val="both"/>
        <w:rPr>
          <w:rFonts w:ascii="Times New Roman" w:hAnsi="Times New Roman" w:cs="Times New Roman"/>
          <w:sz w:val="28"/>
          <w:szCs w:val="28"/>
        </w:rPr>
      </w:pPr>
      <w:r w:rsidRPr="008D67CD">
        <w:rPr>
          <w:rFonts w:ascii="Times New Roman" w:hAnsi="Times New Roman" w:cs="Times New Roman"/>
          <w:sz w:val="28"/>
          <w:szCs w:val="28"/>
        </w:rPr>
        <w:t xml:space="preserve"> [10] Muthukumarasamy, Sugumaran, et al. (2020). Machine learning in healthcare diagnosis. Blockchain and Machine Learning for E-Healthcare Sys., 343</w:t>
      </w:r>
    </w:p>
    <w:sectPr w:rsidR="008D67CD" w:rsidRPr="008D67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EDC"/>
    <w:rsid w:val="002161C2"/>
    <w:rsid w:val="00653EDC"/>
    <w:rsid w:val="008D67CD"/>
    <w:rsid w:val="00A90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AE432"/>
  <w15:chartTrackingRefBased/>
  <w15:docId w15:val="{BDFDBE7B-021F-44FA-89D3-245F41668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299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Sabarinadh Podila</cp:lastModifiedBy>
  <cp:revision>3</cp:revision>
  <dcterms:created xsi:type="dcterms:W3CDTF">2022-11-10T06:23:00Z</dcterms:created>
  <dcterms:modified xsi:type="dcterms:W3CDTF">2023-09-21T10:56:00Z</dcterms:modified>
</cp:coreProperties>
</file>