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D9AF" w14:textId="77777777" w:rsidR="00F5702E" w:rsidRDefault="00000000">
      <w:pPr>
        <w:jc w:val="center"/>
      </w:pPr>
      <w:r>
        <w:rPr>
          <w:b/>
          <w:sz w:val="34"/>
        </w:rPr>
        <w:t>CODE-LAYOUT, READABILITY AND REUSABILITY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52"/>
        <w:gridCol w:w="5252"/>
      </w:tblGrid>
      <w:tr w:rsidR="00F5702E" w14:paraId="140F8803" w14:textId="77777777">
        <w:tc>
          <w:tcPr>
            <w:tcW w:w="5252" w:type="dxa"/>
            <w:vAlign w:val="center"/>
          </w:tcPr>
          <w:p w14:paraId="6E1EB72F" w14:textId="314325DD" w:rsidR="00F5702E" w:rsidRDefault="00000000">
            <w:r>
              <w:rPr>
                <w:b/>
                <w:sz w:val="18"/>
              </w:rPr>
              <w:t xml:space="preserve">Date: </w:t>
            </w:r>
            <w:r w:rsidR="00793CCC">
              <w:rPr>
                <w:b/>
                <w:sz w:val="18"/>
              </w:rPr>
              <w:t>25 SEPTEMBER 2026</w:t>
            </w:r>
          </w:p>
        </w:tc>
        <w:tc>
          <w:tcPr>
            <w:tcW w:w="5252" w:type="dxa"/>
            <w:vAlign w:val="center"/>
          </w:tcPr>
          <w:p w14:paraId="2B667126" w14:textId="0A71A186" w:rsidR="00F5702E" w:rsidRPr="00137ECB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137ECB">
              <w:rPr>
                <w:b/>
                <w:sz w:val="18"/>
              </w:rPr>
              <w:t>2359</w:t>
            </w:r>
          </w:p>
        </w:tc>
      </w:tr>
      <w:tr w:rsidR="00F5702E" w14:paraId="198D91D0" w14:textId="77777777">
        <w:tc>
          <w:tcPr>
            <w:tcW w:w="5252" w:type="dxa"/>
            <w:vAlign w:val="center"/>
          </w:tcPr>
          <w:p w14:paraId="32E1A053" w14:textId="77777777" w:rsidR="00F5702E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5252" w:type="dxa"/>
            <w:vAlign w:val="center"/>
          </w:tcPr>
          <w:p w14:paraId="14D063B3" w14:textId="77777777" w:rsidR="00F5702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671F8C7C" w14:textId="77777777" w:rsidR="00F5702E" w:rsidRDefault="00F5702E"/>
    <w:p w14:paraId="405D6C87" w14:textId="77777777" w:rsidR="00F5702E" w:rsidRDefault="00000000">
      <w:r>
        <w:rPr>
          <w:b/>
        </w:rPr>
        <w:t>Code-Layout, Readability and Reusability:</w:t>
      </w:r>
    </w:p>
    <w:p w14:paraId="5B195E11" w14:textId="77777777" w:rsidR="00F5702E" w:rsidRDefault="00000000">
      <w:r>
        <w:t>This document evaluates the quality of the FitBuddy codebase in terms of its structure, readability, and reusability. The assessment is based on the project's Python/FastAPI backend and HTML, CSS and JavaScript frontend.</w:t>
      </w:r>
    </w:p>
    <w:p w14:paraId="773AA902" w14:textId="77777777" w:rsidR="00F5702E" w:rsidRDefault="00000000">
      <w:r>
        <w:rPr>
          <w:b/>
          <w:sz w:val="28"/>
        </w:rPr>
        <w:t>Code Layout Checklist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101"/>
        <w:gridCol w:w="2101"/>
        <w:gridCol w:w="2101"/>
        <w:gridCol w:w="2101"/>
        <w:gridCol w:w="2101"/>
      </w:tblGrid>
      <w:tr w:rsidR="00F5702E" w14:paraId="676427A6" w14:textId="77777777">
        <w:tc>
          <w:tcPr>
            <w:tcW w:w="2101" w:type="dxa"/>
            <w:shd w:val="clear" w:color="auto" w:fill="D9EAF7"/>
            <w:vAlign w:val="center"/>
          </w:tcPr>
          <w:p w14:paraId="2072B514" w14:textId="77777777" w:rsidR="00F5702E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6B9983C6" w14:textId="77777777" w:rsidR="00F5702E" w:rsidRDefault="00000000">
            <w:r>
              <w:rPr>
                <w:b/>
                <w:sz w:val="16"/>
              </w:rPr>
              <w:t>Code Quality Parameter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7B613604" w14:textId="77777777" w:rsidR="00F5702E" w:rsidRDefault="00000000">
            <w:r>
              <w:rPr>
                <w:b/>
                <w:sz w:val="16"/>
              </w:rPr>
              <w:t>Description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5B6237A7" w14:textId="77777777" w:rsidR="00F5702E" w:rsidRDefault="00000000">
            <w:r>
              <w:rPr>
                <w:b/>
                <w:sz w:val="16"/>
              </w:rPr>
              <w:t>Followed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61FDF9C7" w14:textId="77777777" w:rsidR="00F5702E" w:rsidRDefault="00000000">
            <w:r>
              <w:rPr>
                <w:b/>
                <w:sz w:val="16"/>
              </w:rPr>
              <w:t>Remarks</w:t>
            </w:r>
          </w:p>
        </w:tc>
      </w:tr>
      <w:tr w:rsidR="00F5702E" w14:paraId="423D3214" w14:textId="77777777">
        <w:tc>
          <w:tcPr>
            <w:tcW w:w="2101" w:type="dxa"/>
            <w:vAlign w:val="center"/>
          </w:tcPr>
          <w:p w14:paraId="0851FBC7" w14:textId="77777777" w:rsidR="00F5702E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101" w:type="dxa"/>
            <w:vAlign w:val="center"/>
          </w:tcPr>
          <w:p w14:paraId="4C34A70E" w14:textId="77777777" w:rsidR="00F5702E" w:rsidRDefault="00000000">
            <w:r>
              <w:rPr>
                <w:b/>
                <w:sz w:val="15"/>
              </w:rPr>
              <w:t>Consistent Indentation</w:t>
            </w:r>
          </w:p>
        </w:tc>
        <w:tc>
          <w:tcPr>
            <w:tcW w:w="2101" w:type="dxa"/>
            <w:vAlign w:val="center"/>
          </w:tcPr>
          <w:p w14:paraId="1AF9B2E8" w14:textId="77777777" w:rsidR="00F5702E" w:rsidRDefault="00000000">
            <w:r>
              <w:rPr>
                <w:sz w:val="15"/>
              </w:rPr>
              <w:t>Uniform spacing/tabs used throughout the code</w:t>
            </w:r>
          </w:p>
        </w:tc>
        <w:tc>
          <w:tcPr>
            <w:tcW w:w="2101" w:type="dxa"/>
            <w:vAlign w:val="center"/>
          </w:tcPr>
          <w:p w14:paraId="78513A8E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5F405657" w14:textId="77777777" w:rsidR="00F5702E" w:rsidRDefault="00000000">
            <w:r>
              <w:rPr>
                <w:sz w:val="15"/>
              </w:rPr>
              <w:t>Consistent indentation improves readability across the Python, HTML, CSS and JavaScript files.</w:t>
            </w:r>
          </w:p>
        </w:tc>
      </w:tr>
      <w:tr w:rsidR="00F5702E" w14:paraId="43308EAB" w14:textId="77777777">
        <w:tc>
          <w:tcPr>
            <w:tcW w:w="2101" w:type="dxa"/>
            <w:vAlign w:val="center"/>
          </w:tcPr>
          <w:p w14:paraId="40B70760" w14:textId="77777777" w:rsidR="00F5702E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101" w:type="dxa"/>
            <w:vAlign w:val="center"/>
          </w:tcPr>
          <w:p w14:paraId="48A2CD1C" w14:textId="77777777" w:rsidR="00F5702E" w:rsidRDefault="00000000">
            <w:r>
              <w:rPr>
                <w:b/>
                <w:sz w:val="15"/>
              </w:rPr>
              <w:t>Proper File Structure</w:t>
            </w:r>
          </w:p>
        </w:tc>
        <w:tc>
          <w:tcPr>
            <w:tcW w:w="2101" w:type="dxa"/>
            <w:vAlign w:val="center"/>
          </w:tcPr>
          <w:p w14:paraId="28A37FD8" w14:textId="77777777" w:rsidR="00F5702E" w:rsidRDefault="00000000">
            <w:r>
              <w:rPr>
                <w:sz w:val="15"/>
              </w:rPr>
              <w:t>Files and folders are logically organized</w:t>
            </w:r>
          </w:p>
        </w:tc>
        <w:tc>
          <w:tcPr>
            <w:tcW w:w="2101" w:type="dxa"/>
            <w:vAlign w:val="center"/>
          </w:tcPr>
          <w:p w14:paraId="236C3EB0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0AADA8C7" w14:textId="77777777" w:rsidR="00F5702E" w:rsidRDefault="00000000">
            <w:r>
              <w:rPr>
                <w:sz w:val="15"/>
              </w:rPr>
              <w:t>The project separates app, static, templates, tests and configuration/dependency files.</w:t>
            </w:r>
          </w:p>
        </w:tc>
      </w:tr>
      <w:tr w:rsidR="00F5702E" w14:paraId="1712F257" w14:textId="77777777">
        <w:tc>
          <w:tcPr>
            <w:tcW w:w="2101" w:type="dxa"/>
            <w:vAlign w:val="center"/>
          </w:tcPr>
          <w:p w14:paraId="38DE0EB0" w14:textId="77777777" w:rsidR="00F5702E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2101" w:type="dxa"/>
            <w:vAlign w:val="center"/>
          </w:tcPr>
          <w:p w14:paraId="39E6443D" w14:textId="77777777" w:rsidR="00F5702E" w:rsidRDefault="00000000">
            <w:r>
              <w:rPr>
                <w:b/>
                <w:sz w:val="15"/>
              </w:rPr>
              <w:t>Meaningful Variable Names</w:t>
            </w:r>
          </w:p>
        </w:tc>
        <w:tc>
          <w:tcPr>
            <w:tcW w:w="2101" w:type="dxa"/>
            <w:vAlign w:val="center"/>
          </w:tcPr>
          <w:p w14:paraId="51D4AAE1" w14:textId="77777777" w:rsidR="00F5702E" w:rsidRDefault="00000000">
            <w:r>
              <w:rPr>
                <w:sz w:val="15"/>
              </w:rPr>
              <w:t>Variables reflect their purpose clearly</w:t>
            </w:r>
          </w:p>
        </w:tc>
        <w:tc>
          <w:tcPr>
            <w:tcW w:w="2101" w:type="dxa"/>
            <w:vAlign w:val="center"/>
          </w:tcPr>
          <w:p w14:paraId="66AC67F5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7F1D0342" w14:textId="77777777" w:rsidR="00F5702E" w:rsidRDefault="00000000">
            <w:r>
              <w:rPr>
                <w:sz w:val="15"/>
              </w:rPr>
              <w:t>Names are generally descriptive and related to users, fitness details, plans and application functions.</w:t>
            </w:r>
          </w:p>
        </w:tc>
      </w:tr>
      <w:tr w:rsidR="00F5702E" w14:paraId="7AC50A4E" w14:textId="77777777">
        <w:tc>
          <w:tcPr>
            <w:tcW w:w="2101" w:type="dxa"/>
            <w:vAlign w:val="center"/>
          </w:tcPr>
          <w:p w14:paraId="4CE7B4B8" w14:textId="77777777" w:rsidR="00F5702E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2101" w:type="dxa"/>
            <w:vAlign w:val="center"/>
          </w:tcPr>
          <w:p w14:paraId="700CCAC3" w14:textId="77777777" w:rsidR="00F5702E" w:rsidRDefault="00000000">
            <w:r>
              <w:rPr>
                <w:b/>
                <w:sz w:val="15"/>
              </w:rPr>
              <w:t>Function / Method Names</w:t>
            </w:r>
          </w:p>
        </w:tc>
        <w:tc>
          <w:tcPr>
            <w:tcW w:w="2101" w:type="dxa"/>
            <w:vAlign w:val="center"/>
          </w:tcPr>
          <w:p w14:paraId="35CB8577" w14:textId="77777777" w:rsidR="00F5702E" w:rsidRDefault="00000000">
            <w:r>
              <w:rPr>
                <w:sz w:val="15"/>
              </w:rPr>
              <w:t>Functions are descriptively named</w:t>
            </w:r>
          </w:p>
        </w:tc>
        <w:tc>
          <w:tcPr>
            <w:tcW w:w="2101" w:type="dxa"/>
            <w:vAlign w:val="center"/>
          </w:tcPr>
          <w:p w14:paraId="5BCBEBFD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392926DF" w14:textId="77777777" w:rsidR="00F5702E" w:rsidRDefault="00000000">
            <w:r>
              <w:rPr>
                <w:sz w:val="15"/>
              </w:rPr>
              <w:t>Functions use names that indicate their purpose and make the code easier to understand.</w:t>
            </w:r>
          </w:p>
        </w:tc>
      </w:tr>
      <w:tr w:rsidR="00F5702E" w14:paraId="6DFD07E3" w14:textId="77777777">
        <w:tc>
          <w:tcPr>
            <w:tcW w:w="2101" w:type="dxa"/>
            <w:vAlign w:val="center"/>
          </w:tcPr>
          <w:p w14:paraId="7429559C" w14:textId="77777777" w:rsidR="00F5702E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101" w:type="dxa"/>
            <w:vAlign w:val="center"/>
          </w:tcPr>
          <w:p w14:paraId="70C62480" w14:textId="77777777" w:rsidR="00F5702E" w:rsidRDefault="00000000">
            <w:r>
              <w:rPr>
                <w:b/>
                <w:sz w:val="15"/>
              </w:rPr>
              <w:t>Code Comments</w:t>
            </w:r>
          </w:p>
        </w:tc>
        <w:tc>
          <w:tcPr>
            <w:tcW w:w="2101" w:type="dxa"/>
            <w:vAlign w:val="center"/>
          </w:tcPr>
          <w:p w14:paraId="7C7332D0" w14:textId="77777777" w:rsidR="00F5702E" w:rsidRDefault="00000000">
            <w:r>
              <w:rPr>
                <w:sz w:val="15"/>
              </w:rPr>
              <w:t>Inline and block comments explain logic</w:t>
            </w:r>
          </w:p>
        </w:tc>
        <w:tc>
          <w:tcPr>
            <w:tcW w:w="2101" w:type="dxa"/>
            <w:vAlign w:val="center"/>
          </w:tcPr>
          <w:p w14:paraId="6A71608D" w14:textId="77777777" w:rsidR="00F5702E" w:rsidRDefault="00000000">
            <w:r>
              <w:rPr>
                <w:sz w:val="15"/>
              </w:rPr>
              <w:t>Partial</w:t>
            </w:r>
          </w:p>
        </w:tc>
        <w:tc>
          <w:tcPr>
            <w:tcW w:w="2101" w:type="dxa"/>
            <w:vAlign w:val="center"/>
          </w:tcPr>
          <w:p w14:paraId="1A91FF54" w14:textId="77777777" w:rsidR="00F5702E" w:rsidRDefault="00000000">
            <w:r>
              <w:rPr>
                <w:sz w:val="15"/>
              </w:rPr>
              <w:t>Comments are used where useful, but additional comments could improve explanation of complex logic.</w:t>
            </w:r>
          </w:p>
        </w:tc>
      </w:tr>
      <w:tr w:rsidR="00F5702E" w14:paraId="12C7BBBE" w14:textId="77777777">
        <w:tc>
          <w:tcPr>
            <w:tcW w:w="2101" w:type="dxa"/>
            <w:vAlign w:val="center"/>
          </w:tcPr>
          <w:p w14:paraId="1F248F85" w14:textId="77777777" w:rsidR="00F5702E" w:rsidRDefault="00000000">
            <w:r>
              <w:rPr>
                <w:b/>
                <w:sz w:val="15"/>
              </w:rPr>
              <w:t>6</w:t>
            </w:r>
          </w:p>
        </w:tc>
        <w:tc>
          <w:tcPr>
            <w:tcW w:w="2101" w:type="dxa"/>
            <w:vAlign w:val="center"/>
          </w:tcPr>
          <w:p w14:paraId="58A2A520" w14:textId="77777777" w:rsidR="00F5702E" w:rsidRDefault="00000000">
            <w:r>
              <w:rPr>
                <w:b/>
                <w:sz w:val="15"/>
              </w:rPr>
              <w:t>Modular Design</w:t>
            </w:r>
          </w:p>
        </w:tc>
        <w:tc>
          <w:tcPr>
            <w:tcW w:w="2101" w:type="dxa"/>
            <w:vAlign w:val="center"/>
          </w:tcPr>
          <w:p w14:paraId="72A5A539" w14:textId="77777777" w:rsidR="00F5702E" w:rsidRDefault="00000000">
            <w:r>
              <w:rPr>
                <w:sz w:val="15"/>
              </w:rPr>
              <w:t>Code is split into reusable functions/modules</w:t>
            </w:r>
          </w:p>
        </w:tc>
        <w:tc>
          <w:tcPr>
            <w:tcW w:w="2101" w:type="dxa"/>
            <w:vAlign w:val="center"/>
          </w:tcPr>
          <w:p w14:paraId="57C06B6D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0BE607D9" w14:textId="77777777" w:rsidR="00F5702E" w:rsidRDefault="00000000">
            <w:r>
              <w:rPr>
                <w:sz w:val="15"/>
              </w:rPr>
              <w:t>FastAPI routes and application logic are organized into separate reusable parts.</w:t>
            </w:r>
          </w:p>
        </w:tc>
      </w:tr>
      <w:tr w:rsidR="00F5702E" w14:paraId="2CE07B5D" w14:textId="77777777">
        <w:tc>
          <w:tcPr>
            <w:tcW w:w="2101" w:type="dxa"/>
            <w:vAlign w:val="center"/>
          </w:tcPr>
          <w:p w14:paraId="137A2C70" w14:textId="77777777" w:rsidR="00F5702E" w:rsidRDefault="00000000">
            <w:r>
              <w:rPr>
                <w:b/>
                <w:sz w:val="15"/>
              </w:rPr>
              <w:t>7</w:t>
            </w:r>
          </w:p>
        </w:tc>
        <w:tc>
          <w:tcPr>
            <w:tcW w:w="2101" w:type="dxa"/>
            <w:vAlign w:val="center"/>
          </w:tcPr>
          <w:p w14:paraId="510771F2" w14:textId="77777777" w:rsidR="00F5702E" w:rsidRDefault="00000000">
            <w:r>
              <w:rPr>
                <w:b/>
                <w:sz w:val="15"/>
              </w:rPr>
              <w:t>No Redundant Code</w:t>
            </w:r>
          </w:p>
        </w:tc>
        <w:tc>
          <w:tcPr>
            <w:tcW w:w="2101" w:type="dxa"/>
            <w:vAlign w:val="center"/>
          </w:tcPr>
          <w:p w14:paraId="25AB1FAA" w14:textId="77777777" w:rsidR="00F5702E" w:rsidRDefault="00000000">
            <w:r>
              <w:rPr>
                <w:sz w:val="15"/>
              </w:rPr>
              <w:t>Duplicate or unused code is removed</w:t>
            </w:r>
          </w:p>
        </w:tc>
        <w:tc>
          <w:tcPr>
            <w:tcW w:w="2101" w:type="dxa"/>
            <w:vAlign w:val="center"/>
          </w:tcPr>
          <w:p w14:paraId="30EA92ED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32136398" w14:textId="77777777" w:rsidR="00F5702E" w:rsidRDefault="00000000">
            <w:r>
              <w:rPr>
                <w:sz w:val="15"/>
              </w:rPr>
              <w:t>The project is organized to avoid unnecessary duplication in the main application flow.</w:t>
            </w:r>
          </w:p>
        </w:tc>
      </w:tr>
      <w:tr w:rsidR="00F5702E" w14:paraId="590D968D" w14:textId="77777777">
        <w:tc>
          <w:tcPr>
            <w:tcW w:w="2101" w:type="dxa"/>
            <w:vAlign w:val="center"/>
          </w:tcPr>
          <w:p w14:paraId="3AE95AA7" w14:textId="77777777" w:rsidR="00F5702E" w:rsidRDefault="00000000">
            <w:r>
              <w:rPr>
                <w:b/>
                <w:sz w:val="15"/>
              </w:rPr>
              <w:t>8</w:t>
            </w:r>
          </w:p>
        </w:tc>
        <w:tc>
          <w:tcPr>
            <w:tcW w:w="2101" w:type="dxa"/>
            <w:vAlign w:val="center"/>
          </w:tcPr>
          <w:p w14:paraId="25479787" w14:textId="77777777" w:rsidR="00F5702E" w:rsidRDefault="00000000">
            <w:r>
              <w:rPr>
                <w:b/>
                <w:sz w:val="15"/>
              </w:rPr>
              <w:t>Error Handling</w:t>
            </w:r>
          </w:p>
        </w:tc>
        <w:tc>
          <w:tcPr>
            <w:tcW w:w="2101" w:type="dxa"/>
            <w:vAlign w:val="center"/>
          </w:tcPr>
          <w:p w14:paraId="468CEE3C" w14:textId="77777777" w:rsidR="00F5702E" w:rsidRDefault="00000000">
            <w:r>
              <w:rPr>
                <w:sz w:val="15"/>
              </w:rPr>
              <w:t>Exceptions and errors are handled gracefully</w:t>
            </w:r>
          </w:p>
        </w:tc>
        <w:tc>
          <w:tcPr>
            <w:tcW w:w="2101" w:type="dxa"/>
            <w:vAlign w:val="center"/>
          </w:tcPr>
          <w:p w14:paraId="279C459F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3127A5BA" w14:textId="77777777" w:rsidR="00F5702E" w:rsidRDefault="00000000">
            <w:r>
              <w:rPr>
                <w:sz w:val="15"/>
              </w:rPr>
              <w:t>The application includes error handling for invalid requests and API/application failures.</w:t>
            </w:r>
          </w:p>
        </w:tc>
      </w:tr>
    </w:tbl>
    <w:p w14:paraId="79559216" w14:textId="77777777" w:rsidR="00F5702E" w:rsidRDefault="00F5702E"/>
    <w:p w14:paraId="62D2414A" w14:textId="77777777" w:rsidR="00F5702E" w:rsidRDefault="00000000">
      <w:r>
        <w:rPr>
          <w:b/>
          <w:sz w:val="28"/>
        </w:rPr>
        <w:t>Reusable Components / Modules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101"/>
        <w:gridCol w:w="2101"/>
        <w:gridCol w:w="2101"/>
        <w:gridCol w:w="2101"/>
        <w:gridCol w:w="2101"/>
      </w:tblGrid>
      <w:tr w:rsidR="00F5702E" w14:paraId="34C2A809" w14:textId="77777777">
        <w:tc>
          <w:tcPr>
            <w:tcW w:w="2101" w:type="dxa"/>
            <w:shd w:val="clear" w:color="auto" w:fill="D9EAF7"/>
            <w:vAlign w:val="center"/>
          </w:tcPr>
          <w:p w14:paraId="371F91EB" w14:textId="77777777" w:rsidR="00F5702E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512DBCA3" w14:textId="77777777" w:rsidR="00F5702E" w:rsidRDefault="00000000">
            <w:r>
              <w:rPr>
                <w:b/>
                <w:sz w:val="16"/>
              </w:rPr>
              <w:t>Component / Module Name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62AA9201" w14:textId="77777777" w:rsidR="00F5702E" w:rsidRDefault="00000000">
            <w:r>
              <w:rPr>
                <w:b/>
                <w:sz w:val="16"/>
              </w:rPr>
              <w:t>Language / Technology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44B01392" w14:textId="77777777" w:rsidR="00F5702E" w:rsidRDefault="00000000">
            <w:r>
              <w:rPr>
                <w:b/>
                <w:sz w:val="16"/>
              </w:rPr>
              <w:t>Where Reused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31EB8E66" w14:textId="77777777" w:rsidR="00F5702E" w:rsidRDefault="00000000">
            <w:r>
              <w:rPr>
                <w:b/>
                <w:sz w:val="16"/>
              </w:rPr>
              <w:t>Reusability Level</w:t>
            </w:r>
          </w:p>
        </w:tc>
      </w:tr>
      <w:tr w:rsidR="00F5702E" w14:paraId="66CD43DB" w14:textId="77777777">
        <w:tc>
          <w:tcPr>
            <w:tcW w:w="2101" w:type="dxa"/>
            <w:vAlign w:val="center"/>
          </w:tcPr>
          <w:p w14:paraId="2AB537F7" w14:textId="77777777" w:rsidR="00F5702E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101" w:type="dxa"/>
            <w:vAlign w:val="center"/>
          </w:tcPr>
          <w:p w14:paraId="0530B848" w14:textId="77777777" w:rsidR="00F5702E" w:rsidRDefault="00000000">
            <w:r>
              <w:rPr>
                <w:b/>
                <w:sz w:val="15"/>
              </w:rPr>
              <w:t>FastAPI application/routes</w:t>
            </w:r>
          </w:p>
        </w:tc>
        <w:tc>
          <w:tcPr>
            <w:tcW w:w="2101" w:type="dxa"/>
            <w:vAlign w:val="center"/>
          </w:tcPr>
          <w:p w14:paraId="391A4273" w14:textId="77777777" w:rsidR="00F5702E" w:rsidRDefault="00000000">
            <w:r>
              <w:rPr>
                <w:sz w:val="15"/>
              </w:rPr>
              <w:t>Python / FastAPI</w:t>
            </w:r>
          </w:p>
        </w:tc>
        <w:tc>
          <w:tcPr>
            <w:tcW w:w="2101" w:type="dxa"/>
            <w:vAlign w:val="center"/>
          </w:tcPr>
          <w:p w14:paraId="3F741AA2" w14:textId="77777777" w:rsidR="00F5702E" w:rsidRDefault="00000000">
            <w:r>
              <w:rPr>
                <w:sz w:val="15"/>
              </w:rPr>
              <w:t>User authentication, fitness input and plan-related requests</w:t>
            </w:r>
          </w:p>
        </w:tc>
        <w:tc>
          <w:tcPr>
            <w:tcW w:w="2101" w:type="dxa"/>
            <w:vAlign w:val="center"/>
          </w:tcPr>
          <w:p w14:paraId="642E7F0F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58CDB7AA" w14:textId="77777777">
        <w:tc>
          <w:tcPr>
            <w:tcW w:w="2101" w:type="dxa"/>
            <w:vAlign w:val="center"/>
          </w:tcPr>
          <w:p w14:paraId="6BB1077E" w14:textId="77777777" w:rsidR="00F5702E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101" w:type="dxa"/>
            <w:vAlign w:val="center"/>
          </w:tcPr>
          <w:p w14:paraId="01794BF0" w14:textId="77777777" w:rsidR="00F5702E" w:rsidRDefault="00000000">
            <w:r>
              <w:rPr>
                <w:b/>
                <w:sz w:val="15"/>
              </w:rPr>
              <w:t>HTML templates</w:t>
            </w:r>
          </w:p>
        </w:tc>
        <w:tc>
          <w:tcPr>
            <w:tcW w:w="2101" w:type="dxa"/>
            <w:vAlign w:val="center"/>
          </w:tcPr>
          <w:p w14:paraId="2562DDAD" w14:textId="77777777" w:rsidR="00F5702E" w:rsidRDefault="00000000">
            <w:r>
              <w:rPr>
                <w:sz w:val="15"/>
              </w:rPr>
              <w:t>HTML / Jinja2</w:t>
            </w:r>
          </w:p>
        </w:tc>
        <w:tc>
          <w:tcPr>
            <w:tcW w:w="2101" w:type="dxa"/>
            <w:vAlign w:val="center"/>
          </w:tcPr>
          <w:p w14:paraId="5CDF051F" w14:textId="77777777" w:rsidR="00F5702E" w:rsidRDefault="00000000">
            <w:r>
              <w:rPr>
                <w:sz w:val="15"/>
              </w:rPr>
              <w:t>Login, registration, fitness details and result pages</w:t>
            </w:r>
          </w:p>
        </w:tc>
        <w:tc>
          <w:tcPr>
            <w:tcW w:w="2101" w:type="dxa"/>
            <w:vAlign w:val="center"/>
          </w:tcPr>
          <w:p w14:paraId="72D46258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64062064" w14:textId="77777777">
        <w:tc>
          <w:tcPr>
            <w:tcW w:w="2101" w:type="dxa"/>
            <w:vAlign w:val="center"/>
          </w:tcPr>
          <w:p w14:paraId="670BCB99" w14:textId="77777777" w:rsidR="00F5702E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2101" w:type="dxa"/>
            <w:vAlign w:val="center"/>
          </w:tcPr>
          <w:p w14:paraId="4A8E9A6D" w14:textId="77777777" w:rsidR="00F5702E" w:rsidRDefault="00000000">
            <w:r>
              <w:rPr>
                <w:b/>
                <w:sz w:val="15"/>
              </w:rPr>
              <w:t>Static styling and scripts</w:t>
            </w:r>
          </w:p>
        </w:tc>
        <w:tc>
          <w:tcPr>
            <w:tcW w:w="2101" w:type="dxa"/>
            <w:vAlign w:val="center"/>
          </w:tcPr>
          <w:p w14:paraId="5BC72C60" w14:textId="77777777" w:rsidR="00F5702E" w:rsidRDefault="00000000">
            <w:r>
              <w:rPr>
                <w:sz w:val="15"/>
              </w:rPr>
              <w:t>CSS / JavaScript</w:t>
            </w:r>
          </w:p>
        </w:tc>
        <w:tc>
          <w:tcPr>
            <w:tcW w:w="2101" w:type="dxa"/>
            <w:vAlign w:val="center"/>
          </w:tcPr>
          <w:p w14:paraId="02FE447B" w14:textId="77777777" w:rsidR="00F5702E" w:rsidRDefault="00000000">
            <w:r>
              <w:rPr>
                <w:sz w:val="15"/>
              </w:rPr>
              <w:t>Common UI styling and client-side interactions</w:t>
            </w:r>
          </w:p>
        </w:tc>
        <w:tc>
          <w:tcPr>
            <w:tcW w:w="2101" w:type="dxa"/>
            <w:vAlign w:val="center"/>
          </w:tcPr>
          <w:p w14:paraId="6F95E1D8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3C6D04B3" w14:textId="77777777">
        <w:tc>
          <w:tcPr>
            <w:tcW w:w="2101" w:type="dxa"/>
            <w:vAlign w:val="center"/>
          </w:tcPr>
          <w:p w14:paraId="5A159616" w14:textId="77777777" w:rsidR="00F5702E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2101" w:type="dxa"/>
            <w:vAlign w:val="center"/>
          </w:tcPr>
          <w:p w14:paraId="092BAA34" w14:textId="77777777" w:rsidR="00F5702E" w:rsidRDefault="00000000">
            <w:r>
              <w:rPr>
                <w:b/>
                <w:sz w:val="15"/>
              </w:rPr>
              <w:t>Database models and access</w:t>
            </w:r>
          </w:p>
        </w:tc>
        <w:tc>
          <w:tcPr>
            <w:tcW w:w="2101" w:type="dxa"/>
            <w:vAlign w:val="center"/>
          </w:tcPr>
          <w:p w14:paraId="6B2D490E" w14:textId="77777777" w:rsidR="00F5702E" w:rsidRDefault="00000000">
            <w:r>
              <w:rPr>
                <w:sz w:val="15"/>
              </w:rPr>
              <w:t>Python / SQLAlchemy + SQLite</w:t>
            </w:r>
          </w:p>
        </w:tc>
        <w:tc>
          <w:tcPr>
            <w:tcW w:w="2101" w:type="dxa"/>
            <w:vAlign w:val="center"/>
          </w:tcPr>
          <w:p w14:paraId="435898D2" w14:textId="77777777" w:rsidR="00F5702E" w:rsidRDefault="00000000">
            <w:r>
              <w:rPr>
                <w:sz w:val="15"/>
              </w:rPr>
              <w:t>User, fitness and plan data operations</w:t>
            </w:r>
          </w:p>
        </w:tc>
        <w:tc>
          <w:tcPr>
            <w:tcW w:w="2101" w:type="dxa"/>
            <w:vAlign w:val="center"/>
          </w:tcPr>
          <w:p w14:paraId="38EB7825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2FB093A5" w14:textId="77777777">
        <w:tc>
          <w:tcPr>
            <w:tcW w:w="2101" w:type="dxa"/>
            <w:vAlign w:val="center"/>
          </w:tcPr>
          <w:p w14:paraId="3D5A1806" w14:textId="77777777" w:rsidR="00F5702E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101" w:type="dxa"/>
            <w:vAlign w:val="center"/>
          </w:tcPr>
          <w:p w14:paraId="44588595" w14:textId="77777777" w:rsidR="00F5702E" w:rsidRDefault="00000000">
            <w:r>
              <w:rPr>
                <w:b/>
                <w:sz w:val="15"/>
              </w:rPr>
              <w:t>Gemini integration module</w:t>
            </w:r>
          </w:p>
        </w:tc>
        <w:tc>
          <w:tcPr>
            <w:tcW w:w="2101" w:type="dxa"/>
            <w:vAlign w:val="center"/>
          </w:tcPr>
          <w:p w14:paraId="13097215" w14:textId="77777777" w:rsidR="00F5702E" w:rsidRDefault="00000000">
            <w:r>
              <w:rPr>
                <w:sz w:val="15"/>
              </w:rPr>
              <w:t>Python / Google GenAI SDK</w:t>
            </w:r>
          </w:p>
        </w:tc>
        <w:tc>
          <w:tcPr>
            <w:tcW w:w="2101" w:type="dxa"/>
            <w:vAlign w:val="center"/>
          </w:tcPr>
          <w:p w14:paraId="6C6A5802" w14:textId="77777777" w:rsidR="00F5702E" w:rsidRDefault="00000000">
            <w:r>
              <w:rPr>
                <w:sz w:val="15"/>
              </w:rPr>
              <w:t>Workout and diet recommendation generation</w:t>
            </w:r>
          </w:p>
        </w:tc>
        <w:tc>
          <w:tcPr>
            <w:tcW w:w="2101" w:type="dxa"/>
            <w:vAlign w:val="center"/>
          </w:tcPr>
          <w:p w14:paraId="46BF3066" w14:textId="77777777" w:rsidR="00F5702E" w:rsidRDefault="00000000">
            <w:r>
              <w:rPr>
                <w:sz w:val="15"/>
              </w:rPr>
              <w:t>High</w:t>
            </w:r>
          </w:p>
        </w:tc>
      </w:tr>
    </w:tbl>
    <w:p w14:paraId="241CEB92" w14:textId="77777777" w:rsidR="00F5702E" w:rsidRDefault="00F5702E"/>
    <w:p w14:paraId="04861696" w14:textId="77777777" w:rsidR="00F5702E" w:rsidRDefault="00000000">
      <w:r>
        <w:rPr>
          <w:b/>
          <w:sz w:val="28"/>
        </w:rPr>
        <w:t>Overall Code Quality Assessment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501"/>
        <w:gridCol w:w="3501"/>
        <w:gridCol w:w="3501"/>
      </w:tblGrid>
      <w:tr w:rsidR="00F5702E" w14:paraId="6733F227" w14:textId="77777777">
        <w:tc>
          <w:tcPr>
            <w:tcW w:w="3501" w:type="dxa"/>
            <w:shd w:val="clear" w:color="auto" w:fill="D9EAF7"/>
            <w:vAlign w:val="center"/>
          </w:tcPr>
          <w:p w14:paraId="271D241A" w14:textId="77777777" w:rsidR="00F5702E" w:rsidRDefault="00000000">
            <w:r>
              <w:rPr>
                <w:b/>
                <w:sz w:val="16"/>
              </w:rPr>
              <w:t>Aspect</w:t>
            </w:r>
          </w:p>
        </w:tc>
        <w:tc>
          <w:tcPr>
            <w:tcW w:w="3501" w:type="dxa"/>
            <w:shd w:val="clear" w:color="auto" w:fill="D9EAF7"/>
            <w:vAlign w:val="center"/>
          </w:tcPr>
          <w:p w14:paraId="23FEC859" w14:textId="77777777" w:rsidR="00F5702E" w:rsidRDefault="00000000">
            <w:r>
              <w:rPr>
                <w:b/>
                <w:sz w:val="16"/>
              </w:rPr>
              <w:t>Rating (1-5)</w:t>
            </w:r>
          </w:p>
        </w:tc>
        <w:tc>
          <w:tcPr>
            <w:tcW w:w="3501" w:type="dxa"/>
            <w:shd w:val="clear" w:color="auto" w:fill="D9EAF7"/>
            <w:vAlign w:val="center"/>
          </w:tcPr>
          <w:p w14:paraId="0058BC14" w14:textId="77777777" w:rsidR="00F5702E" w:rsidRDefault="00000000">
            <w:r>
              <w:rPr>
                <w:b/>
                <w:sz w:val="16"/>
              </w:rPr>
              <w:t>Comments</w:t>
            </w:r>
          </w:p>
        </w:tc>
      </w:tr>
      <w:tr w:rsidR="00F5702E" w14:paraId="2F47CED5" w14:textId="77777777">
        <w:tc>
          <w:tcPr>
            <w:tcW w:w="3501" w:type="dxa"/>
            <w:vAlign w:val="center"/>
          </w:tcPr>
          <w:p w14:paraId="4EDDA66C" w14:textId="77777777" w:rsidR="00F5702E" w:rsidRDefault="00000000">
            <w:r>
              <w:rPr>
                <w:b/>
                <w:sz w:val="16"/>
              </w:rPr>
              <w:t>Code Layout &amp; Structure</w:t>
            </w:r>
          </w:p>
        </w:tc>
        <w:tc>
          <w:tcPr>
            <w:tcW w:w="3501" w:type="dxa"/>
            <w:vAlign w:val="center"/>
          </w:tcPr>
          <w:p w14:paraId="284666CF" w14:textId="679AE0E0" w:rsidR="00F5702E" w:rsidRDefault="00793CCC">
            <w:r>
              <w:t>3</w:t>
            </w:r>
          </w:p>
        </w:tc>
        <w:tc>
          <w:tcPr>
            <w:tcW w:w="3501" w:type="dxa"/>
            <w:vAlign w:val="center"/>
          </w:tcPr>
          <w:p w14:paraId="2FE2EA6B" w14:textId="77777777" w:rsidR="00F5702E" w:rsidRDefault="00000000">
            <w:r>
              <w:rPr>
                <w:sz w:val="16"/>
              </w:rPr>
              <w:t>The project has a clear separation of backend, frontend, static files, templates and tests.</w:t>
            </w:r>
          </w:p>
        </w:tc>
      </w:tr>
      <w:tr w:rsidR="00F5702E" w14:paraId="1958797C" w14:textId="77777777">
        <w:tc>
          <w:tcPr>
            <w:tcW w:w="3501" w:type="dxa"/>
            <w:vAlign w:val="center"/>
          </w:tcPr>
          <w:p w14:paraId="70D6918D" w14:textId="77777777" w:rsidR="00F5702E" w:rsidRDefault="00000000">
            <w:r>
              <w:rPr>
                <w:b/>
                <w:sz w:val="16"/>
              </w:rPr>
              <w:t>Readability</w:t>
            </w:r>
          </w:p>
        </w:tc>
        <w:tc>
          <w:tcPr>
            <w:tcW w:w="3501" w:type="dxa"/>
            <w:vAlign w:val="center"/>
          </w:tcPr>
          <w:p w14:paraId="729AB5B2" w14:textId="321528E4" w:rsidR="00F5702E" w:rsidRDefault="00793CCC">
            <w:r>
              <w:t>4</w:t>
            </w:r>
          </w:p>
        </w:tc>
        <w:tc>
          <w:tcPr>
            <w:tcW w:w="3501" w:type="dxa"/>
            <w:vAlign w:val="center"/>
          </w:tcPr>
          <w:p w14:paraId="34396806" w14:textId="77777777" w:rsidR="00F5702E" w:rsidRDefault="00000000">
            <w:r>
              <w:rPr>
                <w:sz w:val="16"/>
              </w:rPr>
              <w:t>Naming and organization make the main application flow easy to follow.</w:t>
            </w:r>
          </w:p>
        </w:tc>
      </w:tr>
      <w:tr w:rsidR="00F5702E" w14:paraId="65950810" w14:textId="77777777">
        <w:tc>
          <w:tcPr>
            <w:tcW w:w="3501" w:type="dxa"/>
            <w:vAlign w:val="center"/>
          </w:tcPr>
          <w:p w14:paraId="72395293" w14:textId="77777777" w:rsidR="00F5702E" w:rsidRDefault="00000000">
            <w:r>
              <w:rPr>
                <w:b/>
                <w:sz w:val="16"/>
              </w:rPr>
              <w:t>Reusability</w:t>
            </w:r>
          </w:p>
        </w:tc>
        <w:tc>
          <w:tcPr>
            <w:tcW w:w="3501" w:type="dxa"/>
            <w:vAlign w:val="center"/>
          </w:tcPr>
          <w:p w14:paraId="1C21CB03" w14:textId="5D37CB9A" w:rsidR="00F5702E" w:rsidRDefault="00793CCC">
            <w:r>
              <w:t>4</w:t>
            </w:r>
          </w:p>
        </w:tc>
        <w:tc>
          <w:tcPr>
            <w:tcW w:w="3501" w:type="dxa"/>
            <w:vAlign w:val="center"/>
          </w:tcPr>
          <w:p w14:paraId="5776046F" w14:textId="77777777" w:rsidR="00F5702E" w:rsidRDefault="00000000">
            <w:r>
              <w:rPr>
                <w:sz w:val="16"/>
              </w:rPr>
              <w:t>Common application, UI, database and Gemini integration components can be reused or extended.</w:t>
            </w:r>
          </w:p>
        </w:tc>
      </w:tr>
      <w:tr w:rsidR="00F5702E" w14:paraId="4839A5C5" w14:textId="77777777">
        <w:tc>
          <w:tcPr>
            <w:tcW w:w="3501" w:type="dxa"/>
            <w:vAlign w:val="center"/>
          </w:tcPr>
          <w:p w14:paraId="216343AD" w14:textId="77777777" w:rsidR="00F5702E" w:rsidRDefault="00000000">
            <w:r>
              <w:rPr>
                <w:b/>
                <w:sz w:val="16"/>
              </w:rPr>
              <w:t>Documentation / Comments</w:t>
            </w:r>
          </w:p>
        </w:tc>
        <w:tc>
          <w:tcPr>
            <w:tcW w:w="3501" w:type="dxa"/>
            <w:vAlign w:val="center"/>
          </w:tcPr>
          <w:p w14:paraId="782812F8" w14:textId="588697F1" w:rsidR="00F5702E" w:rsidRDefault="00793CCC">
            <w:r>
              <w:t>3</w:t>
            </w:r>
          </w:p>
        </w:tc>
        <w:tc>
          <w:tcPr>
            <w:tcW w:w="3501" w:type="dxa"/>
            <w:vAlign w:val="center"/>
          </w:tcPr>
          <w:p w14:paraId="346CAD1B" w14:textId="77777777" w:rsidR="00F5702E" w:rsidRDefault="00000000">
            <w:r>
              <w:rPr>
                <w:sz w:val="16"/>
              </w:rPr>
              <w:t>Basic comments and project documentation are present; more detailed comments could be added for complex sections.</w:t>
            </w:r>
          </w:p>
        </w:tc>
      </w:tr>
      <w:tr w:rsidR="00F5702E" w14:paraId="72566FB6" w14:textId="77777777">
        <w:tc>
          <w:tcPr>
            <w:tcW w:w="3501" w:type="dxa"/>
            <w:vAlign w:val="center"/>
          </w:tcPr>
          <w:p w14:paraId="669962E9" w14:textId="77777777" w:rsidR="00F5702E" w:rsidRDefault="00000000">
            <w:r>
              <w:rPr>
                <w:b/>
                <w:sz w:val="16"/>
              </w:rPr>
              <w:t>Overall Score</w:t>
            </w:r>
          </w:p>
        </w:tc>
        <w:tc>
          <w:tcPr>
            <w:tcW w:w="3501" w:type="dxa"/>
            <w:vAlign w:val="center"/>
          </w:tcPr>
          <w:p w14:paraId="25747783" w14:textId="49F90984" w:rsidR="00F5702E" w:rsidRDefault="00793CCC">
            <w:r>
              <w:t>4</w:t>
            </w:r>
          </w:p>
        </w:tc>
        <w:tc>
          <w:tcPr>
            <w:tcW w:w="3501" w:type="dxa"/>
            <w:vAlign w:val="center"/>
          </w:tcPr>
          <w:p w14:paraId="0019A187" w14:textId="77777777" w:rsidR="00F5702E" w:rsidRDefault="00000000">
            <w:r>
              <w:rPr>
                <w:sz w:val="16"/>
              </w:rPr>
              <w:t>Overall, the FitBuddy codebase is structured, readable and reusable, with room for additional documentation.</w:t>
            </w:r>
          </w:p>
        </w:tc>
      </w:tr>
    </w:tbl>
    <w:p w14:paraId="790897BF" w14:textId="77777777" w:rsidR="00F34305" w:rsidRDefault="00F34305"/>
    <w:sectPr w:rsidR="00F34305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702E"/>
    <w:rsid w:val="00137ECB"/>
    <w:rsid w:val="00793CCC"/>
    <w:rsid w:val="00A94BFA"/>
    <w:rsid w:val="00C8492B"/>
    <w:rsid w:val="00F34305"/>
    <w:rsid w:val="00F5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CC29"/>
  <w15:docId w15:val="{F375B562-3008-4383-B4C9-E96E9436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S0744473</cp:lastModifiedBy>
  <cp:revision>3</cp:revision>
  <dcterms:created xsi:type="dcterms:W3CDTF">2026-09-28T16:08:00Z</dcterms:created>
  <dcterms:modified xsi:type="dcterms:W3CDTF">2026-09-30T18:06:00Z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