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6365D"/>
        </w:rPr>
        <w:t>Customer Journey </w:t>
      </w:r>
      <w:r>
        <w:rPr>
          <w:color w:val="16365D"/>
          <w:spacing w:val="-5"/>
        </w:rPr>
        <w:t>Map</w:t>
      </w:r>
    </w:p>
    <w:p>
      <w:pPr>
        <w:pStyle w:val="BodyText"/>
        <w:spacing w:line="230" w:lineRule="exact"/>
      </w:pPr>
      <w:r>
        <w:rPr>
          <w:color w:val="666666"/>
        </w:rPr>
        <w:t>ServiceNow-Based Employee Laptop Request </w:t>
      </w:r>
      <w:r>
        <w:rPr>
          <w:color w:val="666666"/>
          <w:spacing w:val="-2"/>
        </w:rPr>
        <w:t>Application</w:t>
      </w:r>
    </w:p>
    <w:p>
      <w:pPr>
        <w:pStyle w:val="BodyText"/>
        <w:spacing w:before="9" w:after="1"/>
        <w:ind w:left="0"/>
      </w:pPr>
    </w:p>
    <w:tbl>
      <w:tblPr>
        <w:tblW w:w="0" w:type="auto"/>
        <w:jc w:val="left"/>
        <w:tblInd w:w="349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4"/>
        <w:gridCol w:w="2721"/>
        <w:gridCol w:w="2721"/>
        <w:gridCol w:w="3175"/>
        <w:gridCol w:w="2721"/>
        <w:gridCol w:w="2721"/>
      </w:tblGrid>
      <w:tr>
        <w:trPr>
          <w:trHeight w:val="1237" w:hRule="atLeast"/>
        </w:trPr>
        <w:tc>
          <w:tcPr>
            <w:tcW w:w="1644" w:type="dxa"/>
            <w:shd w:val="clear" w:color="auto" w:fill="4472C3"/>
          </w:tcPr>
          <w:p>
            <w:pPr>
              <w:pStyle w:val="TableParagraph"/>
              <w:spacing w:before="86"/>
              <w:ind w:left="2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Journey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Stage</w:t>
            </w:r>
          </w:p>
        </w:tc>
        <w:tc>
          <w:tcPr>
            <w:tcW w:w="2721" w:type="dxa"/>
            <w:shd w:val="clear" w:color="auto" w:fill="4472C3"/>
          </w:tcPr>
          <w:p>
            <w:pPr>
              <w:pStyle w:val="TableParagraph"/>
              <w:spacing w:before="86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ENTICE</w:t>
            </w:r>
          </w:p>
          <w:p>
            <w:pPr>
              <w:pStyle w:val="TableParagraph"/>
              <w:spacing w:before="69"/>
              <w:ind w:left="10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How does the employee become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aware?</w:t>
            </w:r>
          </w:p>
        </w:tc>
        <w:tc>
          <w:tcPr>
            <w:tcW w:w="2721" w:type="dxa"/>
            <w:shd w:val="clear" w:color="auto" w:fill="4472C3"/>
          </w:tcPr>
          <w:p>
            <w:pPr>
              <w:pStyle w:val="TableParagraph"/>
              <w:spacing w:before="86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ENTER</w:t>
            </w:r>
          </w:p>
          <w:p>
            <w:pPr>
              <w:pStyle w:val="TableParagraph"/>
              <w:spacing w:before="69"/>
              <w:ind w:left="10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What happens at the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start?</w:t>
            </w:r>
          </w:p>
        </w:tc>
        <w:tc>
          <w:tcPr>
            <w:tcW w:w="3175" w:type="dxa"/>
            <w:shd w:val="clear" w:color="auto" w:fill="4472C3"/>
          </w:tcPr>
          <w:p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ENGAGE</w:t>
            </w:r>
          </w:p>
          <w:p>
            <w:pPr>
              <w:pStyle w:val="TableParagraph"/>
              <w:spacing w:before="69"/>
              <w:ind w:left="10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What happens in the core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process?</w:t>
            </w:r>
          </w:p>
        </w:tc>
        <w:tc>
          <w:tcPr>
            <w:tcW w:w="2721" w:type="dxa"/>
            <w:shd w:val="clear" w:color="auto" w:fill="4472C3"/>
          </w:tcPr>
          <w:p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EXIT</w:t>
            </w:r>
          </w:p>
          <w:p>
            <w:pPr>
              <w:pStyle w:val="TableParagraph"/>
              <w:spacing w:before="69"/>
              <w:ind w:left="10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What happens when it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finishes?</w:t>
            </w:r>
          </w:p>
        </w:tc>
        <w:tc>
          <w:tcPr>
            <w:tcW w:w="2721" w:type="dxa"/>
            <w:shd w:val="clear" w:color="auto" w:fill="4472C3"/>
          </w:tcPr>
          <w:p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EXTEND</w:t>
            </w:r>
          </w:p>
          <w:p>
            <w:pPr>
              <w:pStyle w:val="TableParagraph"/>
              <w:spacing w:before="69"/>
              <w:ind w:left="1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What happens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afterward?</w:t>
            </w:r>
          </w:p>
        </w:tc>
      </w:tr>
      <w:tr>
        <w:trPr>
          <w:trHeight w:val="1634" w:hRule="atLeast"/>
        </w:trPr>
        <w:tc>
          <w:tcPr>
            <w:tcW w:w="1644" w:type="dxa"/>
            <w:shd w:val="clear" w:color="auto" w:fill="E9DBF7"/>
          </w:tcPr>
          <w:p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pacing w:val="-2"/>
                <w:sz w:val="16"/>
              </w:rPr>
              <w:t>STEPS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needs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laptop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learns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that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requests are handled through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ServiceNow.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opens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Service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Catalog and selects Laptop Request.</w:t>
            </w:r>
          </w:p>
        </w:tc>
        <w:tc>
          <w:tcPr>
            <w:tcW w:w="3175" w:type="dxa"/>
          </w:tcPr>
          <w:p>
            <w:pPr>
              <w:pStyle w:val="TableParagraph"/>
              <w:spacing w:line="259" w:lineRule="auto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enters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requester,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manager,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laptop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type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 reason, then submits.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Manager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approves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or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rejects;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request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status is updated and outcome is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communicated.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 can refer to the completed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request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use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controlled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process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for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future eligible requests.</w:t>
            </w:r>
          </w:p>
        </w:tc>
      </w:tr>
      <w:tr>
        <w:trPr>
          <w:trHeight w:val="1860" w:hRule="atLeast"/>
        </w:trPr>
        <w:tc>
          <w:tcPr>
            <w:tcW w:w="1644" w:type="dxa"/>
            <w:shd w:val="clear" w:color="auto" w:fill="D8EDF6"/>
          </w:tcPr>
          <w:p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pacing w:val="-2"/>
                <w:sz w:val="16"/>
              </w:rPr>
              <w:t>INTERACTIONS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interacts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with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colleagues/IT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the internal ServiceNow portal.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uses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Service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Catalog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Laptop Request Record Producer.</w:t>
            </w:r>
          </w:p>
        </w:tc>
        <w:tc>
          <w:tcPr>
            <w:tcW w:w="3175" w:type="dxa"/>
          </w:tcPr>
          <w:p>
            <w:pPr>
              <w:pStyle w:val="TableParagraph"/>
              <w:spacing w:line="259" w:lineRule="auto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Employee, manager and ServiceNow workflow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interact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through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request,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Business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Rule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Flow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Designer.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Manager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reviews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approval;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receives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status/notification.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left="80"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 and IT can refer to the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ServiceNow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request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record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history.</w:t>
            </w:r>
          </w:p>
        </w:tc>
      </w:tr>
      <w:tr>
        <w:trPr>
          <w:trHeight w:val="1747" w:hRule="atLeast"/>
        </w:trPr>
        <w:tc>
          <w:tcPr>
            <w:tcW w:w="1644" w:type="dxa"/>
            <w:shd w:val="clear" w:color="auto" w:fill="FFF0B8"/>
          </w:tcPr>
          <w:p>
            <w:pPr>
              <w:pStyle w:val="TableParagraph"/>
              <w:spacing w:line="261" w:lineRule="auto"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z w:val="16"/>
              </w:rPr>
              <w:t>GOALS &amp; </w:t>
            </w:r>
            <w:r>
              <w:rPr>
                <w:rFonts w:ascii="Arial"/>
                <w:b/>
                <w:color w:val="16365D"/>
                <w:spacing w:val="-2"/>
                <w:sz w:val="16"/>
              </w:rPr>
              <w:t>MOTIVATIONS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right="151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Help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me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know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where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how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to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request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laptop.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Help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me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submit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request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correctly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without manual email.</w:t>
            </w:r>
          </w:p>
        </w:tc>
        <w:tc>
          <w:tcPr>
            <w:tcW w:w="3175" w:type="dxa"/>
          </w:tcPr>
          <w:p>
            <w:pPr>
              <w:pStyle w:val="TableParagraph"/>
              <w:spacing w:line="259" w:lineRule="auto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Help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me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avoid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duplicate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requests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reach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correct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approver.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Help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know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decision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what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happens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next.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Help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me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keep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traceable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record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for</w:t>
            </w:r>
            <w:r>
              <w:rPr>
                <w:color w:val="212121"/>
                <w:spacing w:val="-7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future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requests.</w:t>
            </w:r>
          </w:p>
        </w:tc>
      </w:tr>
      <w:tr>
        <w:trPr>
          <w:trHeight w:val="1520" w:hRule="atLeast"/>
        </w:trPr>
        <w:tc>
          <w:tcPr>
            <w:tcW w:w="1644" w:type="dxa"/>
            <w:shd w:val="clear" w:color="auto" w:fill="D8F2CF"/>
          </w:tcPr>
          <w:p>
            <w:pPr>
              <w:pStyle w:val="TableParagraph"/>
              <w:spacing w:line="261" w:lineRule="auto" w:before="85"/>
              <w:ind w:right="73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pacing w:val="-2"/>
                <w:sz w:val="16"/>
              </w:rPr>
              <w:t>POSITIVE MOMENTS</w:t>
            </w:r>
          </w:p>
        </w:tc>
        <w:tc>
          <w:tcPr>
            <w:tcW w:w="2721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Centralized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clear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process.</w:t>
            </w:r>
          </w:p>
        </w:tc>
        <w:tc>
          <w:tcPr>
            <w:tcW w:w="2721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Standard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form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with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controlled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fields.</w:t>
            </w:r>
          </w:p>
        </w:tc>
        <w:tc>
          <w:tcPr>
            <w:tcW w:w="3175" w:type="dxa"/>
          </w:tcPr>
          <w:p>
            <w:pPr>
              <w:pStyle w:val="TableParagraph"/>
              <w:spacing w:line="259" w:lineRule="auto"/>
              <w:ind w:left="80" w:right="158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Automated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validation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approval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reduce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manual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effort.</w:t>
            </w:r>
          </w:p>
        </w:tc>
        <w:tc>
          <w:tcPr>
            <w:tcW w:w="2721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Status</w:t>
            </w:r>
            <w:r>
              <w:rPr>
                <w:color w:val="212121"/>
                <w:spacing w:val="-6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notifications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improve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visibility.</w:t>
            </w:r>
          </w:p>
        </w:tc>
        <w:tc>
          <w:tcPr>
            <w:tcW w:w="2721" w:type="dxa"/>
          </w:tcPr>
          <w:p>
            <w:pPr>
              <w:pStyle w:val="TableParagraph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Traceability</w:t>
            </w:r>
            <w:r>
              <w:rPr>
                <w:color w:val="212121"/>
                <w:spacing w:val="-6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accountability.</w:t>
            </w:r>
          </w:p>
        </w:tc>
      </w:tr>
      <w:tr>
        <w:trPr>
          <w:trHeight w:val="1520" w:hRule="atLeast"/>
        </w:trPr>
        <w:tc>
          <w:tcPr>
            <w:tcW w:w="1644" w:type="dxa"/>
            <w:shd w:val="clear" w:color="auto" w:fill="F7D6E4"/>
          </w:tcPr>
          <w:p>
            <w:pPr>
              <w:pStyle w:val="TableParagraph"/>
              <w:spacing w:line="261" w:lineRule="auto" w:before="85"/>
              <w:ind w:right="73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pacing w:val="-2"/>
                <w:sz w:val="16"/>
              </w:rPr>
              <w:t>NEGATIVE MOMENTS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may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initially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be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unsure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where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to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start.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Incorrect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or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missing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information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can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delay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submission.</w:t>
            </w:r>
          </w:p>
        </w:tc>
        <w:tc>
          <w:tcPr>
            <w:tcW w:w="3175" w:type="dxa"/>
          </w:tcPr>
          <w:p>
            <w:pPr>
              <w:pStyle w:val="TableParagraph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Waiting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for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approval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can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create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uncertainty.</w:t>
            </w:r>
          </w:p>
        </w:tc>
        <w:tc>
          <w:tcPr>
            <w:tcW w:w="2721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Rejection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may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require</w:t>
            </w:r>
            <w:r>
              <w:rPr>
                <w:color w:val="212121"/>
                <w:spacing w:val="-5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clarification.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left="80"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Fulfillment/provisioning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is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outside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current</w:t>
            </w:r>
            <w:r>
              <w:rPr>
                <w:color w:val="212121"/>
                <w:spacing w:val="-4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scope.</w:t>
            </w:r>
          </w:p>
        </w:tc>
      </w:tr>
      <w:tr>
        <w:trPr>
          <w:trHeight w:val="1804" w:hRule="atLeast"/>
        </w:trPr>
        <w:tc>
          <w:tcPr>
            <w:tcW w:w="1644" w:type="dxa"/>
            <w:shd w:val="clear" w:color="auto" w:fill="FFEFA8"/>
          </w:tcPr>
          <w:p>
            <w:pPr>
              <w:pStyle w:val="TableParagraph"/>
              <w:spacing w:line="261" w:lineRule="auto"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z w:val="16"/>
              </w:rPr>
              <w:t>AREAS OF </w:t>
            </w:r>
            <w:r>
              <w:rPr>
                <w:rFonts w:ascii="Arial"/>
                <w:b/>
                <w:color w:val="16365D"/>
                <w:spacing w:val="-2"/>
                <w:sz w:val="16"/>
              </w:rPr>
              <w:t>OPPORTUNITY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Make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Service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Catalog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entry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easy</w:t>
            </w:r>
            <w:r>
              <w:rPr>
                <w:color w:val="212121"/>
                <w:spacing w:val="-8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to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find.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Use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clear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mandatory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fields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helpful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choices.</w:t>
            </w:r>
          </w:p>
        </w:tc>
        <w:tc>
          <w:tcPr>
            <w:tcW w:w="3175" w:type="dxa"/>
          </w:tcPr>
          <w:p>
            <w:pPr>
              <w:pStyle w:val="TableParagraph"/>
              <w:spacing w:line="259" w:lineRule="auto"/>
              <w:ind w:left="80" w:right="158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Add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approval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reminders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richer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status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tracking.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Show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rejection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reasons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next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steps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spacing w:val="-2"/>
                <w:w w:val="105"/>
                <w:sz w:val="13"/>
              </w:rPr>
              <w:t>clearly.</w:t>
            </w:r>
          </w:p>
        </w:tc>
        <w:tc>
          <w:tcPr>
            <w:tcW w:w="2721" w:type="dxa"/>
          </w:tcPr>
          <w:p>
            <w:pPr>
              <w:pStyle w:val="TableParagraph"/>
              <w:spacing w:line="259" w:lineRule="auto"/>
              <w:ind w:left="80"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Integrate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approved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requests</w:t>
            </w:r>
            <w:r>
              <w:rPr>
                <w:color w:val="212121"/>
                <w:spacing w:val="-1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with</w:t>
            </w:r>
            <w:r>
              <w:rPr>
                <w:color w:val="212121"/>
                <w:spacing w:val="-9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asset</w:t>
            </w:r>
            <w:r>
              <w:rPr>
                <w:color w:val="212121"/>
                <w:spacing w:val="40"/>
                <w:w w:val="105"/>
                <w:sz w:val="13"/>
              </w:rPr>
              <w:t> </w:t>
            </w:r>
            <w:r>
              <w:rPr>
                <w:color w:val="212121"/>
                <w:w w:val="105"/>
                <w:sz w:val="13"/>
              </w:rPr>
              <w:t>management and laptop provisioning.</w:t>
            </w:r>
          </w:p>
        </w:tc>
      </w:tr>
    </w:tbl>
    <w:p>
      <w:pPr>
        <w:pStyle w:val="BodyText"/>
        <w:spacing w:line="271" w:lineRule="auto" w:before="180"/>
      </w:pPr>
      <w:r>
        <w:rPr>
          <w:color w:val="666666"/>
        </w:rPr>
        <w:t>Scenario:</w:t>
      </w:r>
      <w:r>
        <w:rPr>
          <w:color w:val="666666"/>
          <w:spacing w:val="-1"/>
        </w:rPr>
        <w:t> </w:t>
      </w:r>
      <w:r>
        <w:rPr>
          <w:color w:val="666666"/>
        </w:rPr>
        <w:t>Submitting,</w:t>
      </w:r>
      <w:r>
        <w:rPr>
          <w:color w:val="666666"/>
          <w:spacing w:val="-1"/>
        </w:rPr>
        <w:t> </w:t>
      </w:r>
      <w:r>
        <w:rPr>
          <w:color w:val="666666"/>
        </w:rPr>
        <w:t>validating,</w:t>
      </w:r>
      <w:r>
        <w:rPr>
          <w:color w:val="666666"/>
          <w:spacing w:val="-1"/>
        </w:rPr>
        <w:t> </w:t>
      </w:r>
      <w:r>
        <w:rPr>
          <w:color w:val="666666"/>
        </w:rPr>
        <w:t>approving,</w:t>
      </w:r>
      <w:r>
        <w:rPr>
          <w:color w:val="666666"/>
          <w:spacing w:val="-1"/>
        </w:rPr>
        <w:t> </w:t>
      </w:r>
      <w:r>
        <w:rPr>
          <w:color w:val="666666"/>
        </w:rPr>
        <w:t>tracking</w:t>
      </w:r>
      <w:r>
        <w:rPr>
          <w:color w:val="666666"/>
          <w:spacing w:val="-1"/>
        </w:rPr>
        <w:t> </w:t>
      </w:r>
      <w:r>
        <w:rPr>
          <w:color w:val="666666"/>
        </w:rPr>
        <w:t>and</w:t>
      </w:r>
      <w:r>
        <w:rPr>
          <w:color w:val="666666"/>
          <w:spacing w:val="-1"/>
        </w:rPr>
        <w:t> </w:t>
      </w:r>
      <w:r>
        <w:rPr>
          <w:color w:val="666666"/>
        </w:rPr>
        <w:t>completing</w:t>
      </w:r>
      <w:r>
        <w:rPr>
          <w:color w:val="666666"/>
          <w:spacing w:val="-1"/>
        </w:rPr>
        <w:t> </w:t>
      </w:r>
      <w:r>
        <w:rPr>
          <w:color w:val="666666"/>
        </w:rPr>
        <w:t>an</w:t>
      </w:r>
      <w:r>
        <w:rPr>
          <w:color w:val="666666"/>
          <w:spacing w:val="-1"/>
        </w:rPr>
        <w:t> </w:t>
      </w:r>
      <w:r>
        <w:rPr>
          <w:color w:val="666666"/>
        </w:rPr>
        <w:t>employee</w:t>
      </w:r>
      <w:r>
        <w:rPr>
          <w:color w:val="666666"/>
          <w:spacing w:val="-1"/>
        </w:rPr>
        <w:t> </w:t>
      </w:r>
      <w:r>
        <w:rPr>
          <w:color w:val="666666"/>
        </w:rPr>
        <w:t>laptop</w:t>
      </w:r>
      <w:r>
        <w:rPr>
          <w:color w:val="666666"/>
          <w:spacing w:val="-1"/>
        </w:rPr>
        <w:t> </w:t>
      </w:r>
      <w:r>
        <w:rPr>
          <w:color w:val="666666"/>
        </w:rPr>
        <w:t>request</w:t>
      </w:r>
      <w:r>
        <w:rPr>
          <w:color w:val="666666"/>
          <w:spacing w:val="-1"/>
        </w:rPr>
        <w:t> </w:t>
      </w:r>
      <w:r>
        <w:rPr>
          <w:color w:val="666666"/>
        </w:rPr>
        <w:t>through</w:t>
      </w:r>
      <w:r>
        <w:rPr>
          <w:color w:val="666666"/>
          <w:spacing w:val="-1"/>
        </w:rPr>
        <w:t> </w:t>
      </w:r>
      <w:r>
        <w:rPr>
          <w:color w:val="666666"/>
        </w:rPr>
        <w:t>ServiceNow.</w:t>
      </w:r>
      <w:r>
        <w:rPr>
          <w:color w:val="666666"/>
          <w:spacing w:val="-1"/>
        </w:rPr>
        <w:t> </w:t>
      </w:r>
      <w:r>
        <w:rPr>
          <w:color w:val="666666"/>
        </w:rPr>
        <w:t>Layout</w:t>
      </w:r>
      <w:r>
        <w:rPr>
          <w:color w:val="666666"/>
          <w:spacing w:val="-1"/>
        </w:rPr>
        <w:t> </w:t>
      </w:r>
      <w:r>
        <w:rPr>
          <w:color w:val="666666"/>
        </w:rPr>
        <w:t>follows</w:t>
      </w:r>
      <w:r>
        <w:rPr>
          <w:color w:val="666666"/>
          <w:spacing w:val="-1"/>
        </w:rPr>
        <w:t> </w:t>
      </w:r>
      <w:r>
        <w:rPr>
          <w:color w:val="666666"/>
        </w:rPr>
        <w:t>the</w:t>
      </w:r>
      <w:r>
        <w:rPr>
          <w:color w:val="666666"/>
          <w:spacing w:val="-1"/>
        </w:rPr>
        <w:t> </w:t>
      </w:r>
      <w:r>
        <w:rPr>
          <w:color w:val="666666"/>
        </w:rPr>
        <w:t>supplied</w:t>
      </w:r>
      <w:r>
        <w:rPr>
          <w:color w:val="666666"/>
          <w:spacing w:val="-1"/>
        </w:rPr>
        <w:t> </w:t>
      </w:r>
      <w:r>
        <w:rPr>
          <w:color w:val="666666"/>
        </w:rPr>
        <w:t>Customer</w:t>
      </w:r>
      <w:r>
        <w:rPr>
          <w:color w:val="666666"/>
          <w:spacing w:val="-1"/>
        </w:rPr>
        <w:t> </w:t>
      </w:r>
      <w:r>
        <w:rPr>
          <w:color w:val="666666"/>
        </w:rPr>
        <w:t>Journey</w:t>
      </w:r>
      <w:r>
        <w:rPr>
          <w:color w:val="666666"/>
          <w:spacing w:val="-1"/>
        </w:rPr>
        <w:t> </w:t>
      </w:r>
      <w:r>
        <w:rPr>
          <w:color w:val="666666"/>
        </w:rPr>
        <w:t>Map</w:t>
      </w:r>
      <w:r>
        <w:rPr>
          <w:color w:val="666666"/>
          <w:spacing w:val="-1"/>
        </w:rPr>
        <w:t> </w:t>
      </w:r>
      <w:r>
        <w:rPr>
          <w:color w:val="666666"/>
        </w:rPr>
        <w:t>example</w:t>
      </w:r>
      <w:r>
        <w:rPr>
          <w:color w:val="666666"/>
          <w:spacing w:val="-1"/>
        </w:rPr>
        <w:t> </w:t>
      </w:r>
      <w:r>
        <w:rPr>
          <w:color w:val="666666"/>
        </w:rPr>
        <w:t>with</w:t>
      </w:r>
      <w:r>
        <w:rPr>
          <w:color w:val="666666"/>
          <w:spacing w:val="-1"/>
        </w:rPr>
        <w:t> </w:t>
      </w:r>
      <w:r>
        <w:rPr>
          <w:color w:val="666666"/>
        </w:rPr>
        <w:t>the</w:t>
      </w:r>
      <w:r>
        <w:rPr>
          <w:color w:val="666666"/>
          <w:spacing w:val="-1"/>
        </w:rPr>
        <w:t> </w:t>
      </w:r>
      <w:r>
        <w:rPr>
          <w:color w:val="666666"/>
        </w:rPr>
        <w:t>five</w:t>
      </w:r>
      <w:r>
        <w:rPr>
          <w:color w:val="666666"/>
          <w:spacing w:val="-1"/>
        </w:rPr>
        <w:t> </w:t>
      </w:r>
      <w:r>
        <w:rPr>
          <w:color w:val="666666"/>
        </w:rPr>
        <w:t>stages</w:t>
      </w:r>
      <w:r>
        <w:rPr>
          <w:color w:val="666666"/>
          <w:spacing w:val="-1"/>
        </w:rPr>
        <w:t> </w:t>
      </w:r>
      <w:r>
        <w:rPr>
          <w:color w:val="666666"/>
        </w:rPr>
        <w:t>Entice,</w:t>
      </w:r>
      <w:r>
        <w:rPr>
          <w:color w:val="666666"/>
          <w:spacing w:val="-1"/>
        </w:rPr>
        <w:t> </w:t>
      </w:r>
      <w:r>
        <w:rPr>
          <w:color w:val="666666"/>
        </w:rPr>
        <w:t>Enter,</w:t>
      </w:r>
      <w:r>
        <w:rPr>
          <w:color w:val="666666"/>
          <w:spacing w:val="-1"/>
        </w:rPr>
        <w:t> </w:t>
      </w:r>
      <w:r>
        <w:rPr>
          <w:color w:val="666666"/>
        </w:rPr>
        <w:t>Engage,</w:t>
      </w:r>
      <w:r>
        <w:rPr>
          <w:color w:val="666666"/>
          <w:spacing w:val="-1"/>
        </w:rPr>
        <w:t> </w:t>
      </w:r>
      <w:r>
        <w:rPr>
          <w:color w:val="666666"/>
        </w:rPr>
        <w:t>Exit</w:t>
      </w:r>
      <w:r>
        <w:rPr>
          <w:color w:val="666666"/>
          <w:spacing w:val="-1"/>
        </w:rPr>
        <w:t> </w:t>
      </w:r>
      <w:r>
        <w:rPr>
          <w:color w:val="666666"/>
        </w:rPr>
        <w:t>and</w:t>
      </w:r>
      <w:r>
        <w:rPr>
          <w:color w:val="666666"/>
          <w:spacing w:val="-1"/>
        </w:rPr>
        <w:t> </w:t>
      </w:r>
      <w:r>
        <w:rPr>
          <w:color w:val="666666"/>
        </w:rPr>
        <w:t>Extend,</w:t>
      </w:r>
      <w:r>
        <w:rPr>
          <w:color w:val="666666"/>
          <w:spacing w:val="-1"/>
        </w:rPr>
        <w:t> </w:t>
      </w:r>
      <w:r>
        <w:rPr>
          <w:color w:val="666666"/>
        </w:rPr>
        <w:t>and</w:t>
      </w:r>
      <w:r>
        <w:rPr>
          <w:color w:val="666666"/>
          <w:spacing w:val="-1"/>
        </w:rPr>
        <w:t> </w:t>
      </w:r>
      <w:r>
        <w:rPr>
          <w:color w:val="666666"/>
        </w:rPr>
        <w:t>the</w:t>
      </w:r>
      <w:r>
        <w:rPr>
          <w:color w:val="666666"/>
          <w:spacing w:val="-1"/>
        </w:rPr>
        <w:t> </w:t>
      </w:r>
      <w:r>
        <w:rPr>
          <w:color w:val="666666"/>
        </w:rPr>
        <w:t>six journey rows.</w:t>
      </w:r>
    </w:p>
    <w:sectPr>
      <w:type w:val="continuous"/>
      <w:pgSz w:w="23820" w:h="16840" w:orient="landscape"/>
      <w:pgMar w:top="520" w:bottom="280" w:left="566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 w:line="506" w:lineRule="exact"/>
      <w:ind w:left="7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9"/>
      <w:ind w:left="7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2026-09-12T05:15:40Z</dcterms:created>
  <dcterms:modified xsi:type="dcterms:W3CDTF">2026-09-12T05:15:40Z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2026-09-12T00:00:00Z</vt:filetime>
  </property>
  <property fmtid="{D5CDD505-2E9C-101B-9397-08002B2CF9AE}" pid="6" name="Producer">
    <vt:lpwstr>ReportLab PDF Library - (opensource)</vt:lpwstr>
  </property>
</Properties>
</file>