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36"/>
        </w:rPr>
        <w:t>Problem-Solution fit canvas 2.0</w:t>
      </w:r>
    </w:p>
    <w:p>
      <w:pPr>
        <w:spacing w:after="80"/>
        <w:jc w:val="center"/>
      </w:pPr>
      <w:r>
        <w:rPr>
          <w:color w:val="787878"/>
          <w:sz w:val="17"/>
        </w:rPr>
        <w:t>Purpose / Vision: Centralized, secure and trackable employee laptop requests through ServiceNow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E83E93"/>
              <w:left w:val="single" w:sz="12" w:space="0" w:color="E83E93"/>
              <w:bottom w:val="single" w:sz="12" w:space="0" w:color="E83E93"/>
              <w:right w:val="single" w:sz="12" w:space="0" w:color="E83E93"/>
            </w:tcBorders>
          </w:tcPr>
          <w:p>
            <w:pPr>
              <w:spacing w:after="20"/>
            </w:pPr>
            <w:r/>
            <w:r>
              <w:rPr>
                <w:b/>
                <w:color w:val="E83E93"/>
                <w:sz w:val="18"/>
              </w:rPr>
              <w:t>1. CUSTOMER SEGMENT(S)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Who is your customer?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Employees who need a company laptop.</w:t>
              <w:br/>
              <w:t>Managers who approve laptop requests.</w:t>
              <w:br/>
              <w:t>IT administrators who manage the request process.</w:t>
            </w:r>
          </w:p>
        </w:tc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E83E93"/>
              <w:left w:val="single" w:sz="12" w:space="0" w:color="E83E93"/>
              <w:bottom w:val="single" w:sz="12" w:space="0" w:color="E83E93"/>
              <w:right w:val="single" w:sz="12" w:space="0" w:color="E83E93"/>
            </w:tcBorders>
          </w:tcPr>
          <w:p>
            <w:pPr>
              <w:spacing w:after="20"/>
            </w:pPr>
            <w:r/>
            <w:r>
              <w:rPr>
                <w:b/>
                <w:color w:val="E83E93"/>
                <w:sz w:val="18"/>
              </w:rPr>
              <w:t>6. CUSTOMER CONSTRAINTS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What constraints prevent action or limit choices?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Approval policy must be followed.</w:t>
              <w:br/>
              <w:t>Duplicate requests in the same year should be prevented.</w:t>
              <w:br/>
              <w:t>Access must be controlled through roles and ACLs.</w:t>
            </w:r>
          </w:p>
        </w:tc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E83E93"/>
              <w:left w:val="single" w:sz="12" w:space="0" w:color="E83E93"/>
              <w:bottom w:val="single" w:sz="12" w:space="0" w:color="E83E93"/>
              <w:right w:val="single" w:sz="12" w:space="0" w:color="E83E93"/>
            </w:tcBorders>
          </w:tcPr>
          <w:p>
            <w:pPr>
              <w:spacing w:after="20"/>
            </w:pPr>
            <w:r/>
            <w:r>
              <w:rPr>
                <w:b/>
                <w:color w:val="E83E93"/>
                <w:sz w:val="18"/>
              </w:rPr>
              <w:t>5. AVAILABLE SOLUTIONS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Which solutions are available when the problem occurs?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Manual email requests, verbal requests and informal follow-up with managers/IT. A centralized ServiceNow request form provides a structured alternative.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F39C22"/>
              <w:left w:val="single" w:sz="12" w:space="0" w:color="F39C22"/>
              <w:bottom w:val="single" w:sz="12" w:space="0" w:color="F39C22"/>
              <w:right w:val="single" w:sz="12" w:space="0" w:color="F39C22"/>
            </w:tcBorders>
          </w:tcPr>
          <w:p>
            <w:pPr>
              <w:spacing w:after="20"/>
            </w:pPr>
            <w:r/>
            <w:r>
              <w:rPr>
                <w:b/>
                <w:color w:val="F39C22"/>
                <w:sz w:val="18"/>
              </w:rPr>
              <w:t>2. JOBS-TO-BE-DONE / PROBLEMS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Which jobs-to-be-done or problems do you address?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Submit a laptop request with correct information.</w:t>
              <w:br/>
              <w:t>Specify Basic or Advance laptop type and reason.</w:t>
              <w:br/>
              <w:t>Obtain manager approval.</w:t>
              <w:br/>
              <w:t>Track status without repeated manual follow-up.</w:t>
            </w:r>
          </w:p>
        </w:tc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F39C22"/>
              <w:left w:val="single" w:sz="12" w:space="0" w:color="F39C22"/>
              <w:bottom w:val="single" w:sz="12" w:space="0" w:color="F39C22"/>
              <w:right w:val="single" w:sz="12" w:space="0" w:color="F39C22"/>
            </w:tcBorders>
          </w:tcPr>
          <w:p>
            <w:pPr>
              <w:spacing w:after="20"/>
            </w:pPr>
            <w:r/>
            <w:r>
              <w:rPr>
                <w:b/>
                <w:color w:val="F39C22"/>
                <w:sz w:val="18"/>
              </w:rPr>
              <w:t>9. PROBLEM ROOT CAUSE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What is the real reason this problem exists?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The organization needs a standardized end-to-end workflow for request capture, policy validation, approval, status tracking and communication instead of scattered manual requests.</w:t>
            </w:r>
          </w:p>
        </w:tc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F39C22"/>
              <w:left w:val="single" w:sz="12" w:space="0" w:color="F39C22"/>
              <w:bottom w:val="single" w:sz="12" w:space="0" w:color="F39C22"/>
              <w:right w:val="single" w:sz="12" w:space="0" w:color="F39C22"/>
            </w:tcBorders>
          </w:tcPr>
          <w:p>
            <w:pPr>
              <w:spacing w:after="20"/>
            </w:pPr>
            <w:r/>
            <w:r>
              <w:rPr>
                <w:b/>
                <w:color w:val="F39C22"/>
                <w:sz w:val="18"/>
              </w:rPr>
              <w:t>7. BEHAVIOUR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What does your customer do to address the problem?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Employees open the ServiceNow request form and enter details.</w:t>
              <w:br/>
              <w:t>Managers review and approve/reject.</w:t>
              <w:br/>
              <w:t>IT/admin users manage records and access controls.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24A889"/>
              <w:left w:val="single" w:sz="12" w:space="0" w:color="24A889"/>
              <w:bottom w:val="single" w:sz="12" w:space="0" w:color="24A889"/>
              <w:right w:val="single" w:sz="12" w:space="0" w:color="24A889"/>
            </w:tcBorders>
          </w:tcPr>
          <w:p>
            <w:pPr>
              <w:spacing w:after="20"/>
            </w:pPr>
            <w:r/>
            <w:r>
              <w:rPr>
                <w:b/>
                <w:color w:val="24A889"/>
                <w:sz w:val="18"/>
              </w:rPr>
              <w:t>3. TRIGGERS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What triggers customers to act?</w:t>
            </w:r>
          </w:p>
          <w:p>
            <w:r>
              <w:rPr>
                <w:sz w:val="14"/>
              </w:rPr>
              <w:t>New laptop requirement.</w:t>
              <w:br/>
              <w:t>Laptop replacement requirement.</w:t>
              <w:br/>
              <w:t>Need for an Advance laptop based on work requirements.</w:t>
            </w:r>
          </w:p>
          <w:p>
            <w:pPr>
              <w:spacing w:before="80"/>
            </w:pPr>
            <w:r>
              <w:rPr>
                <w:b/>
                <w:color w:val="24A889"/>
                <w:sz w:val="18"/>
              </w:rPr>
              <w:t>4. EMOTIONS: BEFORE / AFTER</w:t>
            </w:r>
          </w:p>
          <w:p>
            <w:pPr>
              <w:spacing w:after="0"/>
            </w:pPr>
            <w:r>
              <w:rPr>
                <w:sz w:val="14"/>
              </w:rPr>
              <w:t>Before: uncertainty, repeated follow-up and lack of visibility.</w:t>
              <w:br/>
              <w:t>After: clearer process, transparent status and a predictable approval path.</w:t>
            </w:r>
          </w:p>
        </w:tc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7651A9"/>
              <w:left w:val="single" w:sz="12" w:space="0" w:color="7651A9"/>
              <w:bottom w:val="single" w:sz="12" w:space="0" w:color="7651A9"/>
              <w:right w:val="single" w:sz="12" w:space="0" w:color="7651A9"/>
            </w:tcBorders>
          </w:tcPr>
          <w:p>
            <w:pPr>
              <w:spacing w:after="20"/>
            </w:pPr>
            <w:r/>
            <w:r>
              <w:rPr>
                <w:b/>
                <w:color w:val="7651A9"/>
                <w:sz w:val="18"/>
              </w:rPr>
              <w:t>10. YOUR SOLUTION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What solution fits the customer limitations and solves the problem?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ServiceNow-Based Employee Laptop Request Application using a Record Producer, custom request table, Business Rule for yearly duplicate prevention, Flow Designer approval, notifications, roles and ACLs.</w:t>
            </w:r>
          </w:p>
        </w:tc>
        <w:tc>
          <w:tcPr>
            <w:tcW w:type="dxa" w:w="5256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12" w:space="0" w:color="24A889"/>
              <w:left w:val="single" w:sz="12" w:space="0" w:color="24A889"/>
              <w:bottom w:val="single" w:sz="12" w:space="0" w:color="24A889"/>
              <w:right w:val="single" w:sz="12" w:space="0" w:color="24A889"/>
            </w:tcBorders>
          </w:tcPr>
          <w:p>
            <w:pPr>
              <w:spacing w:after="20"/>
            </w:pPr>
            <w:r/>
            <w:r>
              <w:rPr>
                <w:b/>
                <w:color w:val="24A889"/>
                <w:sz w:val="18"/>
              </w:rPr>
              <w:t>8. CHANNELS OF BEHAVIOUR</w:t>
            </w:r>
          </w:p>
          <w:p>
            <w:pPr>
              <w:spacing w:after="40"/>
            </w:pPr>
            <w:r>
              <w:rPr>
                <w:i/>
                <w:color w:val="5A5A5A"/>
                <w:sz w:val="13"/>
              </w:rPr>
              <w:t>What online and offline actions do customers take?</w:t>
            </w:r>
          </w:p>
          <w:p>
            <w:pPr>
              <w:spacing w:after="0"/>
            </w:pPr>
            <w:r>
              <w:rPr>
                <w:color w:val="232323"/>
                <w:sz w:val="14"/>
              </w:rPr>
              <w:t>8.1 ONLINE</w:t>
              <w:br/>
              <w:t>ServiceNow Service Portal / Service Catalog, Record Producer, request status and notifications.</w:t>
              <w:br/>
              <w:br/>
              <w:t>8.2 OFFLINE</w:t>
              <w:br/>
              <w:t>Employee-manager communication and IT support discussions when clarification is required.</w:t>
            </w:r>
          </w:p>
        </w:tc>
      </w:tr>
    </w:tbl>
    <w:p>
      <w:pPr>
        <w:spacing w:before="60"/>
        <w:jc w:val="center"/>
      </w:pPr>
      <w:r>
        <w:rPr>
          <w:i/>
          <w:color w:val="828282"/>
          <w:sz w:val="14"/>
        </w:rPr>
        <w:t>Date / Team ID / Maximum Marks fields removed as requested.</w:t>
      </w:r>
    </w:p>
    <w:sectPr w:rsidR="00FC693F" w:rsidRPr="0006063C" w:rsidSect="00034616">
      <w:pgSz w:w="16834" w:h="11909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