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1352" w14:textId="63EAA702" w:rsidR="00EE38A6" w:rsidRPr="00EE38A6" w:rsidRDefault="001B4661" w:rsidP="00901307">
      <w:pPr>
        <w:jc w:val="center"/>
        <w:rPr>
          <w:rFonts w:ascii="Arial" w:hAnsi="Arial" w:cs="Arial"/>
        </w:rPr>
      </w:pPr>
      <w:r w:rsidRPr="001B4661">
        <w:rPr>
          <w:rFonts w:ascii="Arial" w:eastAsiaTheme="majorEastAsia" w:hAnsi="Arial" w:cs="Arial"/>
          <w:color w:val="AD84C6" w:themeColor="accent1"/>
          <w:spacing w:val="-10"/>
          <w:sz w:val="50"/>
          <w:szCs w:val="50"/>
          <w:lang w:val="en-US"/>
        </w:rPr>
        <w:t>Automated</w:t>
      </w:r>
      <w:r w:rsidRPr="001B4661">
        <w:rPr>
          <w:rFonts w:ascii="Arial" w:eastAsiaTheme="majorEastAsia" w:hAnsi="Arial" w:cs="Arial"/>
          <w:color w:val="AD84C6" w:themeColor="accent1"/>
          <w:spacing w:val="-10"/>
          <w:sz w:val="50"/>
          <w:szCs w:val="50"/>
          <w:lang w:val="en-US"/>
        </w:rPr>
        <w:t xml:space="preserve"> Macro-economic Data Analytics Pipeline</w:t>
      </w:r>
    </w:p>
    <w:p w14:paraId="37EF4154" w14:textId="2BE191DA" w:rsidR="005E6C18" w:rsidRPr="005E6C18" w:rsidRDefault="00EE38A6" w:rsidP="005E6C18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1. Project Overview</w:t>
      </w:r>
    </w:p>
    <w:p w14:paraId="33ED614C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This project focuses on building an </w:t>
      </w:r>
      <w:r w:rsidRPr="00EE38A6">
        <w:rPr>
          <w:rFonts w:ascii="Arial" w:hAnsi="Arial" w:cs="Arial"/>
          <w:b/>
          <w:bCs/>
          <w:sz w:val="24"/>
          <w:szCs w:val="24"/>
        </w:rPr>
        <w:t>end-to-end automated data engineering and analytics pipeline</w:t>
      </w:r>
      <w:r w:rsidRPr="00EE38A6">
        <w:rPr>
          <w:rFonts w:ascii="Arial" w:hAnsi="Arial" w:cs="Arial"/>
          <w:sz w:val="24"/>
          <w:szCs w:val="24"/>
        </w:rPr>
        <w:t xml:space="preserve"> for global economic indicators. The pipeline ingests raw macroeconomic data from public APIs, applies data validation and transformation rules, stores analytics-ready datasets, and delivers a </w:t>
      </w:r>
      <w:r w:rsidRPr="00EE38A6">
        <w:rPr>
          <w:rFonts w:ascii="Arial" w:hAnsi="Arial" w:cs="Arial"/>
          <w:b/>
          <w:bCs/>
          <w:sz w:val="24"/>
          <w:szCs w:val="24"/>
        </w:rPr>
        <w:t>business-ready Power BI dashboard</w:t>
      </w:r>
      <w:r w:rsidRPr="00EE38A6">
        <w:rPr>
          <w:rFonts w:ascii="Arial" w:hAnsi="Arial" w:cs="Arial"/>
          <w:sz w:val="24"/>
          <w:szCs w:val="24"/>
        </w:rPr>
        <w:t xml:space="preserve"> for executive-level analysis.</w:t>
      </w:r>
    </w:p>
    <w:p w14:paraId="34BA6685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The project demonstrates </w:t>
      </w:r>
      <w:r w:rsidRPr="00EE38A6">
        <w:rPr>
          <w:rFonts w:ascii="Arial" w:hAnsi="Arial" w:cs="Arial"/>
          <w:b/>
          <w:bCs/>
          <w:sz w:val="24"/>
          <w:szCs w:val="24"/>
        </w:rPr>
        <w:t>full ownership of the data lifecycle</w:t>
      </w:r>
      <w:r w:rsidRPr="00EE38A6">
        <w:rPr>
          <w:rFonts w:ascii="Arial" w:hAnsi="Arial" w:cs="Arial"/>
          <w:sz w:val="24"/>
          <w:szCs w:val="24"/>
        </w:rPr>
        <w:t>, including extraction, ingestion, transformation, storage, quality checks, logging, orchestration, alerting, and visualization.</w:t>
      </w:r>
    </w:p>
    <w:p w14:paraId="6DFBC1D9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Business Goal</w:t>
      </w:r>
    </w:p>
    <w:p w14:paraId="6E48913F" w14:textId="0F394E9C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Enable decision-makers to analy</w:t>
      </w:r>
      <w:r w:rsidR="00A220C2">
        <w:rPr>
          <w:rFonts w:ascii="Arial" w:hAnsi="Arial" w:cs="Arial"/>
          <w:sz w:val="24"/>
          <w:szCs w:val="24"/>
        </w:rPr>
        <w:t>s</w:t>
      </w:r>
      <w:r w:rsidRPr="00EE38A6">
        <w:rPr>
          <w:rFonts w:ascii="Arial" w:hAnsi="Arial" w:cs="Arial"/>
          <w:sz w:val="24"/>
          <w:szCs w:val="24"/>
        </w:rPr>
        <w:t>e macroeconomic trends, growth patterns, and year-over-year changes across countries and indicators using a reliable, automated data pipeline.</w:t>
      </w:r>
    </w:p>
    <w:p w14:paraId="70F921FC" w14:textId="09A9D1B8" w:rsidR="00EE38A6" w:rsidRPr="00EE38A6" w:rsidRDefault="00EE38A6" w:rsidP="00EE38A6">
      <w:pPr>
        <w:rPr>
          <w:rFonts w:ascii="Arial" w:hAnsi="Arial" w:cs="Arial"/>
        </w:rPr>
      </w:pPr>
    </w:p>
    <w:p w14:paraId="2099A361" w14:textId="77777777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2. Dataset Summary</w:t>
      </w:r>
    </w:p>
    <w:p w14:paraId="411D8A31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Sources Used</w:t>
      </w:r>
    </w:p>
    <w:p w14:paraId="254B5E5B" w14:textId="77777777" w:rsidR="00EE38A6" w:rsidRPr="00EE38A6" w:rsidRDefault="00EE38A6" w:rsidP="00EE38A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World Bank API – Annual macroeconomic indicators</w:t>
      </w:r>
    </w:p>
    <w:p w14:paraId="3BD2E16E" w14:textId="3CCCDD6E" w:rsidR="00EE38A6" w:rsidRPr="00C25F90" w:rsidRDefault="00EE38A6" w:rsidP="00C25F9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FRED API – Economic time series (ingested</w:t>
      </w:r>
      <w:r w:rsidR="00486AE9">
        <w:rPr>
          <w:rFonts w:ascii="Arial" w:hAnsi="Arial" w:cs="Arial"/>
          <w:sz w:val="24"/>
          <w:szCs w:val="24"/>
        </w:rPr>
        <w:t xml:space="preserve"> for </w:t>
      </w:r>
      <w:r w:rsidRPr="00EE38A6">
        <w:rPr>
          <w:rFonts w:ascii="Arial" w:hAnsi="Arial" w:cs="Arial"/>
          <w:sz w:val="24"/>
          <w:szCs w:val="24"/>
        </w:rPr>
        <w:t>future enrichment)</w:t>
      </w:r>
      <w:r w:rsidR="00486AE9" w:rsidRPr="00C25F90">
        <w:rPr>
          <w:rFonts w:ascii="Arial" w:hAnsi="Arial" w:cs="Arial"/>
          <w:sz w:val="24"/>
          <w:szCs w:val="24"/>
        </w:rPr>
        <w:t xml:space="preserve"> </w:t>
      </w:r>
    </w:p>
    <w:p w14:paraId="241F1354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Key Fields</w:t>
      </w:r>
    </w:p>
    <w:p w14:paraId="5735333D" w14:textId="77777777" w:rsidR="00EE38A6" w:rsidRPr="00EE38A6" w:rsidRDefault="00EE38A6" w:rsidP="00EE38A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year</w:t>
      </w:r>
    </w:p>
    <w:p w14:paraId="2EFB8E11" w14:textId="77777777" w:rsidR="00EE38A6" w:rsidRPr="00EE38A6" w:rsidRDefault="00EE38A6" w:rsidP="00EE38A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country_code</w:t>
      </w:r>
      <w:proofErr w:type="spellEnd"/>
    </w:p>
    <w:p w14:paraId="0385F307" w14:textId="77777777" w:rsidR="00EE38A6" w:rsidRPr="00EE38A6" w:rsidRDefault="00EE38A6" w:rsidP="00EE38A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indicator_code</w:t>
      </w:r>
      <w:proofErr w:type="spellEnd"/>
    </w:p>
    <w:p w14:paraId="44C906A5" w14:textId="77777777" w:rsidR="00EE38A6" w:rsidRPr="00EE38A6" w:rsidRDefault="00EE38A6" w:rsidP="00EE38A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value</w:t>
      </w:r>
    </w:p>
    <w:p w14:paraId="6F10BD22" w14:textId="77777777" w:rsidR="00EE38A6" w:rsidRPr="00EE38A6" w:rsidRDefault="00EE38A6" w:rsidP="00EE38A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ingested_at</w:t>
      </w:r>
      <w:proofErr w:type="spellEnd"/>
    </w:p>
    <w:p w14:paraId="7034AF58" w14:textId="4BCCC4E1" w:rsidR="00EE38A6" w:rsidRPr="00EE38A6" w:rsidRDefault="00EE38A6" w:rsidP="00EE38A6">
      <w:pPr>
        <w:rPr>
          <w:rFonts w:ascii="Arial" w:hAnsi="Arial" w:cs="Arial"/>
        </w:rPr>
      </w:pPr>
    </w:p>
    <w:p w14:paraId="3037B5AF" w14:textId="77777777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3. Data Extraction &amp; Ingestion (Python)</w:t>
      </w:r>
    </w:p>
    <w:p w14:paraId="6441D802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Python scripts were developed to </w:t>
      </w:r>
      <w:r w:rsidRPr="00EE38A6">
        <w:rPr>
          <w:rFonts w:ascii="Arial" w:hAnsi="Arial" w:cs="Arial"/>
          <w:b/>
          <w:bCs/>
          <w:sz w:val="24"/>
          <w:szCs w:val="24"/>
        </w:rPr>
        <w:t>automatically extract raw economic data</w:t>
      </w:r>
      <w:r w:rsidRPr="00EE38A6">
        <w:rPr>
          <w:rFonts w:ascii="Arial" w:hAnsi="Arial" w:cs="Arial"/>
          <w:sz w:val="24"/>
          <w:szCs w:val="24"/>
        </w:rPr>
        <w:t xml:space="preserve"> from APIs and ingest it into a centralized database.</w:t>
      </w:r>
    </w:p>
    <w:p w14:paraId="4D08B1F9" w14:textId="74C572F5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Steps Performed</w:t>
      </w:r>
    </w:p>
    <w:p w14:paraId="60DEBC73" w14:textId="77777777" w:rsidR="003B32AA" w:rsidRDefault="003B32AA" w:rsidP="00EE38A6">
      <w:pPr>
        <w:rPr>
          <w:rFonts w:ascii="Arial" w:hAnsi="Arial" w:cs="Arial"/>
          <w:sz w:val="24"/>
          <w:szCs w:val="24"/>
        </w:rPr>
      </w:pPr>
    </w:p>
    <w:p w14:paraId="336A1334" w14:textId="77777777" w:rsidR="003B32AA" w:rsidRDefault="003B32AA" w:rsidP="00EE38A6">
      <w:pPr>
        <w:rPr>
          <w:rFonts w:ascii="Arial" w:hAnsi="Arial" w:cs="Arial"/>
          <w:sz w:val="24"/>
          <w:szCs w:val="24"/>
        </w:rPr>
      </w:pPr>
    </w:p>
    <w:p w14:paraId="61A070DA" w14:textId="5BF0794B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lastRenderedPageBreak/>
        <w:t xml:space="preserve">● </w:t>
      </w:r>
      <w:r w:rsidRPr="00EE38A6">
        <w:rPr>
          <w:rFonts w:ascii="Arial" w:hAnsi="Arial" w:cs="Arial"/>
          <w:b/>
          <w:bCs/>
          <w:sz w:val="24"/>
          <w:szCs w:val="24"/>
        </w:rPr>
        <w:t>API Extraction</w:t>
      </w:r>
    </w:p>
    <w:p w14:paraId="63163B67" w14:textId="77777777" w:rsidR="00EE38A6" w:rsidRPr="00EE38A6" w:rsidRDefault="00EE38A6" w:rsidP="00EE38A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Pulled annual macroeconomic data programmatically from World Bank</w:t>
      </w:r>
    </w:p>
    <w:p w14:paraId="66F1C0F2" w14:textId="77777777" w:rsidR="00EE38A6" w:rsidRPr="00EE38A6" w:rsidRDefault="00EE38A6" w:rsidP="00EE38A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Pulled selected economic series from FRED for extensibility</w:t>
      </w:r>
    </w:p>
    <w:p w14:paraId="6383FEA5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● </w:t>
      </w:r>
      <w:r w:rsidRPr="00EE38A6">
        <w:rPr>
          <w:rFonts w:ascii="Arial" w:hAnsi="Arial" w:cs="Arial"/>
          <w:b/>
          <w:bCs/>
          <w:sz w:val="24"/>
          <w:szCs w:val="24"/>
        </w:rPr>
        <w:t>Ingestion Timestamping</w:t>
      </w:r>
    </w:p>
    <w:p w14:paraId="59CCEE03" w14:textId="77777777" w:rsidR="00EE38A6" w:rsidRPr="00EE38A6" w:rsidRDefault="00EE38A6" w:rsidP="00EE38A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Added </w:t>
      </w:r>
      <w:proofErr w:type="spellStart"/>
      <w:r w:rsidRPr="00EE38A6">
        <w:rPr>
          <w:rFonts w:ascii="Arial" w:hAnsi="Arial" w:cs="Arial"/>
          <w:sz w:val="24"/>
          <w:szCs w:val="24"/>
        </w:rPr>
        <w:t>ingested_at</w:t>
      </w:r>
      <w:proofErr w:type="spellEnd"/>
      <w:r w:rsidRPr="00EE38A6">
        <w:rPr>
          <w:rFonts w:ascii="Arial" w:hAnsi="Arial" w:cs="Arial"/>
          <w:sz w:val="24"/>
          <w:szCs w:val="24"/>
        </w:rPr>
        <w:t xml:space="preserve"> column to track data freshness and lineage</w:t>
      </w:r>
    </w:p>
    <w:p w14:paraId="25D3BC69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● </w:t>
      </w:r>
      <w:r w:rsidRPr="00EE38A6">
        <w:rPr>
          <w:rFonts w:ascii="Arial" w:hAnsi="Arial" w:cs="Arial"/>
          <w:b/>
          <w:bCs/>
          <w:sz w:val="24"/>
          <w:szCs w:val="24"/>
        </w:rPr>
        <w:t>Raw Data Storage</w:t>
      </w:r>
    </w:p>
    <w:p w14:paraId="23F438B1" w14:textId="48A77659" w:rsidR="008F3289" w:rsidRDefault="00EE38A6" w:rsidP="008F328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All incoming data stored without modification to preserve source truth</w:t>
      </w:r>
    </w:p>
    <w:p w14:paraId="5D56144A" w14:textId="77777777" w:rsidR="008F3289" w:rsidRDefault="008F3289" w:rsidP="008F3289">
      <w:pPr>
        <w:rPr>
          <w:rFonts w:ascii="Arial" w:hAnsi="Arial" w:cs="Arial"/>
          <w:sz w:val="24"/>
          <w:szCs w:val="24"/>
        </w:rPr>
      </w:pPr>
    </w:p>
    <w:p w14:paraId="11419DC7" w14:textId="05AB1B8F" w:rsidR="008F3289" w:rsidRDefault="008F3289" w:rsidP="008F32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D41735" wp14:editId="4EEE49D0">
            <wp:extent cx="6096000" cy="13426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817" cy="1348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015EA" w14:textId="77777777" w:rsidR="003B32AA" w:rsidRDefault="003B32AA" w:rsidP="008F3289">
      <w:pPr>
        <w:rPr>
          <w:rFonts w:ascii="Arial" w:hAnsi="Arial" w:cs="Arial"/>
          <w:sz w:val="24"/>
          <w:szCs w:val="24"/>
        </w:rPr>
      </w:pPr>
    </w:p>
    <w:p w14:paraId="284A54F7" w14:textId="3633E9E0" w:rsidR="003B32AA" w:rsidRPr="003B32AA" w:rsidRDefault="003B32AA" w:rsidP="003B32AA">
      <w:pPr>
        <w:pStyle w:val="Quote"/>
        <w:jc w:val="center"/>
        <w:rPr>
          <w:rFonts w:ascii="Arial" w:hAnsi="Arial" w:cs="Arial"/>
          <w:i w:val="0"/>
          <w:iCs w:val="0"/>
          <w:sz w:val="24"/>
          <w:szCs w:val="24"/>
          <w:u w:val="single"/>
        </w:rPr>
      </w:pPr>
      <w:r w:rsidRPr="003B32AA">
        <w:rPr>
          <w:rFonts w:ascii="Arial" w:hAnsi="Arial" w:cs="Arial"/>
          <w:i w:val="0"/>
          <w:iCs w:val="0"/>
          <w:sz w:val="24"/>
          <w:szCs w:val="24"/>
          <w:u w:val="single"/>
        </w:rPr>
        <w:t>Raw Data Ingestion Flow Diagram</w:t>
      </w:r>
    </w:p>
    <w:p w14:paraId="1E4E0A8F" w14:textId="77777777" w:rsidR="008F3289" w:rsidRPr="00EE38A6" w:rsidRDefault="008F3289" w:rsidP="008F3289">
      <w:pPr>
        <w:rPr>
          <w:rFonts w:ascii="Arial" w:hAnsi="Arial" w:cs="Arial"/>
          <w:sz w:val="24"/>
          <w:szCs w:val="24"/>
        </w:rPr>
      </w:pPr>
    </w:p>
    <w:p w14:paraId="19BB03FA" w14:textId="77777777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4. Data Storage Layer</w:t>
      </w:r>
    </w:p>
    <w:p w14:paraId="3694565A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Database Used:</w:t>
      </w:r>
      <w:r w:rsidRPr="00EE38A6">
        <w:rPr>
          <w:rFonts w:ascii="Arial" w:hAnsi="Arial" w:cs="Arial"/>
          <w:sz w:val="24"/>
          <w:szCs w:val="24"/>
        </w:rPr>
        <w:t xml:space="preserve"> SQLite</w:t>
      </w:r>
      <w:r w:rsidRPr="00EE38A6">
        <w:rPr>
          <w:rFonts w:ascii="Arial" w:hAnsi="Arial" w:cs="Arial"/>
          <w:sz w:val="24"/>
          <w:szCs w:val="24"/>
        </w:rPr>
        <w:br/>
        <w:t>Chosen for simplicity, portability, and analytics-focused workloads.</w:t>
      </w:r>
    </w:p>
    <w:p w14:paraId="73C18DF0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Tables Created</w:t>
      </w:r>
    </w:p>
    <w:p w14:paraId="636F28D2" w14:textId="77777777" w:rsidR="00EE38A6" w:rsidRPr="00EE38A6" w:rsidRDefault="00EE38A6" w:rsidP="00EE38A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raw_macro_data</w:t>
      </w:r>
      <w:proofErr w:type="spellEnd"/>
      <w:r w:rsidRPr="00EE38A6">
        <w:rPr>
          <w:rFonts w:ascii="Arial" w:hAnsi="Arial" w:cs="Arial"/>
          <w:sz w:val="24"/>
          <w:szCs w:val="24"/>
        </w:rPr>
        <w:t xml:space="preserve"> (raw ingestion)</w:t>
      </w:r>
    </w:p>
    <w:p w14:paraId="3A7DEB36" w14:textId="77777777" w:rsidR="00EE38A6" w:rsidRPr="00EE38A6" w:rsidRDefault="00EE38A6" w:rsidP="00EE38A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fact_macro_annual</w:t>
      </w:r>
      <w:proofErr w:type="spellEnd"/>
      <w:r w:rsidRPr="00EE38A6">
        <w:rPr>
          <w:rFonts w:ascii="Arial" w:hAnsi="Arial" w:cs="Arial"/>
          <w:sz w:val="24"/>
          <w:szCs w:val="24"/>
        </w:rPr>
        <w:t xml:space="preserve"> (analytics-ready fact table)</w:t>
      </w:r>
    </w:p>
    <w:p w14:paraId="0BB5582D" w14:textId="77777777" w:rsidR="00EE38A6" w:rsidRPr="00EE38A6" w:rsidRDefault="00EE38A6" w:rsidP="00EE38A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dim_country</w:t>
      </w:r>
      <w:proofErr w:type="spellEnd"/>
    </w:p>
    <w:p w14:paraId="47047CDB" w14:textId="77777777" w:rsidR="00EE38A6" w:rsidRPr="00EE38A6" w:rsidRDefault="00EE38A6" w:rsidP="00EE38A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dim_indicator</w:t>
      </w:r>
      <w:proofErr w:type="spellEnd"/>
    </w:p>
    <w:p w14:paraId="1236B47B" w14:textId="3D80C750" w:rsidR="00EE38A6" w:rsidRPr="00EE38A6" w:rsidRDefault="00EE38A6" w:rsidP="00EE38A6">
      <w:pPr>
        <w:rPr>
          <w:rFonts w:ascii="Arial" w:hAnsi="Arial" w:cs="Arial"/>
        </w:rPr>
      </w:pPr>
    </w:p>
    <w:p w14:paraId="57B67AC5" w14:textId="6F0F5764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5. Data Transformation &amp; Mode</w:t>
      </w:r>
      <w:r w:rsidR="00A220C2">
        <w:rPr>
          <w:rFonts w:ascii="Arial" w:hAnsi="Arial" w:cs="Arial"/>
        </w:rPr>
        <w:t>l</w:t>
      </w:r>
      <w:r w:rsidRPr="00EE38A6">
        <w:rPr>
          <w:rFonts w:ascii="Arial" w:hAnsi="Arial" w:cs="Arial"/>
        </w:rPr>
        <w:t>ling (SQL + Python)</w:t>
      </w:r>
    </w:p>
    <w:p w14:paraId="0E90B83A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A transformation layer was built to convert raw data into clean, structured analytics tables.</w:t>
      </w:r>
    </w:p>
    <w:p w14:paraId="60F848AF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Transformations Applied</w:t>
      </w:r>
    </w:p>
    <w:p w14:paraId="30094395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● Removed null and empty country and indicator codes</w:t>
      </w:r>
      <w:r w:rsidRPr="00EE38A6">
        <w:rPr>
          <w:rFonts w:ascii="Arial" w:hAnsi="Arial" w:cs="Arial"/>
          <w:sz w:val="24"/>
          <w:szCs w:val="24"/>
        </w:rPr>
        <w:br/>
        <w:t>● Enforced correct data types (year as integer)</w:t>
      </w:r>
      <w:r w:rsidRPr="00EE38A6">
        <w:rPr>
          <w:rFonts w:ascii="Arial" w:hAnsi="Arial" w:cs="Arial"/>
          <w:sz w:val="24"/>
          <w:szCs w:val="24"/>
        </w:rPr>
        <w:br/>
        <w:t>● Filtered invalid numeric values</w:t>
      </w:r>
      <w:r w:rsidRPr="00EE38A6">
        <w:rPr>
          <w:rFonts w:ascii="Arial" w:hAnsi="Arial" w:cs="Arial"/>
          <w:sz w:val="24"/>
          <w:szCs w:val="24"/>
        </w:rPr>
        <w:br/>
        <w:t>● Standardized codes using trimming and validation</w:t>
      </w:r>
      <w:r w:rsidRPr="00EE38A6">
        <w:rPr>
          <w:rFonts w:ascii="Arial" w:hAnsi="Arial" w:cs="Arial"/>
          <w:sz w:val="24"/>
          <w:szCs w:val="24"/>
        </w:rPr>
        <w:br/>
        <w:t xml:space="preserve">● Ensured consistent grain: </w:t>
      </w:r>
      <w:r w:rsidRPr="00EE38A6">
        <w:rPr>
          <w:rFonts w:ascii="Arial" w:hAnsi="Arial" w:cs="Arial"/>
          <w:b/>
          <w:bCs/>
          <w:sz w:val="24"/>
          <w:szCs w:val="24"/>
        </w:rPr>
        <w:t>country × indicator × year</w:t>
      </w:r>
    </w:p>
    <w:p w14:paraId="6E727515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lastRenderedPageBreak/>
        <w:t>Fact Table</w:t>
      </w:r>
    </w:p>
    <w:p w14:paraId="38028B2F" w14:textId="77777777" w:rsidR="00EE38A6" w:rsidRPr="00E877DF" w:rsidRDefault="00EE38A6" w:rsidP="00E877DF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proofErr w:type="spellStart"/>
      <w:r w:rsidRPr="00E877DF">
        <w:rPr>
          <w:rFonts w:ascii="Arial" w:hAnsi="Arial" w:cs="Arial"/>
          <w:sz w:val="24"/>
          <w:szCs w:val="24"/>
        </w:rPr>
        <w:t>fact_macro_annual</w:t>
      </w:r>
      <w:proofErr w:type="spellEnd"/>
    </w:p>
    <w:p w14:paraId="54A25AEC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Dimension Tables</w:t>
      </w:r>
    </w:p>
    <w:p w14:paraId="7386E932" w14:textId="77777777" w:rsidR="00EE38A6" w:rsidRPr="00EE38A6" w:rsidRDefault="00EE38A6" w:rsidP="00EE38A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dim_country</w:t>
      </w:r>
      <w:proofErr w:type="spellEnd"/>
    </w:p>
    <w:p w14:paraId="19AD1EB9" w14:textId="77777777" w:rsidR="00EE38A6" w:rsidRPr="00EE38A6" w:rsidRDefault="00EE38A6" w:rsidP="00EE38A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E38A6">
        <w:rPr>
          <w:rFonts w:ascii="Arial" w:hAnsi="Arial" w:cs="Arial"/>
          <w:sz w:val="24"/>
          <w:szCs w:val="24"/>
        </w:rPr>
        <w:t>dim_indicator</w:t>
      </w:r>
      <w:proofErr w:type="spellEnd"/>
    </w:p>
    <w:p w14:paraId="218066EA" w14:textId="35A10871" w:rsidR="00EE38A6" w:rsidRDefault="00EE38A6" w:rsidP="00EE38A6">
      <w:pPr>
        <w:rPr>
          <w:rFonts w:ascii="Segoe UI Emoji" w:hAnsi="Segoe UI Emoji" w:cs="Segoe UI Emoji"/>
          <w:sz w:val="24"/>
          <w:szCs w:val="24"/>
        </w:rPr>
      </w:pPr>
    </w:p>
    <w:p w14:paraId="552DA1D6" w14:textId="5922FE77" w:rsidR="00660E38" w:rsidRDefault="00660E38" w:rsidP="00EE38A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890ED9" wp14:editId="401E8298">
            <wp:extent cx="5731510" cy="3036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49E4" w14:textId="1A1AF585" w:rsidR="005150C7" w:rsidRPr="005150C7" w:rsidRDefault="005150C7" w:rsidP="00A220C2">
      <w:pPr>
        <w:pStyle w:val="Quote"/>
        <w:jc w:val="center"/>
        <w:rPr>
          <w:rFonts w:ascii="Arial" w:hAnsi="Arial" w:cs="Arial"/>
          <w:i w:val="0"/>
          <w:iCs w:val="0"/>
          <w:sz w:val="24"/>
          <w:szCs w:val="24"/>
          <w:u w:val="single"/>
        </w:rPr>
      </w:pPr>
      <w:r w:rsidRPr="005150C7">
        <w:rPr>
          <w:rFonts w:ascii="Arial" w:hAnsi="Arial" w:cs="Arial"/>
          <w:i w:val="0"/>
          <w:iCs w:val="0"/>
          <w:sz w:val="24"/>
          <w:szCs w:val="24"/>
          <w:u w:val="single"/>
        </w:rPr>
        <w:t>Data Model Diagram</w:t>
      </w:r>
    </w:p>
    <w:p w14:paraId="55F8F254" w14:textId="106B0F79" w:rsidR="00EE38A6" w:rsidRPr="00EE38A6" w:rsidRDefault="00EE38A6" w:rsidP="00EE38A6">
      <w:pPr>
        <w:rPr>
          <w:rFonts w:ascii="Arial" w:hAnsi="Arial" w:cs="Arial"/>
        </w:rPr>
      </w:pPr>
    </w:p>
    <w:p w14:paraId="4A7559C1" w14:textId="77777777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6. Data Validation &amp; Quality Checks</w:t>
      </w:r>
    </w:p>
    <w:p w14:paraId="130127C5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To ensure reliability, automated quality checks were implemented.</w:t>
      </w:r>
    </w:p>
    <w:p w14:paraId="2E5F5E33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Checks Performed</w:t>
      </w:r>
    </w:p>
    <w:p w14:paraId="1BAD95C2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● Row count validation after transformation</w:t>
      </w:r>
      <w:r w:rsidRPr="00EE38A6">
        <w:rPr>
          <w:rFonts w:ascii="Arial" w:hAnsi="Arial" w:cs="Arial"/>
          <w:sz w:val="24"/>
          <w:szCs w:val="24"/>
        </w:rPr>
        <w:br/>
        <w:t>● Null value checks on key fields</w:t>
      </w:r>
      <w:r w:rsidRPr="00EE38A6">
        <w:rPr>
          <w:rFonts w:ascii="Arial" w:hAnsi="Arial" w:cs="Arial"/>
          <w:sz w:val="24"/>
          <w:szCs w:val="24"/>
        </w:rPr>
        <w:br/>
        <w:t>● Duplicate prevention</w:t>
      </w:r>
      <w:r w:rsidRPr="00EE38A6">
        <w:rPr>
          <w:rFonts w:ascii="Arial" w:hAnsi="Arial" w:cs="Arial"/>
          <w:sz w:val="24"/>
          <w:szCs w:val="24"/>
        </w:rPr>
        <w:br/>
        <w:t>● Numeric validity checks on value column</w:t>
      </w:r>
      <w:r w:rsidRPr="00EE38A6">
        <w:rPr>
          <w:rFonts w:ascii="Arial" w:hAnsi="Arial" w:cs="Arial"/>
          <w:sz w:val="24"/>
          <w:szCs w:val="24"/>
        </w:rPr>
        <w:br/>
        <w:t>● Schema consistency checks</w:t>
      </w:r>
    </w:p>
    <w:p w14:paraId="6D56F509" w14:textId="79919C15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Failures are logged and flagged immediately.</w:t>
      </w:r>
    </w:p>
    <w:p w14:paraId="67307FAE" w14:textId="77777777" w:rsidR="00C25F90" w:rsidRDefault="00C25F90" w:rsidP="00EE38A6">
      <w:pPr>
        <w:pStyle w:val="Heading1"/>
        <w:rPr>
          <w:rFonts w:ascii="Arial" w:hAnsi="Arial" w:cs="Arial"/>
        </w:rPr>
      </w:pPr>
    </w:p>
    <w:p w14:paraId="6753CA0B" w14:textId="2E06993C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 xml:space="preserve">7. Logging, Monitoring &amp; </w:t>
      </w:r>
      <w:r w:rsidR="00C25F90">
        <w:rPr>
          <w:rFonts w:ascii="Arial" w:hAnsi="Arial" w:cs="Arial"/>
        </w:rPr>
        <w:t xml:space="preserve">Email </w:t>
      </w:r>
      <w:r w:rsidRPr="00EE38A6">
        <w:rPr>
          <w:rFonts w:ascii="Arial" w:hAnsi="Arial" w:cs="Arial"/>
        </w:rPr>
        <w:t>Alerts</w:t>
      </w:r>
    </w:p>
    <w:p w14:paraId="34A78AB8" w14:textId="7D744D02" w:rsidR="00C25F90" w:rsidRPr="00C25F90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A structured logging framework was implemented across the pipeline.</w:t>
      </w:r>
    </w:p>
    <w:p w14:paraId="522A7B9A" w14:textId="77777777" w:rsidR="00B22123" w:rsidRDefault="00B22123" w:rsidP="00EE38A6">
      <w:pPr>
        <w:rPr>
          <w:rFonts w:ascii="Arial" w:hAnsi="Arial" w:cs="Arial"/>
          <w:b/>
          <w:bCs/>
          <w:sz w:val="24"/>
          <w:szCs w:val="24"/>
        </w:rPr>
      </w:pPr>
    </w:p>
    <w:p w14:paraId="4E5E050E" w14:textId="66688105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lastRenderedPageBreak/>
        <w:t>Logging Features</w:t>
      </w:r>
    </w:p>
    <w:p w14:paraId="07F4B7B7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● Step-level logs (start, success, failure)</w:t>
      </w:r>
      <w:r w:rsidRPr="00EE38A6">
        <w:rPr>
          <w:rFonts w:ascii="Arial" w:hAnsi="Arial" w:cs="Arial"/>
          <w:sz w:val="24"/>
          <w:szCs w:val="24"/>
        </w:rPr>
        <w:br/>
        <w:t>● Error traceback logging</w:t>
      </w:r>
      <w:r w:rsidRPr="00EE38A6">
        <w:rPr>
          <w:rFonts w:ascii="Arial" w:hAnsi="Arial" w:cs="Arial"/>
          <w:sz w:val="24"/>
          <w:szCs w:val="24"/>
        </w:rPr>
        <w:br/>
        <w:t>● Timestamped logs for auditability</w:t>
      </w:r>
    </w:p>
    <w:p w14:paraId="5238A1D9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Alerting</w:t>
      </w:r>
    </w:p>
    <w:p w14:paraId="61A5EEC7" w14:textId="77777777" w:rsidR="00EE38A6" w:rsidRPr="00EE38A6" w:rsidRDefault="00EE38A6" w:rsidP="00EE38A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Email alerts triggered on pipeline failure</w:t>
      </w:r>
    </w:p>
    <w:p w14:paraId="35C6262E" w14:textId="77777777" w:rsidR="00EE38A6" w:rsidRDefault="00EE38A6" w:rsidP="00EE38A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Enables rapid response and debugging</w:t>
      </w:r>
    </w:p>
    <w:p w14:paraId="00B8CD3A" w14:textId="77777777" w:rsidR="00660E38" w:rsidRDefault="00660E38" w:rsidP="00660E38">
      <w:pPr>
        <w:rPr>
          <w:rFonts w:ascii="Arial" w:hAnsi="Arial" w:cs="Arial"/>
          <w:sz w:val="24"/>
          <w:szCs w:val="24"/>
        </w:rPr>
      </w:pPr>
    </w:p>
    <w:p w14:paraId="0F5136A5" w14:textId="713F616F" w:rsidR="00660E38" w:rsidRDefault="00660E38" w:rsidP="00660E38">
      <w:pPr>
        <w:rPr>
          <w:rFonts w:ascii="Arial" w:hAnsi="Arial" w:cs="Arial"/>
          <w:sz w:val="24"/>
          <w:szCs w:val="24"/>
        </w:rPr>
      </w:pPr>
      <w:r w:rsidRPr="00660E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89CCA5" wp14:editId="3A312BDF">
            <wp:extent cx="5731510" cy="2943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48D1" w14:textId="2FC6956E" w:rsidR="00660E38" w:rsidRPr="005150C7" w:rsidRDefault="00660E38" w:rsidP="00093C03">
      <w:pPr>
        <w:pStyle w:val="Quote"/>
        <w:jc w:val="center"/>
        <w:rPr>
          <w:rFonts w:ascii="Arial" w:hAnsi="Arial" w:cs="Arial"/>
          <w:i w:val="0"/>
          <w:iCs w:val="0"/>
          <w:sz w:val="24"/>
          <w:szCs w:val="24"/>
          <w:u w:val="single"/>
        </w:rPr>
      </w:pPr>
      <w:r w:rsidRPr="005150C7">
        <w:rPr>
          <w:rFonts w:ascii="Arial" w:hAnsi="Arial" w:cs="Arial"/>
          <w:i w:val="0"/>
          <w:iCs w:val="0"/>
          <w:sz w:val="24"/>
          <w:szCs w:val="24"/>
          <w:u w:val="single"/>
        </w:rPr>
        <w:t>Pipeline execution logs with step-level tracking</w:t>
      </w:r>
    </w:p>
    <w:p w14:paraId="39D0C9AA" w14:textId="52FCF7D8" w:rsidR="00EE38A6" w:rsidRPr="00EE38A6" w:rsidRDefault="00EE38A6" w:rsidP="00EE38A6">
      <w:pPr>
        <w:rPr>
          <w:rFonts w:ascii="Arial" w:hAnsi="Arial" w:cs="Arial"/>
        </w:rPr>
      </w:pPr>
    </w:p>
    <w:p w14:paraId="19D56137" w14:textId="77777777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8. Pipeline Orchestration &amp; Automation</w:t>
      </w:r>
    </w:p>
    <w:p w14:paraId="29FF4862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All scripts were orchestrated into a </w:t>
      </w:r>
      <w:r w:rsidRPr="00EE38A6">
        <w:rPr>
          <w:rFonts w:ascii="Arial" w:hAnsi="Arial" w:cs="Arial"/>
          <w:b/>
          <w:bCs/>
          <w:sz w:val="24"/>
          <w:szCs w:val="24"/>
        </w:rPr>
        <w:t>single executable pipeline</w:t>
      </w:r>
      <w:r w:rsidRPr="00EE38A6">
        <w:rPr>
          <w:rFonts w:ascii="Arial" w:hAnsi="Arial" w:cs="Arial"/>
          <w:sz w:val="24"/>
          <w:szCs w:val="24"/>
        </w:rPr>
        <w:t>.</w:t>
      </w:r>
    </w:p>
    <w:p w14:paraId="4188A36E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Pipeline Flow</w:t>
      </w:r>
    </w:p>
    <w:p w14:paraId="31F285E8" w14:textId="77777777" w:rsidR="00EE38A6" w:rsidRPr="00EE38A6" w:rsidRDefault="00EE38A6" w:rsidP="00EE38A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Data extraction (World Bank / FRED)</w:t>
      </w:r>
    </w:p>
    <w:p w14:paraId="4007F20B" w14:textId="77777777" w:rsidR="00EE38A6" w:rsidRPr="00EE38A6" w:rsidRDefault="00EE38A6" w:rsidP="00EE38A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Raw data ingestion</w:t>
      </w:r>
    </w:p>
    <w:p w14:paraId="0BDD64E5" w14:textId="77777777" w:rsidR="00EE38A6" w:rsidRPr="00EE38A6" w:rsidRDefault="00EE38A6" w:rsidP="00EE38A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Validation checks</w:t>
      </w:r>
    </w:p>
    <w:p w14:paraId="477450F3" w14:textId="3A987ECE" w:rsidR="00EE38A6" w:rsidRPr="00EE38A6" w:rsidRDefault="00EE38A6" w:rsidP="00EE38A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Transformation &amp; mode</w:t>
      </w:r>
      <w:r w:rsidR="00A220C2">
        <w:rPr>
          <w:rFonts w:ascii="Arial" w:hAnsi="Arial" w:cs="Arial"/>
          <w:sz w:val="24"/>
          <w:szCs w:val="24"/>
        </w:rPr>
        <w:t>l</w:t>
      </w:r>
      <w:r w:rsidRPr="00EE38A6">
        <w:rPr>
          <w:rFonts w:ascii="Arial" w:hAnsi="Arial" w:cs="Arial"/>
          <w:sz w:val="24"/>
          <w:szCs w:val="24"/>
        </w:rPr>
        <w:t>ling</w:t>
      </w:r>
    </w:p>
    <w:p w14:paraId="5452571D" w14:textId="77777777" w:rsidR="00EE38A6" w:rsidRPr="00EE38A6" w:rsidRDefault="00EE38A6" w:rsidP="00EE38A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Quality checks</w:t>
      </w:r>
    </w:p>
    <w:p w14:paraId="75E4CF65" w14:textId="77777777" w:rsidR="00EE38A6" w:rsidRPr="00EE38A6" w:rsidRDefault="00EE38A6" w:rsidP="00EE38A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Analytics export</w:t>
      </w:r>
    </w:p>
    <w:p w14:paraId="65F54A0E" w14:textId="77777777" w:rsidR="00EE38A6" w:rsidRPr="00EE38A6" w:rsidRDefault="00EE38A6" w:rsidP="00EE38A6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Power BI refresh-ready output</w:t>
      </w:r>
    </w:p>
    <w:p w14:paraId="64CB1378" w14:textId="77777777" w:rsidR="00093C03" w:rsidRDefault="00093C03" w:rsidP="00EE38A6">
      <w:pPr>
        <w:rPr>
          <w:rFonts w:ascii="Arial" w:hAnsi="Arial" w:cs="Arial"/>
          <w:b/>
          <w:bCs/>
          <w:sz w:val="24"/>
          <w:szCs w:val="24"/>
        </w:rPr>
      </w:pPr>
    </w:p>
    <w:p w14:paraId="49DD182A" w14:textId="77777777" w:rsidR="00093C03" w:rsidRDefault="00093C03" w:rsidP="00EE38A6">
      <w:pPr>
        <w:rPr>
          <w:rFonts w:ascii="Arial" w:hAnsi="Arial" w:cs="Arial"/>
          <w:b/>
          <w:bCs/>
          <w:sz w:val="24"/>
          <w:szCs w:val="24"/>
        </w:rPr>
      </w:pPr>
    </w:p>
    <w:p w14:paraId="7C5FB78D" w14:textId="77777777" w:rsidR="003B32AA" w:rsidRDefault="003B32AA" w:rsidP="00EE38A6">
      <w:pPr>
        <w:rPr>
          <w:rFonts w:ascii="Arial" w:hAnsi="Arial" w:cs="Arial"/>
          <w:b/>
          <w:bCs/>
          <w:sz w:val="24"/>
          <w:szCs w:val="24"/>
        </w:rPr>
      </w:pPr>
    </w:p>
    <w:p w14:paraId="0E26D860" w14:textId="18C5EE9D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Automation</w:t>
      </w:r>
    </w:p>
    <w:p w14:paraId="034793D3" w14:textId="77777777" w:rsidR="00EE38A6" w:rsidRPr="00EE38A6" w:rsidRDefault="00EE38A6" w:rsidP="00EE38A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Pipeline designed for scheduled execution</w:t>
      </w:r>
    </w:p>
    <w:p w14:paraId="5C73F67B" w14:textId="327A84FC" w:rsidR="007D428D" w:rsidRDefault="00EE38A6" w:rsidP="007D428D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Supports </w:t>
      </w:r>
      <w:proofErr w:type="spellStart"/>
      <w:r w:rsidRPr="00EE38A6">
        <w:rPr>
          <w:rFonts w:ascii="Arial" w:hAnsi="Arial" w:cs="Arial"/>
          <w:sz w:val="24"/>
          <w:szCs w:val="24"/>
        </w:rPr>
        <w:t>cron</w:t>
      </w:r>
      <w:proofErr w:type="spellEnd"/>
      <w:r w:rsidRPr="00EE38A6">
        <w:rPr>
          <w:rFonts w:ascii="Arial" w:hAnsi="Arial" w:cs="Arial"/>
          <w:sz w:val="24"/>
          <w:szCs w:val="24"/>
        </w:rPr>
        <w:t xml:space="preserve"> / task scheduler integration</w:t>
      </w:r>
    </w:p>
    <w:p w14:paraId="0E3959C2" w14:textId="77777777" w:rsidR="007D428D" w:rsidRDefault="007D428D" w:rsidP="007D428D">
      <w:pPr>
        <w:rPr>
          <w:rFonts w:ascii="Arial" w:hAnsi="Arial" w:cs="Arial"/>
          <w:sz w:val="24"/>
          <w:szCs w:val="24"/>
        </w:rPr>
      </w:pPr>
    </w:p>
    <w:p w14:paraId="259AADB3" w14:textId="647BA4D3" w:rsidR="007D428D" w:rsidRDefault="007D428D" w:rsidP="001C7FD6">
      <w:pPr>
        <w:pStyle w:val="Quote"/>
        <w:rPr>
          <w:rFonts w:ascii="Arial" w:hAnsi="Arial" w:cs="Arial"/>
          <w:b/>
          <w:bCs/>
          <w:i w:val="0"/>
          <w:iCs w:val="0"/>
          <w:sz w:val="24"/>
          <w:szCs w:val="24"/>
        </w:rPr>
      </w:pPr>
      <w:r w:rsidRPr="007D428D">
        <w:rPr>
          <w:rFonts w:ascii="Arial" w:hAnsi="Arial" w:cs="Arial"/>
          <w:b/>
          <w:bCs/>
          <w:i w:val="0"/>
          <w:iCs w:val="0"/>
          <w:sz w:val="24"/>
          <w:szCs w:val="24"/>
        </w:rPr>
        <w:t>Pipeline Orchestration &amp; Execution Flow</w:t>
      </w:r>
    </w:p>
    <w:p w14:paraId="5800EF68" w14:textId="77777777" w:rsidR="007D428D" w:rsidRPr="007D428D" w:rsidRDefault="007D428D" w:rsidP="007D428D"/>
    <w:p w14:paraId="144C8058" w14:textId="59CF1918" w:rsidR="007D428D" w:rsidRDefault="007D428D" w:rsidP="00A220C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597223" wp14:editId="14029327">
            <wp:extent cx="4758755" cy="4609465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856" cy="4640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1DF2F" w14:textId="77777777" w:rsidR="00D0444F" w:rsidRDefault="00D0444F" w:rsidP="00A220C2">
      <w:pPr>
        <w:jc w:val="center"/>
        <w:rPr>
          <w:rFonts w:ascii="Arial" w:hAnsi="Arial" w:cs="Arial"/>
          <w:sz w:val="24"/>
          <w:szCs w:val="24"/>
        </w:rPr>
      </w:pPr>
    </w:p>
    <w:p w14:paraId="60C33B76" w14:textId="77777777" w:rsidR="00D0444F" w:rsidRDefault="00D0444F" w:rsidP="00A220C2">
      <w:pPr>
        <w:jc w:val="center"/>
        <w:rPr>
          <w:rFonts w:ascii="Arial" w:hAnsi="Arial" w:cs="Arial"/>
          <w:sz w:val="24"/>
          <w:szCs w:val="24"/>
        </w:rPr>
      </w:pPr>
    </w:p>
    <w:p w14:paraId="44388D97" w14:textId="094CE46F" w:rsidR="00D0444F" w:rsidRPr="00D0444F" w:rsidRDefault="00D0444F" w:rsidP="00D0444F">
      <w:pPr>
        <w:pStyle w:val="Heading1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9.</w:t>
      </w:r>
      <w:r w:rsidRPr="00D0444F">
        <w:rPr>
          <w:rFonts w:ascii="Arial" w:eastAsia="Times New Roman" w:hAnsi="Arial" w:cs="Arial"/>
          <w:lang w:eastAsia="en-IN"/>
        </w:rPr>
        <w:t>Task Scheduling &amp; Automation</w:t>
      </w:r>
    </w:p>
    <w:p w14:paraId="489CB365" w14:textId="77777777" w:rsidR="00D0444F" w:rsidRPr="00D0444F" w:rsidRDefault="00D0444F" w:rsidP="00D044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 xml:space="preserve">To enable fully automated execution, the data pipeline was integrated with </w:t>
      </w:r>
      <w:r w:rsidRPr="00D0444F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Windows Task Scheduler</w:t>
      </w:r>
      <w:r w:rsidRPr="00D0444F">
        <w:rPr>
          <w:rFonts w:ascii="Arial" w:eastAsia="Times New Roman" w:hAnsi="Arial" w:cs="Arial"/>
          <w:sz w:val="24"/>
          <w:szCs w:val="24"/>
          <w:lang w:eastAsia="en-IN"/>
        </w:rPr>
        <w:t>. This ensures the entire workflow runs on a predefined schedule without manual intervention.</w:t>
      </w:r>
    </w:p>
    <w:p w14:paraId="2714CBD8" w14:textId="77777777" w:rsidR="00D0444F" w:rsidRDefault="00D0444F" w:rsidP="00D0444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E9B05DB" w14:textId="2D440F89" w:rsidR="00D0444F" w:rsidRPr="00D0444F" w:rsidRDefault="00D0444F" w:rsidP="00D0444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Implementation Details:</w:t>
      </w:r>
    </w:p>
    <w:p w14:paraId="5C3C6611" w14:textId="77777777" w:rsidR="00D0444F" w:rsidRPr="00D0444F" w:rsidRDefault="00D0444F" w:rsidP="00D044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>Configured a scheduled task to execute run_pipeline.py</w:t>
      </w:r>
    </w:p>
    <w:p w14:paraId="14248D45" w14:textId="77777777" w:rsidR="00D0444F" w:rsidRPr="00D0444F" w:rsidRDefault="00D0444F" w:rsidP="00D044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>Automated end-to-end execution including:</w:t>
      </w:r>
    </w:p>
    <w:p w14:paraId="594C438A" w14:textId="77777777" w:rsidR="00D0444F" w:rsidRPr="00D0444F" w:rsidRDefault="00D0444F" w:rsidP="00D044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>API data ingestion</w:t>
      </w:r>
    </w:p>
    <w:p w14:paraId="5DC7FD2B" w14:textId="77777777" w:rsidR="00D0444F" w:rsidRPr="00D0444F" w:rsidRDefault="00D0444F" w:rsidP="00D044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>Data transformation and validation</w:t>
      </w:r>
    </w:p>
    <w:p w14:paraId="5C483402" w14:textId="77777777" w:rsidR="00D0444F" w:rsidRPr="00D0444F" w:rsidRDefault="00D0444F" w:rsidP="00D044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>Incremental loading</w:t>
      </w:r>
    </w:p>
    <w:p w14:paraId="59002550" w14:textId="77777777" w:rsidR="00D0444F" w:rsidRPr="00D0444F" w:rsidRDefault="00D0444F" w:rsidP="00D044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>Analytics table export</w:t>
      </w:r>
    </w:p>
    <w:p w14:paraId="75A4602D" w14:textId="77777777" w:rsidR="00D0444F" w:rsidRPr="00D0444F" w:rsidRDefault="00D0444F" w:rsidP="00D044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0444F">
        <w:rPr>
          <w:rFonts w:ascii="Arial" w:eastAsia="Times New Roman" w:hAnsi="Arial" w:cs="Arial"/>
          <w:sz w:val="24"/>
          <w:szCs w:val="24"/>
          <w:lang w:eastAsia="en-IN"/>
        </w:rPr>
        <w:t>Enabled continuous data refresh aligned with business reporting cycles</w:t>
      </w:r>
    </w:p>
    <w:p w14:paraId="1E5EAB65" w14:textId="77777777" w:rsidR="00D0444F" w:rsidRPr="007D428D" w:rsidRDefault="00D0444F" w:rsidP="00D0444F">
      <w:pPr>
        <w:rPr>
          <w:rFonts w:ascii="Arial" w:hAnsi="Arial" w:cs="Arial"/>
          <w:sz w:val="24"/>
          <w:szCs w:val="24"/>
        </w:rPr>
      </w:pPr>
    </w:p>
    <w:p w14:paraId="4ABA493D" w14:textId="4DBD0657" w:rsidR="00EE38A6" w:rsidRPr="00EE38A6" w:rsidRDefault="00EE38A6" w:rsidP="00EE38A6">
      <w:pPr>
        <w:rPr>
          <w:rFonts w:ascii="Arial" w:hAnsi="Arial" w:cs="Arial"/>
        </w:rPr>
      </w:pPr>
    </w:p>
    <w:p w14:paraId="67987E47" w14:textId="794C4366" w:rsidR="00EE38A6" w:rsidRPr="00EE38A6" w:rsidRDefault="00D0444F" w:rsidP="00EE38A6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10</w:t>
      </w:r>
      <w:r w:rsidR="00EE38A6" w:rsidRPr="00EE38A6">
        <w:rPr>
          <w:rFonts w:ascii="Arial" w:hAnsi="Arial" w:cs="Arial"/>
        </w:rPr>
        <w:t>. Analytics Export Layer</w:t>
      </w:r>
    </w:p>
    <w:p w14:paraId="603150D1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Analytics-ready tables were exported as CSV files for BI consumption.</w:t>
      </w:r>
    </w:p>
    <w:p w14:paraId="5EF658C3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Exports Generated</w:t>
      </w:r>
    </w:p>
    <w:p w14:paraId="2BB80DD4" w14:textId="77777777" w:rsidR="00EE38A6" w:rsidRPr="00EE38A6" w:rsidRDefault="00EE38A6" w:rsidP="00EE38A6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fact_macro_annual.csv</w:t>
      </w:r>
    </w:p>
    <w:p w14:paraId="4EF74173" w14:textId="77777777" w:rsidR="00EE38A6" w:rsidRPr="00EE38A6" w:rsidRDefault="00EE38A6" w:rsidP="00EE38A6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dim_country.csv</w:t>
      </w:r>
    </w:p>
    <w:p w14:paraId="7E96C4E5" w14:textId="77777777" w:rsidR="00EE38A6" w:rsidRPr="00EE38A6" w:rsidRDefault="00EE38A6" w:rsidP="00EE38A6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dim_indicator.csv</w:t>
      </w:r>
    </w:p>
    <w:p w14:paraId="790C8983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This decouples engineering from analytics and enables easy BI refresh.</w:t>
      </w:r>
    </w:p>
    <w:p w14:paraId="4FA659FA" w14:textId="2FE6B3CA" w:rsidR="00EE38A6" w:rsidRP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1</w:t>
      </w:r>
      <w:r w:rsidR="00D0444F">
        <w:rPr>
          <w:rFonts w:ascii="Arial" w:hAnsi="Arial" w:cs="Arial"/>
        </w:rPr>
        <w:t>1</w:t>
      </w:r>
      <w:r w:rsidRPr="00EE38A6">
        <w:rPr>
          <w:rFonts w:ascii="Arial" w:hAnsi="Arial" w:cs="Arial"/>
        </w:rPr>
        <w:t>. Dashboard in Power BI</w:t>
      </w:r>
    </w:p>
    <w:p w14:paraId="3BD6AD74" w14:textId="77777777" w:rsidR="00EE38A6" w:rsidRPr="00EE38A6" w:rsidRDefault="00EE38A6" w:rsidP="00EE38A6">
      <w:p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 xml:space="preserve">A </w:t>
      </w:r>
      <w:r w:rsidRPr="00EE38A6">
        <w:rPr>
          <w:rFonts w:ascii="Arial" w:hAnsi="Arial" w:cs="Arial"/>
          <w:b/>
          <w:bCs/>
          <w:sz w:val="24"/>
          <w:szCs w:val="24"/>
        </w:rPr>
        <w:t>one-page executive dashboard</w:t>
      </w:r>
      <w:r w:rsidRPr="00EE38A6">
        <w:rPr>
          <w:rFonts w:ascii="Arial" w:hAnsi="Arial" w:cs="Arial"/>
          <w:sz w:val="24"/>
          <w:szCs w:val="24"/>
        </w:rPr>
        <w:t xml:space="preserve"> was built for business users.</w:t>
      </w:r>
    </w:p>
    <w:p w14:paraId="35C9089E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Dashboard Features</w:t>
      </w:r>
    </w:p>
    <w:p w14:paraId="7C5C6831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KPI Cards</w:t>
      </w:r>
    </w:p>
    <w:p w14:paraId="001614FE" w14:textId="77777777" w:rsidR="00EE38A6" w:rsidRPr="00EE38A6" w:rsidRDefault="00EE38A6" w:rsidP="00EE38A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Total Value</w:t>
      </w:r>
    </w:p>
    <w:p w14:paraId="6A300B0B" w14:textId="77777777" w:rsidR="00EE38A6" w:rsidRPr="00EE38A6" w:rsidRDefault="00EE38A6" w:rsidP="00EE38A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Latest Year Value</w:t>
      </w:r>
    </w:p>
    <w:p w14:paraId="50249CBB" w14:textId="77777777" w:rsidR="00EE38A6" w:rsidRPr="00EE38A6" w:rsidRDefault="00EE38A6" w:rsidP="00EE38A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YoY Change</w:t>
      </w:r>
    </w:p>
    <w:p w14:paraId="279DA374" w14:textId="77777777" w:rsidR="00EE38A6" w:rsidRPr="00EE38A6" w:rsidRDefault="00EE38A6" w:rsidP="00EE38A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YoY Growth %</w:t>
      </w:r>
    </w:p>
    <w:p w14:paraId="659453BC" w14:textId="62D36DF8" w:rsidR="00EE38A6" w:rsidRPr="00EE38A6" w:rsidRDefault="00C25F90" w:rsidP="00EE38A6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Average value</w:t>
      </w:r>
    </w:p>
    <w:p w14:paraId="065D2ECA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Visuals</w:t>
      </w:r>
    </w:p>
    <w:p w14:paraId="3FD8A68B" w14:textId="77777777" w:rsidR="00EE38A6" w:rsidRPr="00EE38A6" w:rsidRDefault="00EE38A6" w:rsidP="00EE38A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Trend analysis across years</w:t>
      </w:r>
    </w:p>
    <w:p w14:paraId="7579EDF2" w14:textId="1DBFC230" w:rsidR="00EE38A6" w:rsidRPr="00EE38A6" w:rsidRDefault="00C25F90" w:rsidP="00EE38A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Yearly Performance by Country and Indicator</w:t>
      </w:r>
    </w:p>
    <w:p w14:paraId="61AA59BE" w14:textId="77777777" w:rsidR="00EE38A6" w:rsidRPr="00EE38A6" w:rsidRDefault="00EE38A6" w:rsidP="00EE38A6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Country-level analysis</w:t>
      </w:r>
    </w:p>
    <w:p w14:paraId="5F41BF8A" w14:textId="77777777" w:rsidR="00EE38A6" w:rsidRPr="00EE38A6" w:rsidRDefault="00EE38A6" w:rsidP="00EE38A6">
      <w:pPr>
        <w:rPr>
          <w:rFonts w:ascii="Arial" w:hAnsi="Arial" w:cs="Arial"/>
          <w:b/>
          <w:bCs/>
          <w:sz w:val="24"/>
          <w:szCs w:val="24"/>
        </w:rPr>
      </w:pPr>
      <w:r w:rsidRPr="00EE38A6">
        <w:rPr>
          <w:rFonts w:ascii="Arial" w:hAnsi="Arial" w:cs="Arial"/>
          <w:b/>
          <w:bCs/>
          <w:sz w:val="24"/>
          <w:szCs w:val="24"/>
        </w:rPr>
        <w:t>Slicers</w:t>
      </w:r>
    </w:p>
    <w:p w14:paraId="785DF216" w14:textId="77777777" w:rsidR="00EE38A6" w:rsidRPr="00EE38A6" w:rsidRDefault="00EE38A6" w:rsidP="00EE38A6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Country</w:t>
      </w:r>
    </w:p>
    <w:p w14:paraId="471D37D8" w14:textId="77777777" w:rsidR="00EE38A6" w:rsidRPr="00EE38A6" w:rsidRDefault="00EE38A6" w:rsidP="00EE38A6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Indicator</w:t>
      </w:r>
    </w:p>
    <w:p w14:paraId="46F42B11" w14:textId="77777777" w:rsidR="00EE38A6" w:rsidRDefault="00EE38A6" w:rsidP="00EE38A6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E38A6">
        <w:rPr>
          <w:rFonts w:ascii="Arial" w:hAnsi="Arial" w:cs="Arial"/>
          <w:sz w:val="24"/>
          <w:szCs w:val="24"/>
        </w:rPr>
        <w:t>Year</w:t>
      </w:r>
    </w:p>
    <w:p w14:paraId="75FE4573" w14:textId="77777777" w:rsidR="00923D13" w:rsidRDefault="00923D13" w:rsidP="00923D13">
      <w:pPr>
        <w:rPr>
          <w:rFonts w:ascii="Arial" w:hAnsi="Arial" w:cs="Arial"/>
          <w:sz w:val="24"/>
          <w:szCs w:val="24"/>
        </w:rPr>
      </w:pPr>
    </w:p>
    <w:p w14:paraId="5C6D80A0" w14:textId="580AA027" w:rsidR="00923D13" w:rsidRPr="00EE38A6" w:rsidRDefault="00923D13" w:rsidP="00923D1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AED60E" wp14:editId="7192C363">
            <wp:extent cx="5890260" cy="3215469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930" cy="322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A8EE" w14:textId="5B9EF921" w:rsidR="00EE38A6" w:rsidRPr="00EE38A6" w:rsidRDefault="00EE38A6" w:rsidP="00EE38A6">
      <w:pPr>
        <w:rPr>
          <w:rFonts w:ascii="Arial" w:hAnsi="Arial" w:cs="Arial"/>
        </w:rPr>
      </w:pPr>
    </w:p>
    <w:p w14:paraId="145A7DD7" w14:textId="5844D12D" w:rsid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1</w:t>
      </w:r>
      <w:r w:rsidR="00D0444F">
        <w:rPr>
          <w:rFonts w:ascii="Arial" w:hAnsi="Arial" w:cs="Arial"/>
        </w:rPr>
        <w:t>2</w:t>
      </w:r>
      <w:r w:rsidRPr="00EE38A6">
        <w:rPr>
          <w:rFonts w:ascii="Arial" w:hAnsi="Arial" w:cs="Arial"/>
        </w:rPr>
        <w:t>. Business Insights &amp; Findings</w:t>
      </w:r>
    </w:p>
    <w:p w14:paraId="736B2E44" w14:textId="77777777" w:rsidR="00093C03" w:rsidRPr="00093C03" w:rsidRDefault="00093C03" w:rsidP="00093C03"/>
    <w:p w14:paraId="614F79EF" w14:textId="591141D9" w:rsidR="00E877DF" w:rsidRDefault="00E877DF" w:rsidP="00EE38A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877DF">
        <w:rPr>
          <w:rFonts w:ascii="Arial" w:hAnsi="Arial" w:cs="Arial"/>
          <w:sz w:val="24"/>
          <w:szCs w:val="24"/>
        </w:rPr>
        <w:t>Long-Term Aggregate Value Has Grown Consistently Over Time</w:t>
      </w:r>
    </w:p>
    <w:p w14:paraId="51FE79F0" w14:textId="2E3DBE57" w:rsidR="00E877DF" w:rsidRDefault="00E877DF" w:rsidP="00EE38A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877DF">
        <w:rPr>
          <w:rFonts w:ascii="Arial" w:hAnsi="Arial" w:cs="Arial"/>
          <w:sz w:val="24"/>
          <w:szCs w:val="24"/>
        </w:rPr>
        <w:t>Recent Period Shows Meaningful Year-over-Year Growth</w:t>
      </w:r>
      <w:r w:rsidR="00D82049">
        <w:rPr>
          <w:rFonts w:ascii="Arial" w:hAnsi="Arial" w:cs="Arial"/>
          <w:sz w:val="24"/>
          <w:szCs w:val="24"/>
        </w:rPr>
        <w:t xml:space="preserve"> (3.69%)</w:t>
      </w:r>
    </w:p>
    <w:p w14:paraId="07577BA7" w14:textId="7703CF70" w:rsidR="00E877DF" w:rsidRDefault="00E877DF" w:rsidP="00EE38A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877DF">
        <w:rPr>
          <w:rFonts w:ascii="Arial" w:hAnsi="Arial" w:cs="Arial"/>
          <w:sz w:val="24"/>
          <w:szCs w:val="24"/>
        </w:rPr>
        <w:t>Latest Year Contribution Is a Significant Share of Historical Total</w:t>
      </w:r>
      <w:r w:rsidR="00D82049">
        <w:rPr>
          <w:rFonts w:ascii="Arial" w:hAnsi="Arial" w:cs="Arial"/>
          <w:sz w:val="24"/>
          <w:szCs w:val="24"/>
        </w:rPr>
        <w:t xml:space="preserve"> (60.12T)</w:t>
      </w:r>
    </w:p>
    <w:p w14:paraId="65925E9C" w14:textId="05C6E985" w:rsidR="00E877DF" w:rsidRDefault="00E877DF" w:rsidP="00EE38A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877DF">
        <w:rPr>
          <w:rFonts w:ascii="Arial" w:hAnsi="Arial" w:cs="Arial"/>
          <w:sz w:val="24"/>
          <w:szCs w:val="24"/>
        </w:rPr>
        <w:t>Country Contribution Is Highly Skewed</w:t>
      </w:r>
    </w:p>
    <w:p w14:paraId="15B13989" w14:textId="0258EB7D" w:rsidR="00E877DF" w:rsidRDefault="00E877DF" w:rsidP="00EE38A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877DF">
        <w:rPr>
          <w:rFonts w:ascii="Arial" w:hAnsi="Arial" w:cs="Arial"/>
          <w:sz w:val="24"/>
          <w:szCs w:val="24"/>
        </w:rPr>
        <w:t>Growth Rates Fluctuate Meaningfully Across Years</w:t>
      </w:r>
    </w:p>
    <w:p w14:paraId="23CF2B64" w14:textId="57195381" w:rsidR="00E877DF" w:rsidRDefault="00E877DF" w:rsidP="00EE38A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877DF">
        <w:rPr>
          <w:rFonts w:ascii="Arial" w:hAnsi="Arial" w:cs="Arial"/>
          <w:sz w:val="24"/>
          <w:szCs w:val="24"/>
        </w:rPr>
        <w:t>Automation Enables Multi-Dimensional Filtering Without Reprocessing</w:t>
      </w:r>
    </w:p>
    <w:p w14:paraId="2413189F" w14:textId="779C45F5" w:rsidR="00EE38A6" w:rsidRDefault="00D82049" w:rsidP="00EE38A6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“US”</w:t>
      </w:r>
      <w:r w:rsidRPr="00D82049">
        <w:rPr>
          <w:rFonts w:ascii="Arial" w:hAnsi="Arial" w:cs="Arial"/>
          <w:sz w:val="24"/>
          <w:szCs w:val="24"/>
        </w:rPr>
        <w:t xml:space="preserve"> consistently contribute higher aggregate values across indicators</w:t>
      </w:r>
    </w:p>
    <w:p w14:paraId="2133881A" w14:textId="6798859C" w:rsidR="00D82049" w:rsidRPr="00D82049" w:rsidRDefault="00D82049" w:rsidP="00D82049">
      <w:pPr>
        <w:rPr>
          <w:rFonts w:ascii="Arial" w:hAnsi="Arial" w:cs="Arial"/>
          <w:sz w:val="24"/>
          <w:szCs w:val="24"/>
        </w:rPr>
      </w:pPr>
    </w:p>
    <w:p w14:paraId="0BA45259" w14:textId="665385E2" w:rsidR="00EE38A6" w:rsidRDefault="00EE38A6" w:rsidP="00EE38A6">
      <w:pPr>
        <w:pStyle w:val="Heading1"/>
        <w:rPr>
          <w:rFonts w:ascii="Arial" w:hAnsi="Arial" w:cs="Arial"/>
        </w:rPr>
      </w:pPr>
      <w:r w:rsidRPr="00EE38A6">
        <w:rPr>
          <w:rFonts w:ascii="Arial" w:hAnsi="Arial" w:cs="Arial"/>
        </w:rPr>
        <w:t>1</w:t>
      </w:r>
      <w:r w:rsidR="00D0444F">
        <w:rPr>
          <w:rFonts w:ascii="Arial" w:hAnsi="Arial" w:cs="Arial"/>
        </w:rPr>
        <w:t>3</w:t>
      </w:r>
      <w:r w:rsidRPr="00EE38A6">
        <w:rPr>
          <w:rFonts w:ascii="Arial" w:hAnsi="Arial" w:cs="Arial"/>
        </w:rPr>
        <w:t>. Business Recommendations</w:t>
      </w:r>
    </w:p>
    <w:p w14:paraId="76C4D96C" w14:textId="77777777" w:rsidR="00093C03" w:rsidRPr="00093C03" w:rsidRDefault="00093C03" w:rsidP="00093C03"/>
    <w:p w14:paraId="71BE3C9B" w14:textId="7CD7DE88" w:rsidR="00E14204" w:rsidRPr="00F11E66" w:rsidRDefault="00E14204" w:rsidP="00F11E66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14204">
        <w:rPr>
          <w:rStyle w:val="Strong"/>
          <w:rFonts w:ascii="Arial" w:hAnsi="Arial" w:cs="Arial"/>
          <w:sz w:val="24"/>
          <w:szCs w:val="24"/>
        </w:rPr>
        <w:t>Focus on Growth Indicators</w:t>
      </w:r>
      <w:r w:rsidRPr="00F11E66">
        <w:rPr>
          <w:rFonts w:ascii="Arial" w:hAnsi="Arial" w:cs="Arial"/>
          <w:sz w:val="24"/>
          <w:szCs w:val="24"/>
        </w:rPr>
        <w:br/>
        <w:t>Prioritize indicators that consistently show positive year-over-year growth to identify long-term performance drivers.</w:t>
      </w:r>
    </w:p>
    <w:p w14:paraId="2A27E877" w14:textId="6DEB4635" w:rsidR="00E14204" w:rsidRPr="00E14204" w:rsidRDefault="00E14204" w:rsidP="00E14204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14204">
        <w:rPr>
          <w:rStyle w:val="Strong"/>
          <w:rFonts w:ascii="Arial" w:hAnsi="Arial" w:cs="Arial"/>
          <w:sz w:val="24"/>
          <w:szCs w:val="24"/>
        </w:rPr>
        <w:t>Use Rolling Averages for Stability</w:t>
      </w:r>
      <w:r w:rsidRPr="00E14204">
        <w:rPr>
          <w:rFonts w:ascii="Arial" w:hAnsi="Arial" w:cs="Arial"/>
          <w:sz w:val="24"/>
          <w:szCs w:val="24"/>
        </w:rPr>
        <w:br/>
        <w:t>Rely on rolling average metrics to smooth short-term volatility and support more stable decision-making.</w:t>
      </w:r>
    </w:p>
    <w:p w14:paraId="580DF545" w14:textId="75F140CF" w:rsidR="00E14204" w:rsidRPr="00E14204" w:rsidRDefault="00E14204" w:rsidP="00E14204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14204">
        <w:rPr>
          <w:rStyle w:val="Strong"/>
          <w:rFonts w:ascii="Arial" w:hAnsi="Arial" w:cs="Arial"/>
          <w:sz w:val="24"/>
          <w:szCs w:val="24"/>
        </w:rPr>
        <w:lastRenderedPageBreak/>
        <w:t>Segment Analysis by Indicator</w:t>
      </w:r>
      <w:r w:rsidRPr="00E14204">
        <w:rPr>
          <w:rFonts w:ascii="Arial" w:hAnsi="Arial" w:cs="Arial"/>
          <w:sz w:val="24"/>
          <w:szCs w:val="24"/>
        </w:rPr>
        <w:br/>
        <w:t>Support aggregate trends with indicator-level analysis to uncover granular drivers behind overall performance.</w:t>
      </w:r>
    </w:p>
    <w:p w14:paraId="2A874251" w14:textId="43503238" w:rsidR="00E14204" w:rsidRPr="00E14204" w:rsidRDefault="00E14204" w:rsidP="00E14204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14204">
        <w:rPr>
          <w:rStyle w:val="Strong"/>
          <w:rFonts w:ascii="Arial" w:hAnsi="Arial" w:cs="Arial"/>
          <w:sz w:val="24"/>
          <w:szCs w:val="24"/>
        </w:rPr>
        <w:t>Enable Automated Refresh</w:t>
      </w:r>
      <w:r w:rsidRPr="00E14204">
        <w:rPr>
          <w:rFonts w:ascii="Arial" w:hAnsi="Arial" w:cs="Arial"/>
          <w:sz w:val="24"/>
          <w:szCs w:val="24"/>
        </w:rPr>
        <w:br/>
        <w:t>Schedule automated pipeline executions to ensure dashboards always reflect the most recent available data.</w:t>
      </w:r>
    </w:p>
    <w:p w14:paraId="2207E6A2" w14:textId="76A37345" w:rsidR="00E14204" w:rsidRPr="00E14204" w:rsidRDefault="00E14204" w:rsidP="00E14204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14204">
        <w:rPr>
          <w:rStyle w:val="Strong"/>
          <w:rFonts w:ascii="Arial" w:hAnsi="Arial" w:cs="Arial"/>
          <w:sz w:val="24"/>
          <w:szCs w:val="24"/>
        </w:rPr>
        <w:t>Extend with Predictive Models</w:t>
      </w:r>
      <w:r w:rsidRPr="00E14204">
        <w:rPr>
          <w:rFonts w:ascii="Arial" w:hAnsi="Arial" w:cs="Arial"/>
          <w:sz w:val="24"/>
          <w:szCs w:val="24"/>
        </w:rPr>
        <w:br/>
        <w:t>Enhance the solution by adding forecasting and scenario analysis for forward-looking decision support.</w:t>
      </w:r>
    </w:p>
    <w:p w14:paraId="40E1967B" w14:textId="2A716AEC" w:rsidR="00EE38A6" w:rsidRPr="00EE38A6" w:rsidRDefault="00EE38A6" w:rsidP="00EE38A6">
      <w:pPr>
        <w:rPr>
          <w:rFonts w:ascii="Arial" w:hAnsi="Arial" w:cs="Arial"/>
        </w:rPr>
      </w:pPr>
    </w:p>
    <w:p w14:paraId="3F56781C" w14:textId="77777777" w:rsidR="005E6D73" w:rsidRPr="00EE38A6" w:rsidRDefault="005E6D73">
      <w:pPr>
        <w:rPr>
          <w:rFonts w:ascii="Arial" w:hAnsi="Arial" w:cs="Arial"/>
        </w:rPr>
      </w:pPr>
    </w:p>
    <w:sectPr w:rsidR="005E6D73" w:rsidRPr="00EE3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01A93"/>
    <w:multiLevelType w:val="multilevel"/>
    <w:tmpl w:val="550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B29D6"/>
    <w:multiLevelType w:val="multilevel"/>
    <w:tmpl w:val="476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46A6"/>
    <w:multiLevelType w:val="multilevel"/>
    <w:tmpl w:val="03A8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51CF1"/>
    <w:multiLevelType w:val="hybridMultilevel"/>
    <w:tmpl w:val="FDD0B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CC446D"/>
    <w:multiLevelType w:val="hybridMultilevel"/>
    <w:tmpl w:val="7C461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233B2"/>
    <w:multiLevelType w:val="multilevel"/>
    <w:tmpl w:val="FFB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93A91"/>
    <w:multiLevelType w:val="multilevel"/>
    <w:tmpl w:val="3076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D7BAC"/>
    <w:multiLevelType w:val="multilevel"/>
    <w:tmpl w:val="81D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57672"/>
    <w:multiLevelType w:val="multilevel"/>
    <w:tmpl w:val="8A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35416"/>
    <w:multiLevelType w:val="multilevel"/>
    <w:tmpl w:val="521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67BE4"/>
    <w:multiLevelType w:val="multilevel"/>
    <w:tmpl w:val="6F94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47CC5"/>
    <w:multiLevelType w:val="multilevel"/>
    <w:tmpl w:val="D45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508D9"/>
    <w:multiLevelType w:val="hybridMultilevel"/>
    <w:tmpl w:val="35DEE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D5056"/>
    <w:multiLevelType w:val="multilevel"/>
    <w:tmpl w:val="691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C4634"/>
    <w:multiLevelType w:val="multilevel"/>
    <w:tmpl w:val="081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F15AA"/>
    <w:multiLevelType w:val="multilevel"/>
    <w:tmpl w:val="B82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95857"/>
    <w:multiLevelType w:val="multilevel"/>
    <w:tmpl w:val="96D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52EA3"/>
    <w:multiLevelType w:val="multilevel"/>
    <w:tmpl w:val="AEA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E012E"/>
    <w:multiLevelType w:val="multilevel"/>
    <w:tmpl w:val="C9E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D7697"/>
    <w:multiLevelType w:val="multilevel"/>
    <w:tmpl w:val="7B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16029"/>
    <w:multiLevelType w:val="multilevel"/>
    <w:tmpl w:val="9B3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573EA"/>
    <w:multiLevelType w:val="multilevel"/>
    <w:tmpl w:val="4FB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410806">
    <w:abstractNumId w:val="7"/>
  </w:num>
  <w:num w:numId="2" w16cid:durableId="183057373">
    <w:abstractNumId w:val="14"/>
  </w:num>
  <w:num w:numId="3" w16cid:durableId="557475106">
    <w:abstractNumId w:val="11"/>
  </w:num>
  <w:num w:numId="4" w16cid:durableId="451091140">
    <w:abstractNumId w:val="1"/>
  </w:num>
  <w:num w:numId="5" w16cid:durableId="803545189">
    <w:abstractNumId w:val="20"/>
  </w:num>
  <w:num w:numId="6" w16cid:durableId="2053995953">
    <w:abstractNumId w:val="16"/>
  </w:num>
  <w:num w:numId="7" w16cid:durableId="107286255">
    <w:abstractNumId w:val="10"/>
  </w:num>
  <w:num w:numId="8" w16cid:durableId="1102385471">
    <w:abstractNumId w:val="0"/>
  </w:num>
  <w:num w:numId="9" w16cid:durableId="991714897">
    <w:abstractNumId w:val="8"/>
  </w:num>
  <w:num w:numId="10" w16cid:durableId="1503617051">
    <w:abstractNumId w:val="2"/>
  </w:num>
  <w:num w:numId="11" w16cid:durableId="351803739">
    <w:abstractNumId w:val="9"/>
  </w:num>
  <w:num w:numId="12" w16cid:durableId="266692827">
    <w:abstractNumId w:val="17"/>
  </w:num>
  <w:num w:numId="13" w16cid:durableId="1608001754">
    <w:abstractNumId w:val="13"/>
  </w:num>
  <w:num w:numId="14" w16cid:durableId="1922136323">
    <w:abstractNumId w:val="18"/>
  </w:num>
  <w:num w:numId="15" w16cid:durableId="1261454214">
    <w:abstractNumId w:val="5"/>
  </w:num>
  <w:num w:numId="16" w16cid:durableId="796993404">
    <w:abstractNumId w:val="6"/>
  </w:num>
  <w:num w:numId="17" w16cid:durableId="1634552905">
    <w:abstractNumId w:val="21"/>
  </w:num>
  <w:num w:numId="18" w16cid:durableId="1162043421">
    <w:abstractNumId w:val="15"/>
  </w:num>
  <w:num w:numId="19" w16cid:durableId="2035300863">
    <w:abstractNumId w:val="3"/>
  </w:num>
  <w:num w:numId="20" w16cid:durableId="962612924">
    <w:abstractNumId w:val="12"/>
  </w:num>
  <w:num w:numId="21" w16cid:durableId="165824257">
    <w:abstractNumId w:val="4"/>
  </w:num>
  <w:num w:numId="22" w16cid:durableId="13555770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A6"/>
    <w:rsid w:val="00093C03"/>
    <w:rsid w:val="001B4661"/>
    <w:rsid w:val="001C7FD6"/>
    <w:rsid w:val="003067FA"/>
    <w:rsid w:val="00353F76"/>
    <w:rsid w:val="003B32AA"/>
    <w:rsid w:val="00486AE9"/>
    <w:rsid w:val="005150C7"/>
    <w:rsid w:val="005E6C18"/>
    <w:rsid w:val="005E6D73"/>
    <w:rsid w:val="00660E38"/>
    <w:rsid w:val="007357D2"/>
    <w:rsid w:val="007C0645"/>
    <w:rsid w:val="007D428D"/>
    <w:rsid w:val="0080445E"/>
    <w:rsid w:val="008247D4"/>
    <w:rsid w:val="00837D3B"/>
    <w:rsid w:val="008616E7"/>
    <w:rsid w:val="008D04D9"/>
    <w:rsid w:val="008F3289"/>
    <w:rsid w:val="00901307"/>
    <w:rsid w:val="00923D13"/>
    <w:rsid w:val="00A220C2"/>
    <w:rsid w:val="00AD1998"/>
    <w:rsid w:val="00B22123"/>
    <w:rsid w:val="00C03D24"/>
    <w:rsid w:val="00C25F90"/>
    <w:rsid w:val="00D0444F"/>
    <w:rsid w:val="00D25AF2"/>
    <w:rsid w:val="00D82049"/>
    <w:rsid w:val="00E14204"/>
    <w:rsid w:val="00E34E41"/>
    <w:rsid w:val="00E56A0F"/>
    <w:rsid w:val="00E877DF"/>
    <w:rsid w:val="00EE38A6"/>
    <w:rsid w:val="00F11E66"/>
    <w:rsid w:val="00F6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608D"/>
  <w15:chartTrackingRefBased/>
  <w15:docId w15:val="{27A59438-2C95-444C-B634-4A95DE22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0C2"/>
  </w:style>
  <w:style w:type="paragraph" w:styleId="Heading1">
    <w:name w:val="heading 1"/>
    <w:basedOn w:val="Normal"/>
    <w:next w:val="Normal"/>
    <w:link w:val="Heading1Char"/>
    <w:uiPriority w:val="9"/>
    <w:qFormat/>
    <w:rsid w:val="00A220C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0C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0C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0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0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73545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0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0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347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0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73545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0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0C2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0C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0C2"/>
    <w:rPr>
      <w:rFonts w:asciiTheme="majorHAnsi" w:eastAsiaTheme="majorEastAsia" w:hAnsiTheme="majorHAnsi" w:cstheme="majorBidi"/>
      <w:color w:val="373545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0C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0C2"/>
    <w:rPr>
      <w:rFonts w:asciiTheme="majorHAnsi" w:eastAsiaTheme="majorEastAsia" w:hAnsiTheme="majorHAnsi" w:cstheme="majorBidi"/>
      <w:color w:val="373545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0C2"/>
    <w:rPr>
      <w:rFonts w:asciiTheme="majorHAnsi" w:eastAsiaTheme="majorEastAsia" w:hAnsiTheme="majorHAnsi" w:cstheme="majorBidi"/>
      <w:i/>
      <w:iCs/>
      <w:color w:val="373545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0C2"/>
    <w:rPr>
      <w:rFonts w:asciiTheme="majorHAnsi" w:eastAsiaTheme="majorEastAsia" w:hAnsiTheme="majorHAnsi" w:cstheme="majorBidi"/>
      <w:i/>
      <w:iCs/>
      <w:color w:val="59347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0C2"/>
    <w:rPr>
      <w:rFonts w:asciiTheme="majorHAnsi" w:eastAsiaTheme="majorEastAsia" w:hAnsiTheme="majorHAnsi" w:cstheme="majorBidi"/>
      <w:b/>
      <w:bCs/>
      <w:color w:val="373545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0C2"/>
    <w:rPr>
      <w:rFonts w:asciiTheme="majorHAnsi" w:eastAsiaTheme="majorEastAsia" w:hAnsiTheme="majorHAnsi" w:cstheme="majorBidi"/>
      <w:b/>
      <w:bCs/>
      <w:i/>
      <w:iCs/>
      <w:color w:val="373545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220C2"/>
    <w:pPr>
      <w:spacing w:after="0" w:line="240" w:lineRule="auto"/>
      <w:contextualSpacing/>
    </w:pPr>
    <w:rPr>
      <w:rFonts w:asciiTheme="majorHAnsi" w:eastAsiaTheme="majorEastAsia" w:hAnsiTheme="majorHAnsi" w:cstheme="majorBidi"/>
      <w:color w:val="AD84C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0C2"/>
    <w:rPr>
      <w:rFonts w:asciiTheme="majorHAnsi" w:eastAsiaTheme="majorEastAsia" w:hAnsiTheme="majorHAnsi" w:cstheme="majorBidi"/>
      <w:color w:val="AD84C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0C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20C2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220C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0C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0C2"/>
    <w:pPr>
      <w:pBdr>
        <w:left w:val="single" w:sz="18" w:space="12" w:color="AD84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0C2"/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220C2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0C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220C2"/>
    <w:rPr>
      <w:b/>
      <w:bCs/>
    </w:rPr>
  </w:style>
  <w:style w:type="character" w:styleId="Emphasis">
    <w:name w:val="Emphasis"/>
    <w:basedOn w:val="DefaultParagraphFont"/>
    <w:uiPriority w:val="20"/>
    <w:qFormat/>
    <w:rsid w:val="00A220C2"/>
    <w:rPr>
      <w:i/>
      <w:iCs/>
    </w:rPr>
  </w:style>
  <w:style w:type="paragraph" w:styleId="NoSpacing">
    <w:name w:val="No Spacing"/>
    <w:uiPriority w:val="1"/>
    <w:qFormat/>
    <w:rsid w:val="00A220C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220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220C2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220C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0C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1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8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Majji Prasanth Reddy</dc:creator>
  <cp:keywords/>
  <dc:description/>
  <cp:lastModifiedBy>Majji Prasanth Reddy</cp:lastModifiedBy>
  <cp:revision>14</cp:revision>
  <dcterms:created xsi:type="dcterms:W3CDTF">2026-01-05T13:34:00Z</dcterms:created>
  <dcterms:modified xsi:type="dcterms:W3CDTF">2026-01-08T05:25:00Z</dcterms:modified>
</cp:coreProperties>
</file>