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2"/>
          <w:szCs w:val="42"/>
        </w:rPr>
      </w:pP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TEST 3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Name:M.prasanth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Regno:192210031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Course code:DSA0163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Course name:Object Oriented C++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OVERRIDING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virtual void work()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cout&lt;&lt;"person is working \n";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employee : public person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void work()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cout &lt;&lt; "employee is working \n";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manager : public person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void work()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cout &lt;&lt;" manager is working \n</w:t>
        <w:tab/>
        <w:t xml:space="preserve">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person 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employee 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manager 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person* P1=&amp;P;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person* P2=&amp;E;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person* P3=&amp;M;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P1-&gt;work();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P2-&gt;work();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P3-&gt;work();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FRIEND FUNCTION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 student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char name[15];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int regno;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student()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cout&lt;&lt;"Enter the name";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cin&gt;&gt;name;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cout&lt;&lt;"Enter the regno";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cin&gt;&gt;regno;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friend void display (student);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display(student s1)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cout&lt;&lt;s1.name&lt;&lt;"\n";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cout&lt;&lt;s1.regno&lt;&lt;"\n";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student Ss;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display(Ss);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