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ManuAI v4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Run Guide  —  Enterprise Edition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1"/>
                <w:szCs w:val="21"/>
              </w:rPr>
              <w:t xml:space="preserve">How to start, verify, and operate the platform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Infocepts  —  June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Quick Start — 3 Steps</w:t>
      </w:r>
    </w:p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Ensure Docker Desktop is running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Look at the taskbar bottom-right for the Docker whale icon. It must show Engine running. If not, open Docker Desktop and wait.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terminal in project folder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File Explorer → navigate to your manuai-v4 folder → click the address bar → type cmd → press Enter.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First time only — wait ~90 seconds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[DB] Schema migrations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[DB] Dimensions seeded — 12 assets, 4 lines, 11 KPI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[DB] History seeded — 69120 OEE readings, 95 batches, 52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Simulation engine started — tick every 4000ms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ManuAI API running on port 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Then open: http://localhost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What Starts on docker compose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4000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Node.js API. All 13 route groups. Simulation engine. KPI engine. Event orchestrator. WebSocket server. AI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frontend served by nginx. All 9 agent dashboards.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manuai-pdm-inference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PdM rules + RUL prediction.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manuai-yield-optimizer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yield set-point optimisation.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manuai-energy-optimizer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energy anomaly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manuai-quality-vision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defect classification.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manuai-supply-intelligence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supplier risk scoring.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manuai-twin-sync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twin divergence computation.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manuai-safety-monitor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8007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gas precursor assessment.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What Happens on First Startup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first run the database is empty. These steps happen automatically in order: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Message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Happening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Schema migrations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 tables created in SQLite — 7 operational + 5 dimension + 6 fact + 6 semantic/KPI/orchestration.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Dimensions seeded — 12 assets, 4 lines, 11 KPI definitions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dim_plant, dim_line, dim_asset, dim_supplier, dim_material, semantic_kpi_definition seeded from CSV 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Database empty — seeding 30 days...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seed-history.ts generates 30 days of OEE, health, yield, energy and safety records backwards from now. ~300,000 rows.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History seeded — 69120 OEE readings...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Historical data ready. Trend charts will show 30 days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WebSocket server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Socket.IO server started. Cross-agent events will broadcast in real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Simulation engine started — tick every 4000ms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simulation begins. KPI engine computes governed KPIs. Event orchestrator monitors for critical assets.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ManuAI API running on port 4000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13 route groups ready including /api/source/* and /api/semantic/core/*.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How to Verify Everything Is Working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Log verification (terminal)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Healthy running state looks like this every 30-60 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pdm-inference-1   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yield-optimizer-1 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energy-optimizer-1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quality-vision-1  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supply-intelligence-1|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twin-sync-1       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safety-monitor-1    | INFO: "GET /health HTTP/1.1"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api-1               | {"message":"Semantic event","type":"MAINTENANCE_STARTED",...}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api-1               | {"message":"Semantic event","type":"GAS_PRECURSOR_DETECTED",...}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web-1               | "GET /api/oee/live HTTP/1.1" 200    ← every 4 seconds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Enterprise architecture verification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a browser and test these endpoints to confirm the semantic core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Data model overview — shows all 24 tables with row 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Source system ingestion layer 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http://localhost/api/source/status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Live KPI engine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http://localhost/api/semantic/core/kpis/latest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KPI definitions (governed semantic layer)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http://localhost/api/semantic/core/kpis/definitions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Asset master from semantic 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http://localhost/api/semantic/core/dimensions/assets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Cross-agent event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Orchestration scenarios (appears after MCH-06 goes critical)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http://localhost/api/semantic/core/scenarios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PI Historian source system feed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http://localhost/api/source/pi/assets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Orchestration scenario verification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8-agent cascade fires automatically when MCH-06 or MCH-03 health drops below 25% with RUL below 15 days. This happens within the first 15-30 minutes of running. When it fires you will see in the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[Orchestration] Scenario triggered — MCH-06 RUL=7d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MAINTENANCE_REQUIRED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TWIN_FAILURE_PROJECTION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PARTS_STATUS_CHECK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PTW_PRE_CREATED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YIELD_PARAM_ADJUSTMENT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QUALITY_RISK_FLAGGED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Semantic event: ENERGY_LOAD_REDISTRIBUTED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[Orchestration] Scenario complete — SCN-MCH-06-...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Then query: http://localhost/api/semantic/core/scenarios to see the complete trace with all 8 impact records.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Customising for a Customer Demo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Edit these CSV files in Excel before a demo. Restart with docker compose up. No code change, no rebuild.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machines.csv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MCH-01 through MCH-08 with customer machine names. Update OEE baselines and degradation rates.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yield_params.csv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TIC-101 etc with customer DCS tag names. Update targets and min/max ranges.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supply_risks.csv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 Siemens AG, Alfa Laval etc with customer supplier names. Update lead times.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baselines.csv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Fill in customer pre-deployment baseline values. The -38%, -73% delta tiles compute automatically.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platform_config.csv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benchmark numbers for customer industry. Update feature importance labels.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personas.csv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role names to match customer job titles (e.g. Supervisor → Shift Lead).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tech_stack.csv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technology names for customer stack (e.g. PI System → Ignition SCADA).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semantic_kpi_definitions.csv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source_system column to match customer systems.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Common Commands</w:t>
      </w:r>
    </w:p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 with rebuild (after code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up --build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View logs for one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logs manuai-v4-api-1 --follow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logs manuai-v4-pdm-inference-1 --follow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semantic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curl http://localhost/api/semantic/core/model | python3 -m json.tool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Reset database (start fresh)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volume rm manuai-v4_db-data   # or delete data/manuai.db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compose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Database reseeds automatically on next startup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Switch AI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Edit .env.local: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LLM_PROVIDER=stargate           # StargateAI (internal, free)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LLM_PROVIDER=azure_openai    # Azure OpenAI gpt-4o (Phase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LLM_PROVIDER=anthropic       # Anthropic Claude (fallback)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Then restart: docker compose up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Port 80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Another application is using port 80. Stop it or change the web port in docker-compose.yml from 80:80 to 8080:80 and use http://localhost:8080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AI chat returns 503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StargateAI requires office network or VPN. Connect first. Or switch LLM_PROVIDER=anthropic and add an Anthropic key.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Semantic core returns empty arrays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Dimensions not seeded yet. Wait for [DB] Dimensions seeded log line. Usually takes 5-10 seconds after start.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Orchestration scenario not firing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MCH-06 not critical yet. Health degrades gradually. Check http://localhost/api/pdm/assets for current health. Scenario fires when health &lt; 25 and RUL &lt; 15.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OEE trend chart empty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History not seeded yet or seeding still running. Wait for [DB] History seeded log line (~90 seconds).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Container fails to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docker compose down then docker compose up --build. Check logs: docker logs manuai-v4-api-1.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Cannot reach VM remotely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Connect to VPN first, then use http://VM-IP. Port 80 must be open in VM firewall: sudo ufw allow 80/tcp.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/api/source/* returns 404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 not registered. Ensure docker compose up --build was run after the enterprise upgrade. Check index.ts has sourceRouter registered.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444444"/>
        <w:sz w:val="16"/>
        <w:szCs w:val="16"/>
      </w:rPr>
      <w:t xml:space="preserve">Infocepts Confidential  </w:t>
    </w: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color w:val="1B3A6B"/>
        <w:sz w:val="17"/>
        <w:szCs w:val="17"/>
      </w:rPr>
      <w:t xml:space="preserve">ManuAI v4  —  Run Guide  (Updated with Enterprise Semantic Core — June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2026-06-09T06:28:59.792Z</dcterms:created>
  <dcterms:modified xsi:type="dcterms:W3CDTF">2026-06-09T06:28:59.792Z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