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ManuAI v4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Enterprise Manufacturing Intelligence Platform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22"/>
                <w:szCs w:val="22"/>
              </w:rPr>
              <w:t xml:space="preserve">Phase 1 Architecture  ·  Enterprise Semantic Core  ·  Phase 2 Azure Migration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Infocepts  —  June 2026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Architecture Evolution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ManuAI v4 has been upgraded from a CSV-driven demo platform to an enterprise-grade synthetic manufacturing intelligence system. The application looks and behaves identically — same 9 agent dashboards, same KPI tiles, same charts. What changed is the backend architecture underneath.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Before — CSV-Driven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CSV files → API routes → Agent dashboards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original architecture read CSV files directly in API routes and served the values to dashboards. Functional for demo but architecturally flat — no data model, no event traceability, no KPI governance layer.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After — Enterprise Semantic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Synthetic Enterprise Source Systems (CSV-backed PI/SAP/LIMS/EHS/SCADA/QM/ERP)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Ingestion &amp; Normalisation Layer  (/api/source/*)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Semantic Core Data Model  (dim_* + fact_* + semantic_* tables)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KPI Engine  (kpi/engine.ts → semantic_kpi_value)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Event Orchestrator  (orchestration/scenario-engine.ts → semantic_event + semantic_event_impact)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Agent APIs  (/api/oee, /api/pdm, /api/yield, /api/quality, /api/energy, /api/supply, /api/twin, /api/safety)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WebSocket Live Updates + AI Chat (frontend unchanged)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New Enterprise Components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369A1" w:sz="1"/>
              <w:left w:val="single" w:color="0369A1" w:sz="12"/>
              <w:bottom w:val="single" w:color="0369A1" w:sz="1"/>
              <w:right w:val="single" w:color="0369A1" w:sz="1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Layer 1 — Source System Ingestion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 named source system routes expose CSV data AS enterprise system feeds. Each route declares its source system (PI_HISTORIAN, SAP_PP, SAP_PM, LIMS_LABVANTAGE, EHS_SYSTEM, VISION_AI, ERP, SCADA). REPLACE WITH comments mark exact Phase 3 connector points.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369A1"/>
                <w:sz w:val="16"/>
                <w:szCs w:val="16"/>
              </w:rPr>
              <w:t xml:space="preserve">Routes: /api/source/pi/assets  /api/source/mes/orders  /api/source/sap/workorders  /api/source/lims/results  /api/source/ehs/permits  /api/source/erp/suppliers  /api/source/scada/energy  /api/source/status</w:t>
            </w:r>
          </w:p>
        </w:tc>
      </w:tr>
      <w:tr>
        <w:tc>
          <w:tcPr>
            <w:tcBorders>
              <w:top w:val="single" w:color="047857" w:sz="1"/>
              <w:left w:val="single" w:color="047857" w:sz="12"/>
              <w:bottom w:val="single" w:color="047857" w:sz="1"/>
              <w:right w:val="single" w:color="047857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Layer 2 — Semantic Core Data Model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24 SQLite tables replacing flat operational storage. Dimension tables (dim_plant, dim_line, dim_asset, dim_supplier, dim_material) seeded from CSVs. Fact tables (fact_sensor_reading, fact_production_order, fact_work_order, fact_quality_event, fact_energy_reading, fact_safety_event). Semantic tables (semantic_kpi_definition, semantic_kpi_value, semantic_event, semantic_event_impact, orchestration_scenario).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47857"/>
                <w:sz w:val="16"/>
                <w:szCs w:val="16"/>
              </w:rPr>
              <w:t xml:space="preserve">Routes: Populated by seed-dimensions.ts + kpi/engine.ts + event-store.ts on every tick</w:t>
            </w:r>
          </w:p>
        </w:tc>
      </w:tr>
      <w:tr>
        <w:tc>
          <w:tcPr>
            <w:tcBorders>
              <w:top w:val="single" w:color="9333EA" w:sz="1"/>
              <w:left w:val="single" w:color="9333EA" w:sz="12"/>
              <w:bottom w:val="single" w:color="9333EA" w:sz="1"/>
              <w:right w:val="single" w:color="9333EA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20"/>
                <w:szCs w:val="20"/>
              </w:rPr>
              <w:t xml:space="preserve">Layer 3 — KPI Engine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computeKPIs() runs every engine tick. Computes all 11 governed KPIs (OEE, Availability, Performance, Quality, Asset Health, RUL, Yield, kWh/unit, Carbon, Defect Rate, Near-Miss Rate) from plant state. persistKPIs() writes to semantic_kpi_value every 5 minutes. Agent APIs read from this table.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9333EA"/>
                <w:sz w:val="16"/>
                <w:szCs w:val="16"/>
              </w:rPr>
              <w:t xml:space="preserve">Routes: /api/semantic/core/kpis/latest  /api/semantic/core/kpis/trend/:kpiId  /api/semantic/core/kpis/summary</w:t>
            </w:r>
          </w:p>
        </w:tc>
      </w:tr>
      <w:tr>
        <w:tc>
          <w:tcPr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Layer 4 — Event Orchestrator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triggerDegradationScenario() fires the full 8-agent cascade when any asset reaches health&lt;25 + RUL&lt;15 days. Steps: PdM RUL → Twin simulation → OEE projection → Supply parts check → Safety PTW → Yield param adjustment → Quality monitoring → Energy redispatch. Every step persists to semantic_event_impact. Frontend receives each step via existing cross_agent_event WebSocket — zero frontend change.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Routes: /api/semantic/core/scenarios  /api/semantic/core/events  /api/semantic/core/events/:eventId</w:t>
            </w:r>
          </w:p>
        </w:tc>
      </w:tr>
      <w:tr>
        <w:tc>
          <w:tcPr>
            <w:tcBorders>
              <w:top w:val="single" w:color="0D7377" w:sz="1"/>
              <w:left w:val="single" w:color="0D7377" w:sz="12"/>
              <w:bottom w:val="single" w:color="0D7377" w:sz="1"/>
              <w:right w:val="single" w:color="0D7377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Layer 5 — Semantic Core API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 REST API over the semantic data model. Dimensions, KPI summary, event audit trail, scenario status, data model health. An IT architect can call /api/semantic/core/model and see the full data model with row counts — 24 tables, 11 KPI definitions, all event history.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0D7377"/>
                <w:sz w:val="16"/>
                <w:szCs w:val="16"/>
              </w:rPr>
              <w:t xml:space="preserve">Routes: /api/semantic/core/model  /api/semantic/core/dimensions/*  /api/semantic/core/events/impacts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Complete Database Schema — 24 Tables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Operational History Tables (Phase 1 original — 7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oee_readings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Machine OEE every 5 minutes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machine_id, ts, oee, avail, perf, qual, loss_type, loss_min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machine_health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Health, RUL, vibration, temp every 5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machine_id, ts, health, rul, vib, temp,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PdM and safety alerts fired by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machine_id, type, severity, message, ts, acked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batches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Production batch history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product, qty_kg, plan_yield, actual_yield,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yield_history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DCS parameter values over 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param_id, param_name, ts, value, target, warn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energy_readings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Energy kW per asset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asset_id, asset_name, ts, kw, anomaly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safety_events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Safety zone events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zone, event_type, severity, h2s, co, ch4, 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Semantic Core — Dimension Tables (5 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Seeded From</w:t>
            </w:r>
          </w:p>
        </w:tc>
        <w:tc>
          <w:tcPr>
            <w:tcW w:type="dxa" w:w="45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dim_plant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platform_config.csv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Plant master — P1, location, timezone, currency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dim_line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machines.csv distinct lines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Production line master — LineA, LineB, LineC, LineD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dim_asset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machines.csv + utilities.csv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Asset master — all 8 machines + 4 utilities with source system 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dim_supplier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supply_risks.csv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Supplier master — name, country, risk category, single source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dim_material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parts.csv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Material master — SKU, unit, category, lead days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Semantic Core — Fact Tables (6 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System</w:t>
            </w:r>
          </w:p>
        </w:tc>
        <w:tc>
          <w:tcPr>
            <w:tcW w:type="dxa" w:w="4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fact_sensor_reading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PI_HISTORIAN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asset_id, ts, reading_type (vib/temp/pressure), value, unit, quality_flag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fact_production_order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SAP_PP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order_id, material_id, line_id, planned_qty, actual_qty, planned_yield, actual_yield,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fact_work_order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SAP_PM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wo_id, asset_id, wo_type, priority, status, assigned_to, triggered_by (semantic_event_id)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fact_quality_event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VISION_AI_SAP_QM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asset_id, line_id, ts, defect_type, severity, confidence, action_taken, ncr_id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fact_energy_reading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SCADA_IOT_HUB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asset_id, ts, kw, kwh_cumulative, tariff_zone, anomaly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fact_safety_event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EHS_SYSTEM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event_id, zone, asset_id, event_type, severity, h2s_ppm, co_ppm, ch4_lel_pct, ptw_id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Semantic Core — KPI Engine + Orchestration Tables (6 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5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Updated By</w:t>
            </w:r>
          </w:p>
        </w:tc>
        <w:tc>
          <w:tcPr>
            <w:tcW w:type="dxa" w:w="4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semantic_kpi_definition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seed-dimensions.ts (from CSV)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Governed KPI definitions — formula, unit, agents, source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semantic_kpi_value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kpi/engine.ts every 5 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Computed KPI values — plant and per-asset scope, status ok/warn/critical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semantic_event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database/event-store.ts on every cross-agent 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Persistent cross-agent event log — full payload stored as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semantic_event_impact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orchestration/scenario-engine.ts per cascade 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Impact records — one row per agent affected per event, with action references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orchestration_scenario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scenario-engine.ts on asset degradation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8-agent cascade scenario tracker — steps_total, steps_done,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schema_version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schema.ts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Migration version tracking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Source System Ingestion Layer — 12 Routes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CSV is exposed as a named enterprise source system. The route path declares the source. The response includes source: "SYSTEM_NAME" in every payload. Phase 3: replace the CSV loader call with the real connector — route path and response shape unchanged.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System Declared</w:t>
            </w:r>
          </w:p>
        </w:tc>
        <w:tc>
          <w:tcPr>
            <w:tcW w:type="dxa" w:w="2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CSV Behind It</w:t>
            </w:r>
          </w:p>
        </w:tc>
        <w:tc>
          <w:tcPr>
            <w:tcW w:type="dxa" w:w="3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3 Replace With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/api/source/pi/assets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PI_HISTORIAN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machines.csv + utilities.csv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 Web API GET /points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/api/source/pi/tags/:assetId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PI_HISTORIAN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live simulation 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 Web API GET /streams/{webId}/value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/api/source/mes/orders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SAP_PP_MES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production_orders.csv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SAP PP OData /ProductionOrders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/api/source/mes/yield-params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OPC_UA_DCS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yield_params.csv + live 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OPC-UA real-time tag reads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/api/source/sap/workorders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SAP_PM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work_orders.csv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SAP PM OData /MaintenanceOrders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/api/source/sap/parts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SAP_MM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parts.csv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SAP MM OData /Materials + stock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/api/source/lims/results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LIMS_LABVANTAGE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lims_results.csv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LabVantage REST API /samples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/api/source/ehs/permits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EHS_SYSTEM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safety_permits.csv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EHS system REST API /permits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/api/source/ehs/zones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EHS_SENSOR_NETWORK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safety_zones.csv + live 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DCS zone sensor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/api/source/qm/defects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VISION_AI_SAP_QM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quality_defects.csv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Vision AI inference API + SAP QM NCR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/api/source/erp/suppliers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ERP_SUPPLIER_RISK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supply_risks.csv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ERP supplier master + risk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/api/source/scada/energy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SCADA_IOT_HUB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energy_assets.csv + live 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Azure IoT Hub telemetry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/api/source/status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Health check — all source systems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KPI Engine — Governed Metrics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KPIs computed in kpi/engine.ts and persisted to semantic_kpi_value every 5 minutes. Agent dashboards read governed values from this table. No KPI is computed in the frontend.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400"/>
        <w:gridCol w:w="1200"/>
        <w:gridCol w:w="1360"/>
      </w:tblGrid>
      <w:tr>
        <w:tc>
          <w:tcPr>
            <w:tcW w:type="dxa" w:w="1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 ID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oee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OEE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Availability × Performance ×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Plant + Asset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(Planned time − Downtime) / Planned time × 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(Ideal cycle time × Output) / Run time × 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Quality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Good units / Total units × 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98%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asset_health_pct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Asset Health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Composite z-score: vibration + thermal (0–100)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Plant + Asset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rul_days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RUL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 across all critical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 days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Plant + Asset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yield_pct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Yield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Actual batch yield / Planned yield × 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kwh_per_unit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kWh/Unit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plant kW / Units produced proxy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carbon_intensity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Carbon Intensity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Grid factor × kWh per 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defect_rate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Defect 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100 − Quality 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&lt;2%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near_miss_rate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Near-Miss 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Active gas spikes / tick count × 1000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Enterprise Orchestration — 8-Agent Cascade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When any asset reaches health &lt; 25% AND RUL &lt; 15 days, the scenario engine fires the full cross-agent cascade. Each step persists to semantic_event_impact. The frontend receives each step via WebSocket cross_agent_event — zero frontend change.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00"/>
        <w:gridCol w:w="2200"/>
        <w:gridCol w:w="2400"/>
        <w:gridCol w:w="3280"/>
      </w:tblGrid>
      <w:tr>
        <w:tc>
          <w:tcPr>
            <w:tcW w:type="dxa" w:w="4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Persists To</w:t>
            </w:r>
          </w:p>
        </w:tc>
        <w:tc>
          <w:tcPr>
            <w:tcW w:type="dxa" w:w="32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Value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PdM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RUL prediction published. MAINTENANCE_REQUIRED semantic event fired.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semantic_event + fact_work_order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Maintenance planner gets earliest possible warning with exact days remaining.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Digital Twin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Simulates failure impact. Projects OEE loss % if unplanned failure occurs.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semantic_event_impact (twin, oee_loss)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Engineering sees the financial cost of doing nothing before it happens.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Current OEE logged. Projected post-failure OEE computed and flagged.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semantic_event_impact (oee, oee_loss)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Plant director sees both current and projected loss on the same screen.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Parts availability checked. Emergency PO raised if stock insufficient.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semantic_event_impact (supply, supply_risk)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Procurement gets automatic PO trigger — not a manual email from maintenance.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Safety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PTW pre-created for the maintenance window.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semantic_event_impact (safety, safety_risk)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HSE team has the permit ready before maintenance starts — not raised on the day.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DCS set-point recommendations adjusted for reduced line capacity.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semantic_event_impact (yield, yield_risk)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Process engineer compensates for reduced throughput before batch quality drops.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Vision AI inspection frequency doubled on linked production line.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semantic_event_impact (quality, defect_rate)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Quality manager increases coverage on the line most likely to produce defects.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Energy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Load dispatch updated — energy shifted away from degrading asset.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semantic_event_impact (energy, energy_impact)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Energy manager avoids peak demand charges from an inefficient degrading machine.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step is audit-trailed in semantic_event_impact with: target_agent, impact_type, impact_value, description, action_taken, action_ref (WO ID / PTW ID / PO ID). The complete cascade is queryable via GET /api/semantic/core/scenarios/:scenarioId.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Semantic Core API — Full Route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GET /api/semantic/core/model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Table counts for all 24 tables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IT architect overview — data model health at a glance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/api/semantic/core/dimensions/plants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dim_plant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Plant master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/api/semantic/core/dimensions/lines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dim_line + plant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Line hierarchy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/api/semantic/core/dimensions/assets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dim_asset all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Asset master — type, line, source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/api/semantic/core/dimensions/assets/:id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Single asset 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Asset-level drill-down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/api/semantic/core/dimensions/suppliers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dim_supplier sorted by risk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Supplier master with risk category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/api/semantic/core/dimensions/materials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dim_material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Material / spare parts master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/api/semantic/core/kpis/definitions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semantic_kpi_definition all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Governed KPI dictionary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/api/semantic/core/kpis/latest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Latest semantic_kpi_value per KPI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Current plant-level KPI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/api/semantic/core/kpis/latest?asset_id=MCH-06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Per-asset latest KPIs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Asset-level KPI drill-down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/api/semantic/core/kpis/trend/:kpiId?days=30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Daily avg/min/max from semantic_kpi_value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KPI trend for any governed metric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/api/semantic/core/kpis/summary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KPIs with current value +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 plant KPI scorecard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/api/semantic/core/events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Recent semantic_event rows (limit=50)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Cross-agent event audit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/api/semantic/core/events/:eventId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Event + all impact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 cascade trace for one event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/api/semantic/core/events/asset/:assetId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Events for one asset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Asset event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/api/semantic/core/events/impacts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Latest 100 impact rows with event context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Cross-agent impact feed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/api/semantic/core/scenarios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orchestration_scenario all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Active and complete scenario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/api/semantic/core/scenarios/:scenarioId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Scenario + event + impact steps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 orchestration trace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2  —  Azure Migration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Cloud  ·  Azure OpenAI  ·  M365 Login  ·  HTTPS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NEXT STEP 🎯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Phase 2 — Azure Migration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Phase 2 moves the identical platform to Azure. Zero code changes. Environment variables only. The enterprise semantic core moves with it — same 24 tables, same KPI engine, same orchestration — now running on Azure SQL instead of SQLite.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Where it runs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Office VM → Azure Container Apps (Central India)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SQLite (24 tables) → Azure SQL Serverless (same 24 tables, same queries)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StargateAI → Azure OpenAI gpt-4o (one env var change)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None → Microsoft 365 Azure 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Semantic 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Identical — dim/fact/semantic tables move to Azure SQL unchanged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KPI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Identical — computeKPIs() runs same logic on Azure SQL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Identical — scenario cascade writes to Azure SQL semantic_event_impact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Source routes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Identical — /api/source/* serve same data, Phase 3 connectors swap 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Code change needed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 — env vars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Cost/month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~₹2,495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Three Env Var Changes for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Switch database from SQLite to Azure 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DATABASE_PROVIDER=azure_sql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DATABASE_URL=Server=tcp:manuai-sql.database.windows.net,1433;Initial Catalog=manuai;...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Switch AI from StargateAI to Azure OpenAI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LLM_PROVIDER=azure_openai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AZURE_OPENAI_ENDPOINT=https://manuai-openai.openai.azure.com/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AZURE_OPENAI_API_KEY=your_key_here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AZURE_OPENAI_DEPLOYMENT=gpt-4o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# Enable Azure AD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MOCK_AUTH=false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AZURE_AD_CLIENT_ID=xxxxxxxx-xxxx-xxxx-xxxx-xxxxxxxxxxxx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AZURE_AD_TENANT_ID=xxxxxxxx-xxxx-xxxx-xxxx-xxxxxxxxxxxx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7"/>
                <w:szCs w:val="17"/>
              </w:rPr>
              <w:t xml:space="preserve">AZURE_AD_CLIENT_SECRET=your_secret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Summary — What Changed, What Stayed the Same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0D4F3C" w:sz="1"/>
              <w:left w:val="single" w:color="0D4F3C" w:sz="1"/>
              <w:bottom w:val="single" w:color="0D4F3C" w:sz="1"/>
              <w:right w:val="single" w:color="0D4F3C" w:sz="1"/>
            </w:tcBorders>
            <w:shd w:fill="0D4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UNCHANGED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UPGRADED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9 agent dashboards, KPI tiles, charts, layout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Nothing — zero frontend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 files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26 CSV files as source of truth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Nothing — CSVs unchanged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Agent APIs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/api/oee, /api/pdm, /api/yield etc routes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Now served from KPI engine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WebSocket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 update + cross_agent_event events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Events now persisted to SQLite before broadcast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 Chat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 /api/ai/chat route and response format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Context now built from semantic KPI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Docker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 10 containers, same docker-compose.yml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 operational history tables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+ 17 new semantic core tables (24 total)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 architecture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CSV → API → Dashboard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Source systems → Semantic Core → KPI Engine → APIs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Event traceability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In-memory only (lost on restart)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Persistent in semantic_event + impact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KPI governance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Computed in frontend from raw values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Backend KPI engine → semantic_kpi_value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Single-event WebSocket broadcasts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8-agent cascades with full 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Source system identity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CSV files accessed directly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Named source system routes (/api/source/pi/*)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F3C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Same demo. Enterprise architecture underneath.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24 tables  ·  KPI engine  ·  8-agent orchestration  ·  Full event audit trail  ·  Named source systems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444444"/>
        <w:sz w:val="16"/>
        <w:szCs w:val="16"/>
      </w:rPr>
      <w:t xml:space="preserve">Infocepts Confidential  </w:t>
    </w:r>
    <w:r>
      <w:rPr>
        <w:rFonts w:ascii="Arial" w:cs="Arial" w:eastAsia="Arial" w:hAnsi="Arial"/>
        <w:color w:val="444444"/>
        <w:sz w:val="16"/>
        <w:szCs w:val="16"/>
      </w:rPr>
      <w:t xml:space="preserve">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</w:pPr>
    <w:r>
      <w:rPr>
        <w:rFonts w:ascii="Arial" w:cs="Arial" w:eastAsia="Arial" w:hAnsi="Arial"/>
        <w:color w:val="1B3A6B"/>
        <w:sz w:val="17"/>
        <w:szCs w:val="17"/>
      </w:rPr>
      <w:t xml:space="preserve">ManuAI v4  —  Architecture &amp; Enterprise Platform Document  (Updated June 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2026-06-09T06:29:06.922Z</dcterms:created>
  <dcterms:modified xsi:type="dcterms:W3CDTF">2026-06-09T06:29:06.922Z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