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ManuAI v4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24"/>
                <w:szCs w:val="24"/>
              </w:rPr>
              <w:t xml:space="preserve">Technical Diagrams  ·  API Catalogue  ·  Code Structure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Updated with Enterprise Semantic Core, KPI Engine, Source System Layer &amp; Orchestration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Infocepts  —  June 2026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Complete Code Structure (Updated)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files including the new enterprise components added in Phase 1 Enterprise upgrade.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New Enterprise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Functions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kpi/engine.ts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4 exports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computeKPIs() — computes all 11 KPIs from plant state. persistKPIs() — writes to semantic_kpi_value every 5 min. getLatestKPIs() — latest values by scope. getKPITrend() — daily avg/min/max from semantic_kpi_value.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orchestration/scenario-engine.ts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4 exports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triggerDegradationScenario() — fires 8-agent cascade on asset degradation. broadcastStep() — persists + broadcasts each cascade step. getActiveScenarios() — list from orchestration_scenario table. getScenarioSteps() — full cascade trace for one scenario.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database/event-store.ts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5 exports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persistSemanticEvent() — writes to semantic_event. persistEventImpact() — writes to semantic_event_impact. getRecentEvents() — reads from SQLite. getEventWithImpacts() — event + all impacts. getEventsByAsset() — asset event 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database/seed-dimensions.ts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1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seedDimensions() — runs on startup if dim_asset is empty. Seeds dim_plant, dim_line, dim_asset, dim_supplier, dim_material, semantic_kpi_definition from CSVs.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routes/source.ts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14 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Source system ingestion layer. 12 named source routes + /status health check. Each declares source system in response. Each has REPLACE WITH comment for Phase 3 connector.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routes/semantic-core.ts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14 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Semantic core API. Dimensions, KPI engine, event store, orchestration scenarios. /api/semantic/core/* prefix.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Updated Existing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Functions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database/schema.ts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runMigrations()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Now creates 24 tables (was 7). Added 5 dimension, 6 fact, 6 semantic/KPI/orchestration tables. Schema version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database/writer.ts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writeStateToDB()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Unchanged — still writes oee_readings, machine_health, alerts, batches, yield_history, energy_readings. KPI writes now handled by kpi/engine.ts.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semantic/service.ts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publishEvent()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Now calls persistSemanticEvent() before broadcasting. getRecentEvents() reads from SQLite with in-memory fallback.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simulation/engine.ts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tick()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Now calls computeKPIs() + persistKPIs() on every tick. Calls triggerDegradationScenario() for critical assets (health&lt;25, RUL&lt;15).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routes/all-routes.ts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supply/twin/safety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Supply forecast → loadDemandForecast() from CSV. Twin status accuracy → computed from twin_kpis.csv. Twin scenarios → loadTwinScenarios() from CSV. Safety openCritical → counted from SQLite.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index.ts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startup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Now calls seedDimensions() after runMigrations(). Registers /api/source and /api/semantic/core routes.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Updated System-Wide Data Flow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 — SYNTHETIC SOURCE SYSTEMS (12 /api/source/* routes)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PI_HISTORIAN  SAP_PP_MES  SAP_PM  SAP_MM  LIMS_LABVANTAGE  EHS_SYSTEM  VISION_AI_SAP_QM  ERP_SUPPLIER_RISK  SCADA_IOT_HUB</w:t>
            </w:r>
          </w:p>
        </w:tc>
      </w:tr>
      <w:tr>
        <w:tc>
          <w:tcPr>
            <w:tcBorders>
              <w:top w:val="single" w:color="0D4F3C" w:sz="1"/>
              <w:left w:val="single" w:color="0D4F3C" w:sz="1"/>
              <w:bottom w:val="single" w:color="0D4F3C" w:sz="1"/>
              <w:right w:val="single" w:color="0D4F3C" w:sz="1"/>
            </w:tcBorders>
            <w:shd w:fill="0D4F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 — SEMANTIC CORE DATA MODEL (24 SQLite tables)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dim_plant  dim_line  dim_asset  dim_supplier  dim_material  →  fact_*  →  semantic_kpi_definition  semantic_event  semantic_event_impact  orchestration_scenario</w:t>
            </w:r>
          </w:p>
        </w:tc>
      </w:tr>
      <w:tr>
        <w:tc>
          <w:tcPr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 — KPI ENGINE (kpi/engine.ts → semantic_kpi_value)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computeKPIs()  →  persistKPIs() every 5min  →  semantic_kpi_value  →  Agent APIs read governed values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4 — EVENT ORCHESTRATOR (8-agent cascade)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triggerDegradationScenario()  →  8 steps  →  persistSemanticEvent() + persistEventImpact()  →  WebSocket broadcast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5 — AGENT APIs (/api/oee  /api/pdm  /api/yield  /api/quality  /api/energy  /api/supply  /api/twin  /api/safety)</w:t>
            </w:r>
          </w:p>
        </w:tc>
      </w:tr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6 — FRONTEND (unchanged) + WebSocket + AI Chat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9 agent dashboards  ·  Zustand store  ·  csvApi.ts 46 fetch functions  ·  /api/ai/chat  —  ZERO CHANGES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New Component Function Catalogues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kpi/engine.ts — KPI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File</w:t>
            </w:r>
          </w:p>
        </w:tc>
        <w:tc>
          <w:tcPr>
            <w:tcW w:type="dxa" w:w="15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computeKPIs()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Pure function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Reads plant state from getPlantState(). Computes all 11 governed KPIs. Returns ComputedKPIs object with plant-level and per-asset values. Formulas match semantic_kpi_definition 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persistKPIs(kpis)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writer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Throttled — runs at most once per 5 minutes. Writes plant-level KPIs and per-asset OEE/health/RUL to semantic_kpi_value. Sets status: ok/warn/critical vs target.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getLatestKPIs(scope, assetId)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reader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latest semantic_kpi_value rows for plant or specific asset. Agent APIs call this instead of computing from raw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getKPITrend(kpiId, days, assetId)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reader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daily avg/min/max from semantic_kpi_value grouped by day. Used by /api/semantic/core/kpis/trend/:kpiId.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orchestration/scenario-engine.ts — 8-Agent Cascade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File</w:t>
            </w:r>
          </w:p>
        </w:tc>
        <w:tc>
          <w:tcPr>
            <w:tcW w:type="dxa" w:w="15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triggerDegradationScenario(assetId, name, rul, health)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Async orchestrator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 entry point. 20-min cooldown per asset. Creates orchestration_scenario record. Fires 8 cascade steps in sequence with 400-800ms delays between each. Each step persists to semantic_event_impact and broadcasts via WebSocket.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broadcastStep(assetId, from, to, type, msg, sev)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Internal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Calls semanticLayer.publishEvent() (which persists to semantic_event) then broadcastEvent() for WebSocket. Used by each cascade step.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getActiveScenarios()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reader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all rows from orchestration_scenario ordered by started_at DESC. Used by /api/semantic/core/scenarios.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getScenarioSteps(scenarioId)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reader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scenario + root event + all impact rows. Full audit trail for one cascade. Used by /api/semantic/core/scenarios/:id.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database/event-store.ts — Persistent Event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File</w:t>
            </w:r>
          </w:p>
        </w:tc>
        <w:tc>
          <w:tcPr>
            <w:tcW w:type="dxa" w:w="15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persistSemanticEvent(event)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writer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INSERT OR IGNORE to semantic_event. Stores event_id, type, from_agent, asset_id, severity, message, and full JSON payload. Called by semantic/service.ts on every publishEvent().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persistEventImpact(eventId, targetAgent, impactType, value, unit, desc, action, ref)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writer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INSERT to semantic_event_impact. One row per agent impacted per event. action_ref stores WO ID / PTW ID / PO ID. Called by each orchestration step.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getRecentEvents(limit)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reader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from semantic_event with impact count JOIN. Parses payload JSON back to CrossAgentEvent shape. Used by semantic/service.ts getRecentEvents() — persists across restarts.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getEventWithImpacts(eventId)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reader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event row + all impact rows for full cascade trace.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getEventsByAsset(assetId, days)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reader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all events for one asset within time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resolveEvent(eventId)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DB writer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Sets resolved_at timestamp on semantic_event row.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database/seed-dimensions.ts — Semantic Core Seeder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File</w:t>
            </w:r>
          </w:p>
        </w:tc>
        <w:tc>
          <w:tcPr>
            <w:tcW w:type="dxa" w:w="15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seedDimensions()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Startup seeder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Runs once if dim_asset is empty. Seeds 5 dimension tables from CSVs: dim_plant (1 row from config), dim_line (distinct lines from machines.csv), dim_asset (machines + utilities), dim_supplier (from supply_risks.csv), dim_material (from parts.csv). Also seeds semantic_kpi_definition from semantic_kpi_definitions.csv. Logs asset count, line count, KPI definition count.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Source System Routes — Full Catalogue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apps/api/src/routes/source.ts  |  Prefix: /api/source/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route returns the source system name in the response. Every route has a REPLACE WITH comment for the Phase 3 real connector.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File</w:t>
            </w:r>
          </w:p>
        </w:tc>
        <w:tc>
          <w:tcPr>
            <w:tcW w:type="dxa" w:w="15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/pi/assets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PI_HISTORIAN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all machines + utilities with live simulation values merged in. Declares source: PI_HISTORIAN. Phase 3: PI Web API GET /points.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/pi/tags/:assetId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PI_HISTORIAN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4 PI tag readings for one asset: Vibration, Temperature, Health, RUL. quality_flag: GOOD on all synthetic readings.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/mes/orders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SAP_PP_MES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production orders from production_orders.csv. Phase 3: SAP PP OData /ProductionOrders.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/mes/yield-params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OPC_UA_DCS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DCS parameters from yield_params.csv with live simulation values merged. Phase 3: OPC-UA real-time tag reads.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/sap/workorders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SAP_PM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maintenance work orders from work_orders.csv. Phase 3: SAP PM OData /MaintenanceOrders.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/sap/parts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SAP_MM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spare parts orders and inventory from parts.csv. Phase 3: SAP MM OData /Materials.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/lims/results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LIMS_LABVANTAGE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LIMS test results from lims_results.csv. Phase 3: LabVantage REST API /samples.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/ehs/permits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EHS_SYSTEM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PTW records from safety_permits.csv. Phase 3: EHS system REST API /permits.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/ehs/zones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EHS_SENSOR_NETWORK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safety zones from safety_zones.csv with live simulation state merged. Phase 3: DCS zone sensor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/qm/defects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VISION_AI_SAP_QM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defect records from quality_defects.csv. Phase 3: Vision AI inference API + SAP QM NCR feed.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/qm/lines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MES_QUALITY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line quality rates from quality_lines.csv. Phase 3: MES quality reporting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/erp/suppliers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ERP_SUPPLIER_RISK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supplier risk data from supply_risks.csv. Phase 3: ERP supplier master + external risk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/scada/energy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SCADA_IOT_HUB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energy assets from energy_assets.csv + hourly profile + live kW from simulation. Phase 3: Azure IoT Hub telemetry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ingestion layer health. 9 source systems listed with status: connected, mode: synthetic, latency_ms.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Semantic Core Routes — Full Catalogue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apps/api/src/routes/semantic-core.ts  |  Prefix: /api/semantic/core/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/ File</w:t>
            </w:r>
          </w:p>
        </w:tc>
        <w:tc>
          <w:tcPr>
            <w:tcW w:type="dxa" w:w="15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Data model overview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row counts for all 24 tables. Confirms model_version: 2, architecture: Semantic Core Data Model. Used by IT architects.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/dimensions/plants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dim_plant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plant master rows.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/dimensions/lines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dim_line + plant name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line rows with JOIN to dim_plant.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/dimensions/assets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dim_asset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asset rows ordered by type and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/dimensions/assets/:assetId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dim_asset single row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One asset detail with all columns.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/dimensions/suppliers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dim_supplier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supplier rows ordered by risk_category.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/dimensions/materials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dim_material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material/spare part master rows.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/kpis/definitions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semantic_kpi_definition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11 governed KPI definitions with formula, unit, agents, source system.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/kpis/latest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semantic_kpi_value 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Latest value per KPI from semantic_kpi_value. Query: ?asset_id=MCH-06 for per-asset.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/kpis/trend/:kpiId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semantic_kpi_value trend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Daily avg/min/max for any KPI over ?days= window. Returns day_ts, avg_value, min_value, max_value.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/kpis/summary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Full KPI scorecard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Joins semantic_kpi_definition + latest semantic_kpi_value for complete plant KPI scorecard with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semantic_event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Recent events with impact_count. Default limit=50.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/events/:eventId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Event + impacts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event row + all semantic_event_impact rows for complete cascade audit.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/events/asset/:assetId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Asset event history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events for one asset within ?days=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/events/impacts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Impact feed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Latest 100 semantic_event_impact rows joined with parent event for cross-agent impact feed.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/scenarios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orchestration_scenario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scenario rows with status, steps_total, steps_done, summary.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GET /scenarios/:scenarioId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000"/>
                <w:sz w:val="17"/>
                <w:szCs w:val="17"/>
              </w:rPr>
              <w:t xml:space="preserve">Scenario + event + impacts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Complete cascade trace — scenario record + root event + all 8 impact steps.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8-Agent Orchestration Cascade — API Call Diagram</w:t>
      </w:r>
    </w:p>
    <w:p>
      <w:pPr>
        <w:spacing w:after="50" w:before="5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Triggered when: asset.health &lt; 25 AND asset.rul &lt; 15 days. 20-minute cooldown per asset.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4500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engine.ts tick()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triggerDegradationScenario(assetId, name, rul, health)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Called from simulation engine when critical threshold met. 20-min cooldown prevents duplicate runs. Creates orchestration_scenario record.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orchestration_scenario row created with status: running</w:t>
            </w:r>
          </w:p>
        </w:tc>
      </w:tr>
      <w:tr>
        <w:tc>
          <w:tcPr>
            <w:tcBorders>
              <w:top w:val="single" w:color="CCCCCC" w:sz="1"/>
              <w:left w:val="single" w:color="5B2C8D" w:sz="6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7"/>
                <w:szCs w:val="17"/>
              </w:rPr>
              <w:t xml:space="preserve">Step 1 — PdM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persistSemanticEvent() + persistEventImpact(pdm, rul_prediction)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RUL prediction published as MAINTENANCE_REQUIRED event. Persists to semantic_event and semantic_event_impact. WO ID pre-created in fact_work_order.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WebSocket cross_agent_event: MAINTENANCE_REQUIRED → dashboard cross-agent panel</w:t>
            </w:r>
          </w:p>
        </w:tc>
      </w:tr>
      <w:tr>
        <w:tc>
          <w:tcPr>
            <w:tcBorders>
              <w:top w:val="single" w:color="CCCCCC" w:sz="1"/>
              <w:left w:val="single" w:color="0D7377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Step 2 — Twin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persistEventImpact(twin, oee_loss, projected%)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Digital twin simulates failure. Projects OEE loss (7-18% depending on health). Impact row created with impact_value = projected loss %.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WebSocket: TWIN_FAILURE_PROJECTION → twin dashboard</w:t>
            </w:r>
          </w:p>
        </w:tc>
      </w:tr>
      <w:tr>
        <w:tc>
          <w:tcPr>
            <w:tcBorders>
              <w:top w:val="single" w:color="CCCCCC" w:sz="1"/>
              <w:left w:val="single" w:color="C45000" w:sz="6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Step 3 — OEE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persistEventImpact(oee, oee_loss)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Current OEE logged. Projected post-failure OEE computed. Both values in description field.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Impact record in semantic_event_impact for OEE agent</w:t>
            </w:r>
          </w:p>
        </w:tc>
      </w:tr>
      <w:tr>
        <w:tc>
          <w:tcPr>
            <w:tcBorders>
              <w:top w:val="single" w:color="CCCCCC" w:sz="1"/>
              <w:left w:val="single" w:color="2E75B6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Step 4 — Supply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persistEventImpact(supply, supply_risk, lead_days)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Parts checked from parts.csv. Emergency PO reference created if stock insufficient. impact_value = lead days or 0 if in stock.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WebSocket: PARTS_STATUS_CHECK → supply + pdm dashboards</w:t>
            </w:r>
          </w:p>
        </w:tc>
      </w:tr>
      <w:tr>
        <w:tc>
          <w:tcPr>
            <w:tcBorders>
              <w:top w:val="single" w:color="CCCCCC" w:sz="1"/>
              <w:left w:val="single" w:color="1E7A3C" w:sz="6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C"/>
                <w:sz w:val="17"/>
                <w:szCs w:val="17"/>
              </w:rPr>
              <w:t xml:space="preserve">Step 5 — Safety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persistEventImpact(safety, safety_risk, PTW_ID)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PTW pre-created with ID PTW-{assetId}-{timestamp}. action_ref = PTW ID stored in impact row.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WebSocket: PTW_PRE_CREATED → safety dashboard</w:t>
            </w:r>
          </w:p>
        </w:tc>
      </w:tr>
      <w:tr>
        <w:tc>
          <w:tcPr>
            <w:tcBorders>
              <w:top w:val="single" w:color="CCCCCC" w:sz="1"/>
              <w:left w:val="single" w:color="0D7377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Step 6 — Yield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persistEventImpact(yield, yield_risk, 3.2%)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DCS compensation recommendations generated. impact_value = yield risk %. Linked to yield agent.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WebSocket: YIELD_PARAM_ADJUSTMENT → yield dashboard</w:t>
            </w:r>
          </w:p>
        </w:tc>
      </w:tr>
      <w:tr>
        <w:tc>
          <w:tcPr>
            <w:tcBorders>
              <w:top w:val="single" w:color="CCCCCC" w:sz="1"/>
              <w:left w:val="single" w:color="C0392B" w:sz="6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Step 7 — Quality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persistEventImpact(quality, defect_rate, 1.8%)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Inspection frequency doubled on linked production line. impact_value = defect rate risk %.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WebSocket: QUALITY_RISK_FLAGGED → quality + oee dashboards</w:t>
            </w:r>
          </w:p>
        </w:tc>
      </w:tr>
      <w:tr>
        <w:tc>
          <w:tcPr>
            <w:tcBorders>
              <w:top w:val="single" w:color="CCCCCC" w:sz="1"/>
              <w:left w:val="single" w:color="C45000" w:sz="6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Step 8 — Energy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persistEventImpact(energy, energy_impact)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Load dispatch updated. Load redirected from degrading asset. action_ref = LD-{assetId}.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WebSocket: ENERGY_LOAD_REDISTRIBUTED → energy dashboard</w:t>
            </w:r>
          </w:p>
        </w:tc>
      </w:tr>
      <w:tr>
        <w:tc>
          <w:tcPr>
            <w:tcBorders>
              <w:top w:val="single" w:color="CCCCCC" w:sz="1"/>
              <w:left w:val="single" w:color="0D4F3C" w:sz="6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F3C"/>
                <w:sz w:val="17"/>
                <w:szCs w:val="17"/>
              </w:rPr>
              <w:t xml:space="preserve">Scenario complete  </w:t>
            </w:r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UPDATE orchestration_scenario SET status=complete, steps_done=8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Scenario marked complete with summary string. Queryable via GET /api/semantic/core/scenarios/:id.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Returns: </w:t>
            </w:r>
            <w:r>
              <w:rPr>
                <w:rFonts w:ascii="Courier New" w:cs="Courier New" w:eastAsia="Courier New" w:hAnsi="Courier New"/>
                <w:color w:val="5B2C8D"/>
                <w:sz w:val="16"/>
                <w:szCs w:val="16"/>
              </w:rPr>
              <w:t xml:space="preserve">Full cascade in semantic_event_impact — 8 rows, 8 agents, complete audit trail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B3A6B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Hardcoding Audit — Final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apps/web/src/App.tsx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CLEAN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Zero hardcoded data. All values from API, WebSocket, config CSV. mockData.ts used only as useState() initial fallback.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apps/web/src/csvApi.ts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CLEAN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46 functions, all call backend API. Zero hardcoded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apps/api/src/routes/all-routes.ts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CLEAN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Supply forecast → CSV. Twin accuracy → computed. Twin scenarios → CSV. Safety openCritical → SQLite. All hardcoded arrays removed.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apps/api/src/routes/source.ts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CLEAN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12 source system routes. All data from CSV + live state. No hardcoded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apps/api/src/routes/semantic-core.ts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CLEAN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 routes read from SQLite. No hardcoded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apps/api/src/kpi/engine.ts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CLEAN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 formulas compute from live state. Targets are constants (85% OEE, 90% avail) — these are genuine industry targets, not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apps/api/src/orchestration/scenario-engine.ts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CLEAN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 thresholds (health&lt;25, RUL&lt;15) from business rules. No source data hardcoded.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apps/api/src/data/csv-loader.ts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CLEAN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33 load functions. All read CSV files. Each has REPLACE WITH for Phase 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apps/api/src/simulation/engine.ts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CLEAN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 baselines from machines.csv. All zone thresholds from safety_zones.csv.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data/csv/ (26 files)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C"/>
                <w:sz w:val="18"/>
                <w:szCs w:val="18"/>
              </w:rPr>
              <w:t xml:space="preserve">✅ 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These are the data. Editable in Excel.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F3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AUDIT RESULT: ZERO HARDCODED DATA — ENTERPRISE SEMANTIC CORE VERIFIED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24 tables  ·  26 CSVs  ·  11 governed KPIs  ·  8-agent orchestration  ·  Full event audit trail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444444"/>
        <w:sz w:val="16"/>
        <w:szCs w:val="16"/>
      </w:rPr>
      <w:t xml:space="preserve">Infocepts Confidential  </w:t>
    </w:r>
    <w:r>
      <w:rPr>
        <w:rFonts w:ascii="Arial" w:cs="Arial" w:eastAsia="Arial" w:hAnsi="Arial"/>
        <w:color w:val="444444"/>
        <w:sz w:val="16"/>
        <w:szCs w:val="16"/>
      </w:rPr>
      <w:t xml:space="preserve">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</w:pPr>
    <w:r>
      <w:rPr>
        <w:rFonts w:ascii="Arial" w:cs="Arial" w:eastAsia="Arial" w:hAnsi="Arial"/>
        <w:color w:val="1B3A6B"/>
        <w:sz w:val="17"/>
        <w:szCs w:val="17"/>
      </w:rPr>
      <w:t xml:space="preserve">ManuAI v4  —  Technical Diagrams, API Catalogue &amp; Code Structure  (Updated June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2026-06-09T06:27:15.342Z</dcterms:created>
  <dcterms:modified xsi:type="dcterms:W3CDTF">2026-06-09T06:27:15.342Z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