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B4808" w14:textId="4C9E9F1B" w:rsidR="00751F23" w:rsidRPr="00751F23" w:rsidRDefault="00751F23" w:rsidP="00751F23">
      <w:pPr>
        <w:pStyle w:val="Heading1"/>
      </w:pPr>
      <w:r w:rsidRPr="00751F23">
        <w:t>Data Quality Assessments for Personal Expense Tracker</w:t>
      </w:r>
    </w:p>
    <w:p w14:paraId="04E75604" w14:textId="77777777" w:rsidR="00751F23" w:rsidRPr="00751F23" w:rsidRDefault="00751F23" w:rsidP="00751F23">
      <w:pPr>
        <w:numPr>
          <w:ilvl w:val="0"/>
          <w:numId w:val="10"/>
        </w:numPr>
      </w:pPr>
      <w:r w:rsidRPr="00751F23">
        <w:rPr>
          <w:b/>
          <w:bCs/>
        </w:rPr>
        <w:t>Accuracy Checks</w:t>
      </w:r>
    </w:p>
    <w:p w14:paraId="39DB9BB7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Objective</w:t>
      </w:r>
      <w:r w:rsidRPr="00751F23">
        <w:t>: Ensure that all user-entered expenses accurately reflect real-world transactions.</w:t>
      </w:r>
    </w:p>
    <w:p w14:paraId="38F1812A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Assessment</w:t>
      </w:r>
      <w:r w:rsidRPr="00751F23">
        <w:t>: Implement real-time validation for fields like amount (only positive numbers) and category (dropdown selection to avoid misspellings).</w:t>
      </w:r>
    </w:p>
    <w:p w14:paraId="23F4FF40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Process</w:t>
      </w:r>
      <w:r w:rsidRPr="00751F23">
        <w:t>: Data is validated at the point of entry within the form, ensuring accurate capture and adherence to expected formats.</w:t>
      </w:r>
    </w:p>
    <w:p w14:paraId="08F10FAC" w14:textId="77777777" w:rsidR="00751F23" w:rsidRPr="00751F23" w:rsidRDefault="00751F23" w:rsidP="00751F23">
      <w:pPr>
        <w:numPr>
          <w:ilvl w:val="0"/>
          <w:numId w:val="10"/>
        </w:numPr>
      </w:pPr>
      <w:r w:rsidRPr="00751F23">
        <w:rPr>
          <w:b/>
          <w:bCs/>
        </w:rPr>
        <w:t>Completeness Verification</w:t>
      </w:r>
    </w:p>
    <w:p w14:paraId="22F2EFA9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Objective</w:t>
      </w:r>
      <w:r w:rsidRPr="00751F23">
        <w:t>: Confirm that all required fields are populated before an expense entry is saved.</w:t>
      </w:r>
    </w:p>
    <w:p w14:paraId="5CE0E662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Assessment</w:t>
      </w:r>
      <w:r w:rsidRPr="00751F23">
        <w:t>: Fields such as date, amount, and category are mandatory; the form prevents submission if any are missing.</w:t>
      </w:r>
    </w:p>
    <w:p w14:paraId="3AF31C16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Process</w:t>
      </w:r>
      <w:r w:rsidRPr="00751F23">
        <w:t>: Through client-side validation, incomplete entries are flagged for users, maintaining data integrity.</w:t>
      </w:r>
    </w:p>
    <w:p w14:paraId="1B8953B5" w14:textId="77777777" w:rsidR="00751F23" w:rsidRPr="00751F23" w:rsidRDefault="00751F23" w:rsidP="00751F23">
      <w:pPr>
        <w:numPr>
          <w:ilvl w:val="0"/>
          <w:numId w:val="10"/>
        </w:numPr>
      </w:pPr>
      <w:r w:rsidRPr="00751F23">
        <w:rPr>
          <w:b/>
          <w:bCs/>
        </w:rPr>
        <w:t>Consistency Enforcement</w:t>
      </w:r>
    </w:p>
    <w:p w14:paraId="7E5D06D0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Objective</w:t>
      </w:r>
      <w:r w:rsidRPr="00751F23">
        <w:t>: Maintain consistency in data formatting, especially with date entries.</w:t>
      </w:r>
    </w:p>
    <w:p w14:paraId="51DB6561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Assessment</w:t>
      </w:r>
      <w:r w:rsidRPr="00751F23">
        <w:t>: Dates are standardized using date-</w:t>
      </w:r>
      <w:proofErr w:type="spellStart"/>
      <w:r w:rsidRPr="00751F23">
        <w:t>fns</w:t>
      </w:r>
      <w:proofErr w:type="spellEnd"/>
      <w:r w:rsidRPr="00751F23">
        <w:t xml:space="preserve"> formatting, ensuring all date values are comparable.</w:t>
      </w:r>
    </w:p>
    <w:p w14:paraId="68CD11FA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Process</w:t>
      </w:r>
      <w:r w:rsidRPr="00751F23">
        <w:t>: This ensures that when aggregating expenses by month or year, data reflects consistent formats, improving accuracy in trend analysis.</w:t>
      </w:r>
    </w:p>
    <w:p w14:paraId="1E379890" w14:textId="77777777" w:rsidR="00751F23" w:rsidRPr="00751F23" w:rsidRDefault="00751F23" w:rsidP="00751F23">
      <w:pPr>
        <w:numPr>
          <w:ilvl w:val="0"/>
          <w:numId w:val="10"/>
        </w:numPr>
      </w:pPr>
      <w:r w:rsidRPr="00751F23">
        <w:rPr>
          <w:b/>
          <w:bCs/>
        </w:rPr>
        <w:t>Integrity of Stored Data</w:t>
      </w:r>
    </w:p>
    <w:p w14:paraId="55E47FA3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Objective</w:t>
      </w:r>
      <w:r w:rsidRPr="00751F23">
        <w:t>: Protect data against corruption during storage and retrieval processes.</w:t>
      </w:r>
    </w:p>
    <w:p w14:paraId="3A017A50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Assessment</w:t>
      </w:r>
      <w:r w:rsidRPr="00751F23">
        <w:t xml:space="preserve">: Currently, </w:t>
      </w:r>
      <w:proofErr w:type="spellStart"/>
      <w:r w:rsidRPr="00751F23">
        <w:t>localStorage</w:t>
      </w:r>
      <w:proofErr w:type="spellEnd"/>
      <w:r w:rsidRPr="00751F23">
        <w:t xml:space="preserve"> is used for data persistence; however, structured JSON handling minimizes the risk of data inconsistencies.</w:t>
      </w:r>
    </w:p>
    <w:p w14:paraId="65BE30B1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Process</w:t>
      </w:r>
      <w:r w:rsidRPr="00751F23">
        <w:t>: Data is saved and retrieved in JSON format, and structured retrieval ensures that records are loaded correctly across sessions.</w:t>
      </w:r>
    </w:p>
    <w:p w14:paraId="4C5EEA24" w14:textId="77777777" w:rsidR="00751F23" w:rsidRPr="00751F23" w:rsidRDefault="00751F23" w:rsidP="00751F23">
      <w:pPr>
        <w:numPr>
          <w:ilvl w:val="0"/>
          <w:numId w:val="10"/>
        </w:numPr>
      </w:pPr>
      <w:r w:rsidRPr="00751F23">
        <w:rPr>
          <w:b/>
          <w:bCs/>
        </w:rPr>
        <w:t>Future Data Quality Enhancements</w:t>
      </w:r>
    </w:p>
    <w:p w14:paraId="704939DF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lastRenderedPageBreak/>
        <w:t>Objective</w:t>
      </w:r>
      <w:r w:rsidRPr="00751F23">
        <w:t>: Plan for improved quality checks as the application scales.</w:t>
      </w:r>
    </w:p>
    <w:p w14:paraId="443E1533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Assessment</w:t>
      </w:r>
      <w:r w:rsidRPr="00751F23">
        <w:t>: Future data storage migrations (e.g., to cloud storage) would include server-side validation and data consistency checks.</w:t>
      </w:r>
    </w:p>
    <w:p w14:paraId="1CC022AA" w14:textId="77777777" w:rsidR="00751F23" w:rsidRPr="00751F23" w:rsidRDefault="00751F23" w:rsidP="00751F23">
      <w:pPr>
        <w:numPr>
          <w:ilvl w:val="1"/>
          <w:numId w:val="10"/>
        </w:numPr>
      </w:pPr>
      <w:r w:rsidRPr="00751F23">
        <w:rPr>
          <w:b/>
          <w:bCs/>
        </w:rPr>
        <w:t>Process</w:t>
      </w:r>
      <w:r w:rsidRPr="00751F23">
        <w:t>: With expanded storage solutions, automated quality assessments could validate data before it is committed to persistent storage, enhancing reliability.</w:t>
      </w:r>
    </w:p>
    <w:p w14:paraId="4876586A" w14:textId="77777777" w:rsidR="00751F23" w:rsidRDefault="00751F23"/>
    <w:sectPr w:rsidR="00751F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F63CC3"/>
    <w:multiLevelType w:val="multilevel"/>
    <w:tmpl w:val="7C4A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72866">
    <w:abstractNumId w:val="8"/>
  </w:num>
  <w:num w:numId="2" w16cid:durableId="490101494">
    <w:abstractNumId w:val="6"/>
  </w:num>
  <w:num w:numId="3" w16cid:durableId="1480997574">
    <w:abstractNumId w:val="5"/>
  </w:num>
  <w:num w:numId="4" w16cid:durableId="812409758">
    <w:abstractNumId w:val="4"/>
  </w:num>
  <w:num w:numId="5" w16cid:durableId="150098930">
    <w:abstractNumId w:val="7"/>
  </w:num>
  <w:num w:numId="6" w16cid:durableId="2062703430">
    <w:abstractNumId w:val="3"/>
  </w:num>
  <w:num w:numId="7" w16cid:durableId="576986125">
    <w:abstractNumId w:val="2"/>
  </w:num>
  <w:num w:numId="8" w16cid:durableId="282883431">
    <w:abstractNumId w:val="1"/>
  </w:num>
  <w:num w:numId="9" w16cid:durableId="1104769506">
    <w:abstractNumId w:val="0"/>
  </w:num>
  <w:num w:numId="10" w16cid:durableId="1421370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122A5"/>
    <w:rsid w:val="00751F23"/>
    <w:rsid w:val="00AA1D8D"/>
    <w:rsid w:val="00AF212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D3B9D"/>
  <w14:defaultImageDpi w14:val="300"/>
  <w15:docId w15:val="{5AECFDC9-E32C-4460-A96B-02AD973F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2024-11-11T02:52:00Z</dcterms:created>
  <dcterms:modified xsi:type="dcterms:W3CDTF">2024-11-11T02:52:00Z</dcterms:modified>
  <cp:category/>
</cp:coreProperties>
</file>