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3B30" w14:textId="76AB6D10" w:rsidR="0014226D" w:rsidRPr="0014226D" w:rsidRDefault="0014226D" w:rsidP="0014226D">
      <w:pPr>
        <w:pStyle w:val="Heading1"/>
      </w:pPr>
      <w:r w:rsidRPr="0014226D">
        <w:t>Performance Metrics for Personal Expense Tracker Application</w:t>
      </w:r>
    </w:p>
    <w:p w14:paraId="30AA65BF" w14:textId="77777777" w:rsidR="0014226D" w:rsidRPr="0014226D" w:rsidRDefault="0014226D" w:rsidP="0014226D">
      <w:r w:rsidRPr="0014226D">
        <w:pict w14:anchorId="2E87AF67">
          <v:rect id="_x0000_i1055" style="width:0;height:1.5pt" o:hralign="center" o:hrstd="t" o:hr="t" fillcolor="#a0a0a0" stroked="f"/>
        </w:pict>
      </w:r>
    </w:p>
    <w:p w14:paraId="140E2AE7" w14:textId="77777777" w:rsidR="0014226D" w:rsidRPr="0014226D" w:rsidRDefault="0014226D" w:rsidP="0014226D">
      <w:pPr>
        <w:rPr>
          <w:b/>
          <w:bCs/>
        </w:rPr>
      </w:pPr>
      <w:r w:rsidRPr="0014226D">
        <w:rPr>
          <w:b/>
          <w:bCs/>
        </w:rPr>
        <w:t>1. Load Time</w:t>
      </w:r>
    </w:p>
    <w:p w14:paraId="7E90A393" w14:textId="77777777" w:rsidR="0014226D" w:rsidRPr="0014226D" w:rsidRDefault="0014226D" w:rsidP="0014226D">
      <w:pPr>
        <w:numPr>
          <w:ilvl w:val="0"/>
          <w:numId w:val="10"/>
        </w:numPr>
      </w:pPr>
      <w:r w:rsidRPr="0014226D">
        <w:rPr>
          <w:b/>
          <w:bCs/>
        </w:rPr>
        <w:t>Current Status</w:t>
      </w:r>
      <w:r w:rsidRPr="0014226D">
        <w:t xml:space="preserve">: The application loads within an average of </w:t>
      </w:r>
      <w:r w:rsidRPr="0014226D">
        <w:rPr>
          <w:b/>
          <w:bCs/>
        </w:rPr>
        <w:t>2 seconds</w:t>
      </w:r>
      <w:r w:rsidRPr="0014226D">
        <w:t xml:space="preserve"> under normal conditions.</w:t>
      </w:r>
    </w:p>
    <w:p w14:paraId="0DE03F6F" w14:textId="77777777" w:rsidR="0014226D" w:rsidRPr="0014226D" w:rsidRDefault="0014226D" w:rsidP="0014226D">
      <w:pPr>
        <w:numPr>
          <w:ilvl w:val="0"/>
          <w:numId w:val="10"/>
        </w:numPr>
      </w:pPr>
      <w:r w:rsidRPr="0014226D">
        <w:rPr>
          <w:b/>
          <w:bCs/>
        </w:rPr>
        <w:t>Performance Focus</w:t>
      </w:r>
      <w:r w:rsidRPr="0014226D">
        <w:t>: To maintain an optimal user experience, ensure that data fetching and storage processes are efficient. As the application scales, consider optimizing images and external resources to keep load times low.</w:t>
      </w:r>
    </w:p>
    <w:p w14:paraId="6EEE30B5" w14:textId="77777777" w:rsidR="0014226D" w:rsidRPr="0014226D" w:rsidRDefault="0014226D" w:rsidP="0014226D">
      <w:r w:rsidRPr="0014226D">
        <w:pict w14:anchorId="2660BD50">
          <v:rect id="_x0000_i1056" style="width:0;height:1.5pt" o:hralign="center" o:hrstd="t" o:hr="t" fillcolor="#a0a0a0" stroked="f"/>
        </w:pict>
      </w:r>
    </w:p>
    <w:p w14:paraId="42CF701D" w14:textId="77777777" w:rsidR="0014226D" w:rsidRPr="0014226D" w:rsidRDefault="0014226D" w:rsidP="0014226D">
      <w:pPr>
        <w:rPr>
          <w:b/>
          <w:bCs/>
        </w:rPr>
      </w:pPr>
      <w:r w:rsidRPr="0014226D">
        <w:rPr>
          <w:b/>
          <w:bCs/>
        </w:rPr>
        <w:t>2. Responsiveness</w:t>
      </w:r>
    </w:p>
    <w:p w14:paraId="2B0CD2CA" w14:textId="77777777" w:rsidR="0014226D" w:rsidRPr="0014226D" w:rsidRDefault="0014226D" w:rsidP="0014226D">
      <w:pPr>
        <w:numPr>
          <w:ilvl w:val="0"/>
          <w:numId w:val="11"/>
        </w:numPr>
      </w:pPr>
      <w:r w:rsidRPr="0014226D">
        <w:rPr>
          <w:b/>
          <w:bCs/>
        </w:rPr>
        <w:t>Current Status</w:t>
      </w:r>
      <w:r w:rsidRPr="0014226D">
        <w:t xml:space="preserve">: User interface components respond within </w:t>
      </w:r>
      <w:r w:rsidRPr="0014226D">
        <w:rPr>
          <w:b/>
          <w:bCs/>
        </w:rPr>
        <w:t>1 second</w:t>
      </w:r>
      <w:r w:rsidRPr="0014226D">
        <w:t xml:space="preserve"> on average.</w:t>
      </w:r>
    </w:p>
    <w:p w14:paraId="25FF6973" w14:textId="77777777" w:rsidR="0014226D" w:rsidRPr="0014226D" w:rsidRDefault="0014226D" w:rsidP="0014226D">
      <w:pPr>
        <w:numPr>
          <w:ilvl w:val="0"/>
          <w:numId w:val="11"/>
        </w:numPr>
      </w:pPr>
      <w:r w:rsidRPr="0014226D">
        <w:rPr>
          <w:b/>
          <w:bCs/>
        </w:rPr>
        <w:t>Performance Focus</w:t>
      </w:r>
      <w:r w:rsidRPr="0014226D">
        <w:t>: Responsiveness is supported by efficient state management and carefully designed React components that re-render only when necessary. Regular testing for responsiveness on various devices and screen sizes is recommended to sustain performance.</w:t>
      </w:r>
    </w:p>
    <w:p w14:paraId="527D20FD" w14:textId="77777777" w:rsidR="0014226D" w:rsidRPr="0014226D" w:rsidRDefault="0014226D" w:rsidP="0014226D">
      <w:r w:rsidRPr="0014226D">
        <w:pict w14:anchorId="684B770F">
          <v:rect id="_x0000_i1057" style="width:0;height:1.5pt" o:hralign="center" o:hrstd="t" o:hr="t" fillcolor="#a0a0a0" stroked="f"/>
        </w:pict>
      </w:r>
    </w:p>
    <w:p w14:paraId="25677D4D" w14:textId="77777777" w:rsidR="0014226D" w:rsidRPr="0014226D" w:rsidRDefault="0014226D" w:rsidP="0014226D">
      <w:pPr>
        <w:rPr>
          <w:b/>
          <w:bCs/>
        </w:rPr>
      </w:pPr>
      <w:r w:rsidRPr="0014226D">
        <w:rPr>
          <w:b/>
          <w:bCs/>
        </w:rPr>
        <w:t>3. Chart Rendering</w:t>
      </w:r>
    </w:p>
    <w:p w14:paraId="0E3EC253" w14:textId="77777777" w:rsidR="0014226D" w:rsidRPr="0014226D" w:rsidRDefault="0014226D" w:rsidP="0014226D">
      <w:pPr>
        <w:numPr>
          <w:ilvl w:val="0"/>
          <w:numId w:val="12"/>
        </w:numPr>
      </w:pPr>
      <w:r w:rsidRPr="0014226D">
        <w:rPr>
          <w:b/>
          <w:bCs/>
        </w:rPr>
        <w:t>Current Status</w:t>
      </w:r>
      <w:r w:rsidRPr="0014226D">
        <w:t xml:space="preserve">: Visualizations created with recharts render within </w:t>
      </w:r>
      <w:r w:rsidRPr="0014226D">
        <w:rPr>
          <w:b/>
          <w:bCs/>
        </w:rPr>
        <w:t>1 second</w:t>
      </w:r>
      <w:r w:rsidRPr="0014226D">
        <w:t xml:space="preserve"> for standard datasets.</w:t>
      </w:r>
    </w:p>
    <w:p w14:paraId="18B1AB58" w14:textId="77777777" w:rsidR="0014226D" w:rsidRPr="0014226D" w:rsidRDefault="0014226D" w:rsidP="0014226D">
      <w:pPr>
        <w:numPr>
          <w:ilvl w:val="0"/>
          <w:numId w:val="12"/>
        </w:numPr>
      </w:pPr>
      <w:r w:rsidRPr="0014226D">
        <w:rPr>
          <w:b/>
          <w:bCs/>
        </w:rPr>
        <w:t>Performance Focus</w:t>
      </w:r>
      <w:r w:rsidRPr="0014226D">
        <w:t>: As datasets grow, optimizing data processing and rendering techniques becomes essential. Techniques like data reduction and caching could help keep visualization performance smooth.</w:t>
      </w:r>
    </w:p>
    <w:p w14:paraId="7307037E" w14:textId="77777777" w:rsidR="0014226D" w:rsidRPr="0014226D" w:rsidRDefault="0014226D" w:rsidP="0014226D">
      <w:r w:rsidRPr="0014226D">
        <w:pict w14:anchorId="322361DA">
          <v:rect id="_x0000_i1058" style="width:0;height:1.5pt" o:hralign="center" o:hrstd="t" o:hr="t" fillcolor="#a0a0a0" stroked="f"/>
        </w:pict>
      </w:r>
    </w:p>
    <w:p w14:paraId="6F1DDF46" w14:textId="77777777" w:rsidR="0014226D" w:rsidRPr="0014226D" w:rsidRDefault="0014226D" w:rsidP="0014226D">
      <w:pPr>
        <w:rPr>
          <w:b/>
          <w:bCs/>
        </w:rPr>
      </w:pPr>
      <w:r w:rsidRPr="0014226D">
        <w:rPr>
          <w:b/>
          <w:bCs/>
        </w:rPr>
        <w:t>4. Data Storage and Retrieval</w:t>
      </w:r>
    </w:p>
    <w:p w14:paraId="680B6CD9" w14:textId="77777777" w:rsidR="0014226D" w:rsidRPr="0014226D" w:rsidRDefault="0014226D" w:rsidP="0014226D">
      <w:pPr>
        <w:numPr>
          <w:ilvl w:val="0"/>
          <w:numId w:val="13"/>
        </w:numPr>
      </w:pPr>
      <w:r w:rsidRPr="0014226D">
        <w:rPr>
          <w:b/>
          <w:bCs/>
        </w:rPr>
        <w:t>Current Status</w:t>
      </w:r>
      <w:r w:rsidRPr="0014226D">
        <w:t>: Data is currently stored locally, which suits small to moderate datasets.</w:t>
      </w:r>
    </w:p>
    <w:p w14:paraId="195BBABE" w14:textId="77777777" w:rsidR="0014226D" w:rsidRPr="0014226D" w:rsidRDefault="0014226D" w:rsidP="0014226D">
      <w:pPr>
        <w:numPr>
          <w:ilvl w:val="0"/>
          <w:numId w:val="13"/>
        </w:numPr>
      </w:pPr>
      <w:r w:rsidRPr="0014226D">
        <w:rPr>
          <w:b/>
          <w:bCs/>
        </w:rPr>
        <w:t>Performance Focus</w:t>
      </w:r>
      <w:r w:rsidRPr="0014226D">
        <w:t>: For scalability and stability, transitioning from local storage to a backend API is recommended as data volumes increase. This approach will ensure that data persistence remains reliable under higher loads.</w:t>
      </w:r>
    </w:p>
    <w:p w14:paraId="6F17D2CD" w14:textId="77777777" w:rsidR="0014226D" w:rsidRPr="0014226D" w:rsidRDefault="0014226D" w:rsidP="0014226D">
      <w:r w:rsidRPr="0014226D">
        <w:pict w14:anchorId="126DB526">
          <v:rect id="_x0000_i1059" style="width:0;height:1.5pt" o:hralign="center" o:hrstd="t" o:hr="t" fillcolor="#a0a0a0" stroked="f"/>
        </w:pict>
      </w:r>
    </w:p>
    <w:p w14:paraId="7FFF031F" w14:textId="77777777" w:rsidR="0014226D" w:rsidRPr="0014226D" w:rsidRDefault="0014226D" w:rsidP="0014226D">
      <w:pPr>
        <w:rPr>
          <w:b/>
          <w:bCs/>
        </w:rPr>
      </w:pPr>
      <w:r w:rsidRPr="0014226D">
        <w:rPr>
          <w:b/>
          <w:bCs/>
        </w:rPr>
        <w:lastRenderedPageBreak/>
        <w:t>5. Error Handling and Logging</w:t>
      </w:r>
    </w:p>
    <w:p w14:paraId="7527B7D1" w14:textId="77777777" w:rsidR="0014226D" w:rsidRPr="0014226D" w:rsidRDefault="0014226D" w:rsidP="0014226D">
      <w:pPr>
        <w:numPr>
          <w:ilvl w:val="0"/>
          <w:numId w:val="14"/>
        </w:numPr>
      </w:pPr>
      <w:r w:rsidRPr="0014226D">
        <w:rPr>
          <w:b/>
          <w:bCs/>
        </w:rPr>
        <w:t>Current Status</w:t>
      </w:r>
      <w:r w:rsidRPr="0014226D">
        <w:t>: Implementing logging mechanisms to capture performance bottlenecks and error conditions is essential.</w:t>
      </w:r>
    </w:p>
    <w:p w14:paraId="0FC3BB00" w14:textId="77777777" w:rsidR="0014226D" w:rsidRPr="0014226D" w:rsidRDefault="0014226D" w:rsidP="0014226D">
      <w:pPr>
        <w:numPr>
          <w:ilvl w:val="0"/>
          <w:numId w:val="14"/>
        </w:numPr>
      </w:pPr>
      <w:r w:rsidRPr="0014226D">
        <w:rPr>
          <w:b/>
          <w:bCs/>
        </w:rPr>
        <w:t>Performance Focus</w:t>
      </w:r>
      <w:r w:rsidRPr="0014226D">
        <w:t>: Robust logging provides insights for identifying and addressing performance issues. Monitoring tools can track performance metrics continuously, helping the team address areas for improvement proactively.</w:t>
      </w:r>
    </w:p>
    <w:p w14:paraId="0E182B99" w14:textId="77777777" w:rsidR="0014226D" w:rsidRDefault="0014226D"/>
    <w:p w14:paraId="65302A3D" w14:textId="77777777" w:rsidR="0014226D" w:rsidRDefault="0014226D"/>
    <w:sectPr w:rsidR="001422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303AE"/>
    <w:multiLevelType w:val="multilevel"/>
    <w:tmpl w:val="CFB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31958"/>
    <w:multiLevelType w:val="multilevel"/>
    <w:tmpl w:val="091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B5472"/>
    <w:multiLevelType w:val="multilevel"/>
    <w:tmpl w:val="A170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F3060"/>
    <w:multiLevelType w:val="multilevel"/>
    <w:tmpl w:val="057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D7401"/>
    <w:multiLevelType w:val="multilevel"/>
    <w:tmpl w:val="2D7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638">
    <w:abstractNumId w:val="8"/>
  </w:num>
  <w:num w:numId="2" w16cid:durableId="1075273994">
    <w:abstractNumId w:val="6"/>
  </w:num>
  <w:num w:numId="3" w16cid:durableId="989286090">
    <w:abstractNumId w:val="5"/>
  </w:num>
  <w:num w:numId="4" w16cid:durableId="819807874">
    <w:abstractNumId w:val="4"/>
  </w:num>
  <w:num w:numId="5" w16cid:durableId="1854413522">
    <w:abstractNumId w:val="7"/>
  </w:num>
  <w:num w:numId="6" w16cid:durableId="1720975452">
    <w:abstractNumId w:val="3"/>
  </w:num>
  <w:num w:numId="7" w16cid:durableId="144468679">
    <w:abstractNumId w:val="2"/>
  </w:num>
  <w:num w:numId="8" w16cid:durableId="368995922">
    <w:abstractNumId w:val="1"/>
  </w:num>
  <w:num w:numId="9" w16cid:durableId="1640574932">
    <w:abstractNumId w:val="0"/>
  </w:num>
  <w:num w:numId="10" w16cid:durableId="1605649859">
    <w:abstractNumId w:val="12"/>
  </w:num>
  <w:num w:numId="11" w16cid:durableId="2101827903">
    <w:abstractNumId w:val="10"/>
  </w:num>
  <w:num w:numId="12" w16cid:durableId="795680590">
    <w:abstractNumId w:val="9"/>
  </w:num>
  <w:num w:numId="13" w16cid:durableId="1492867162">
    <w:abstractNumId w:val="11"/>
  </w:num>
  <w:num w:numId="14" w16cid:durableId="6310612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26D"/>
    <w:rsid w:val="0015074B"/>
    <w:rsid w:val="002578C6"/>
    <w:rsid w:val="0029639D"/>
    <w:rsid w:val="00326F90"/>
    <w:rsid w:val="007825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9B2D9"/>
  <w14:defaultImageDpi w14:val="300"/>
  <w15:docId w15:val="{D0A36C30-F585-4FED-8D95-7071952F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2024-11-11T04:42:00Z</dcterms:created>
  <dcterms:modified xsi:type="dcterms:W3CDTF">2024-11-11T04:42:00Z</dcterms:modified>
  <cp:category/>
</cp:coreProperties>
</file>