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96AC" w14:textId="382200E7" w:rsidR="006F217A" w:rsidRDefault="006F217A">
      <w:r w:rsidRPr="006F217A">
        <w:t>1) Configure Classic Load balancer.</w:t>
      </w:r>
    </w:p>
    <w:p w14:paraId="6AD27FD2" w14:textId="77777777" w:rsidR="006F217A" w:rsidRDefault="006F217A"/>
    <w:p w14:paraId="06574DDD" w14:textId="0102FDE2" w:rsidR="006F217A" w:rsidRDefault="006F217A">
      <w:r w:rsidRPr="006F217A">
        <w:drawing>
          <wp:inline distT="0" distB="0" distL="0" distR="0" wp14:anchorId="1E70D1AF" wp14:editId="719B3127">
            <wp:extent cx="5731510" cy="2585085"/>
            <wp:effectExtent l="0" t="0" r="2540" b="5715"/>
            <wp:docPr id="143587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76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305A" w14:textId="2B30451A" w:rsidR="006F217A" w:rsidRDefault="006F217A">
      <w:r w:rsidRPr="006F217A">
        <w:drawing>
          <wp:inline distT="0" distB="0" distL="0" distR="0" wp14:anchorId="75D7C8F0" wp14:editId="44DC31A5">
            <wp:extent cx="5731510" cy="1729105"/>
            <wp:effectExtent l="0" t="0" r="2540" b="4445"/>
            <wp:docPr id="170623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3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91AC" w14:textId="2B953E45" w:rsidR="006F217A" w:rsidRDefault="006F217A">
      <w:r w:rsidRPr="006F217A">
        <w:drawing>
          <wp:inline distT="0" distB="0" distL="0" distR="0" wp14:anchorId="1782A96C" wp14:editId="717A9EA0">
            <wp:extent cx="5731510" cy="1604645"/>
            <wp:effectExtent l="0" t="0" r="2540" b="0"/>
            <wp:docPr id="1081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A"/>
    <w:rsid w:val="004460A7"/>
    <w:rsid w:val="006F217A"/>
    <w:rsid w:val="00F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D9F1"/>
  <w15:chartTrackingRefBased/>
  <w15:docId w15:val="{E5C9182E-0721-421C-83EB-01A554BE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</cp:revision>
  <dcterms:created xsi:type="dcterms:W3CDTF">2024-11-21T11:59:00Z</dcterms:created>
  <dcterms:modified xsi:type="dcterms:W3CDTF">2024-11-21T12:32:00Z</dcterms:modified>
</cp:coreProperties>
</file>