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[Company] Customer Service Policy is intended to ensure that our clients receive the highest quality service possible. The Policy outlines the standards that all customer service personnel are expected to uphold when interacting with clients, as well as the procedure for escalated complaints.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Background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[Company] is a customer-focused corporation, and our customer service agents serve as the company's public face. We desire to attain high levels of customer satisfaction with our services, thus we have enacted this policy to ensure that this is the case wherever possible and to address the underlying causes when it is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Practices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achieve the policy's goals and objectives, customer service representatives must adhere to specified practises. When working for [Company], employees must always: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Remain professional at all times • Be courteous and patient with customers • Listen to customers carefully • Take the time to understand customer inquiries • Stay current on product knowledge • Follow up with customers after they have made a purchase or utilised the service • Provide accurate information • Ensure that customers are satisfied with the service provided prior to terminating interactions with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Responding to client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a consumer contacts the support team, the customer service agent must: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Acknowledge the enquiry within [X] minutes. • Respond to the inquiry within [X] hours. • Provide accurate and current information about the product or service in question. • Remain professional and courteous at all times.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escalating problems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a customer care professional is unable to address a problem, he or she should escalate the issue to a manager by doing one of the following actions: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[sending an email to/calling] the on-duty management; • describing the issue and offering any pertinent information; • requesting direction on how to proceed;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Receiving grievances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someone has a problem about the quality of customer service they received, they can reach out to us by: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[emailing or calling] the customer support department • Posting on social media • Leaving a review on [the website]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customer service staff will subsequently: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Respond to the issue within [X] days • Acknowledge the concern within [X] hours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Discontinuing interactions with clients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concluding a client engagement, the customer care agent must: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Ensure that the client is satisfied with the information or solutions offered • Express gratitude for the customer's time • Invite the consumer to contact you if they have any additional questions or concerns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Review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summary, this manual provides an overview of [Companycustomer ]'s service philosophy. It describes our objectives, how customer service personnel are expected to conduct themselves, and the procedure for managing customer queries and complaints, as well as escalating problems and concluding contacts.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hope that this manual will assist all customer service personnel in providing superior support to our customers. If you have issues regarding the policy, please contact your manager. We appreciate your reading.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