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100"/>
        <w:jc w:val="center"/>
      </w:pPr>
      <w:r>
        <w:rPr>
          <w:rFonts w:ascii="Arial" w:cs="Arial" w:eastAsia="Arial" w:hAnsi="Arial"/>
          <w:color w:val="2E75B6"/>
          <w:spacing w:val="200"/>
          <w:sz w:val="20"/>
          <w:szCs w:val="20"/>
        </w:rPr>
        <w:t xml:space="preserve">PRODUCT REQUIREMENTS DOCUMENT</w:t>
      </w:r>
    </w:p>
    <w:p>
      <w:pPr>
        <w:pBdr>
          <w:bottom w:val="single" w:color="2E75B6" w:sz="8" w:space="1"/>
        </w:pBdr>
        <w:spacing w:after="60"/>
        <w:jc w:val="center"/>
      </w:pPr>
      <w:r>
        <w:rPr>
          <w:rFonts w:ascii="Arial" w:cs="Arial" w:eastAsia="Arial" w:hAnsi="Arial"/>
          <w:b/>
          <w:bCs/>
          <w:color w:val="1B2A4A"/>
          <w:sz w:val="60"/>
          <w:szCs w:val="60"/>
        </w:rPr>
        <w:t xml:space="preserve">TownHall AI</w:t>
      </w:r>
    </w:p>
    <w:p>
      <w:pPr>
        <w:spacing w:after="400" w:before="200"/>
        <w:jc w:val="center"/>
      </w:pPr>
      <w:r>
        <w:rPr>
          <w:rFonts w:ascii="Arial" w:cs="Arial" w:eastAsia="Arial" w:hAnsi="Arial"/>
          <w:i/>
          <w:iCs/>
          <w:color w:val="4A4A4A"/>
          <w:sz w:val="28"/>
          <w:szCs w:val="28"/>
        </w:rPr>
        <w:t xml:space="preserve">AI-Powered Candidate Communication Platform</w:t>
      </w:r>
    </w:p>
    <w:p>
      <w:pPr>
        <w:spacing w:after="200"/>
      </w:pPr>
    </w:p>
    <w:p>
      <w:pPr>
        <w:spacing w:after="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B2A4A"/>
                <w:sz w:val="20"/>
                <w:szCs w:val="20"/>
              </w:rPr>
              <w:t xml:space="preserve">Version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1.0 — MVP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B2A4A"/>
                <w:sz w:val="20"/>
                <w:szCs w:val="20"/>
              </w:rPr>
              <w:t xml:space="preserve">Date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February 28, 2026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B2A4A"/>
                <w:sz w:val="20"/>
                <w:szCs w:val="20"/>
              </w:rPr>
              <w:t xml:space="preserve">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Draft — Ready for Review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B2A4A"/>
                <w:sz w:val="20"/>
                <w:szCs w:val="20"/>
              </w:rPr>
              <w:t xml:space="preserve">Target Build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2-Hour Claude Code Sprint</w:t>
            </w:r>
          </w:p>
        </w:tc>
      </w:tr>
    </w:tbl>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color w:val="4A4A4A"/>
          <w:sz w:val="22"/>
          <w:szCs w:val="22"/>
        </w:rPr>
        <w:t xml:space="preserve">TownHall AI is a platform that lets voters have AI-powered conversations with verified representations of political candidates. Candidates upload their policy positions, white papers, speeches, and platform materials; the system creates an AI persona grounded in that context. Constituents can then chat with these AI personas to understand candidate positions on topics that matter to them personally — transforming the one-to-many broadcast model of political communication into a one-to-one dialogue.</w:t>
      </w:r>
    </w:p>
    <w:p>
      <w:pPr>
        <w:spacing w:after="200"/>
      </w:pPr>
    </w:p>
    <w:p>
      <w:pPr>
        <w:spacing w:after="120"/>
      </w:pPr>
      <w:r>
        <w:rPr>
          <w:rFonts w:ascii="Arial" w:cs="Arial" w:eastAsia="Arial" w:hAnsi="Arial"/>
          <w:color w:val="4A4A4A"/>
          <w:sz w:val="22"/>
          <w:szCs w:val="22"/>
        </w:rPr>
        <w:t xml:space="preserve">The platform serves two core user groups:</w:t>
      </w:r>
    </w:p>
    <w:p>
      <w:pPr>
        <w:pStyle w:val="ListParagraph"/>
        <w:numPr>
          <w:ilvl w:val="0"/>
          <w:numId w:val="2"/>
        </w:numPr>
        <w:spacing w:after="80"/>
      </w:pPr>
      <w:r>
        <w:rPr>
          <w:rFonts w:ascii="Arial" w:cs="Arial" w:eastAsia="Arial" w:hAnsi="Arial"/>
          <w:color w:val="4A4A4A"/>
          <w:sz w:val="22"/>
          <w:szCs w:val="22"/>
        </w:rPr>
        <w:t xml:space="preserve">Candidates who want to scale their ability to communicate positions to voters, gain insight into constituent priorities, and drive engagement and donations.</w:t>
      </w:r>
    </w:p>
    <w:p>
      <w:pPr>
        <w:pStyle w:val="ListParagraph"/>
        <w:numPr>
          <w:ilvl w:val="0"/>
          <w:numId w:val="2"/>
        </w:numPr>
        <w:spacing w:after="80"/>
      </w:pPr>
      <w:r>
        <w:rPr>
          <w:rFonts w:ascii="Arial" w:cs="Arial" w:eastAsia="Arial" w:hAnsi="Arial"/>
          <w:color w:val="4A4A4A"/>
          <w:sz w:val="22"/>
          <w:szCs w:val="22"/>
        </w:rPr>
        <w:t xml:space="preserve">Constituents who want to make more informed voting decisions by exploring candidate positions in depth and discovering candidates they may not have been aware of.</w:t>
      </w:r>
    </w:p>
    <w:p>
      <w:pPr>
        <w:spacing w:after="200"/>
      </w:pPr>
    </w:p>
    <w:p>
      <w:pPr>
        <w:spacing w:after="120"/>
      </w:pPr>
      <w:r>
        <w:rPr>
          <w:rFonts w:ascii="Arial" w:cs="Arial" w:eastAsia="Arial" w:hAnsi="Arial"/>
          <w:b/>
          <w:bCs/>
          <w:color w:val="1B2A4A"/>
          <w:sz w:val="22"/>
          <w:szCs w:val="22"/>
        </w:rPr>
        <w:t xml:space="preserve">Core thesis: </w:t>
      </w:r>
      <w:r>
        <w:rPr>
          <w:rFonts w:ascii="Arial" w:cs="Arial" w:eastAsia="Arial" w:hAnsi="Arial"/>
          <w:color w:val="4A4A4A"/>
          <w:sz w:val="22"/>
          <w:szCs w:val="22"/>
        </w:rPr>
        <w:t xml:space="preserve">This is the positive use case for AI-generated likenesses — not deception, but deeper democratic access. Every voter deserves a personal conversation with every candidate on their ballot.</w:t>
      </w:r>
    </w:p>
    <w:p>
      <w:pPr>
        <w:pBdr>
          <w:bottom w:val="single" w:color="2E75B6" w:sz="6" w:space="1"/>
        </w:pBdr>
        <w:spacing w:after="300" w:before="300"/>
      </w:pPr>
    </w:p>
    <w:p>
      <w:pPr>
        <w:pStyle w:val="Heading1"/>
      </w:pPr>
      <w:r>
        <w:t xml:space="preserve">2. Problem Statement</w:t>
      </w:r>
    </w:p>
    <w:p>
      <w:pPr>
        <w:spacing w:after="120"/>
      </w:pPr>
      <w:r>
        <w:rPr>
          <w:rFonts w:ascii="Arial" w:cs="Arial" w:eastAsia="Arial" w:hAnsi="Arial"/>
          <w:color w:val="4A4A4A"/>
          <w:sz w:val="22"/>
          <w:szCs w:val="22"/>
        </w:rPr>
        <w:t xml:space="preserve">Political communication today is broken in several key ways:</w:t>
      </w:r>
    </w:p>
    <w:p>
      <w:pPr>
        <w:pStyle w:val="ListParagraph"/>
        <w:numPr>
          <w:ilvl w:val="0"/>
          <w:numId w:val="2"/>
        </w:numPr>
        <w:spacing w:after="80"/>
      </w:pPr>
      <w:r>
        <w:rPr>
          <w:rFonts w:ascii="Arial" w:cs="Arial" w:eastAsia="Arial" w:hAnsi="Arial"/>
          <w:color w:val="4A4A4A"/>
          <w:sz w:val="22"/>
          <w:szCs w:val="22"/>
        </w:rPr>
        <w:t xml:space="preserve">Voters receive broad, nationally-targeted messaging rather than answers to the specific questions that affect their lives and communities.</w:t>
      </w:r>
    </w:p>
    <w:p>
      <w:pPr>
        <w:pStyle w:val="ListParagraph"/>
        <w:numPr>
          <w:ilvl w:val="0"/>
          <w:numId w:val="2"/>
        </w:numPr>
        <w:spacing w:after="80"/>
      </w:pPr>
      <w:r>
        <w:rPr>
          <w:rFonts w:ascii="Arial" w:cs="Arial" w:eastAsia="Arial" w:hAnsi="Arial"/>
          <w:color w:val="4A4A4A"/>
          <w:sz w:val="22"/>
          <w:szCs w:val="22"/>
        </w:rPr>
        <w:t xml:space="preserve">Candidate offices are overwhelmed with calls and constituent inquiries, leading to long wait times and generic responses from overextended staffers.</w:t>
      </w:r>
    </w:p>
    <w:p>
      <w:pPr>
        <w:pStyle w:val="ListParagraph"/>
        <w:numPr>
          <w:ilvl w:val="0"/>
          <w:numId w:val="2"/>
        </w:numPr>
        <w:spacing w:after="80"/>
      </w:pPr>
      <w:r>
        <w:rPr>
          <w:rFonts w:ascii="Arial" w:cs="Arial" w:eastAsia="Arial" w:hAnsi="Arial"/>
          <w:color w:val="4A4A4A"/>
          <w:sz w:val="22"/>
          <w:szCs w:val="22"/>
        </w:rPr>
        <w:t xml:space="preserve">Down-ballot and local candidates have virtually no way to reach voters at scale, resulting in uninformed voting on the races that most directly impact daily life.</w:t>
      </w:r>
    </w:p>
    <w:p>
      <w:pPr>
        <w:pStyle w:val="ListParagraph"/>
        <w:numPr>
          <w:ilvl w:val="0"/>
          <w:numId w:val="2"/>
        </w:numPr>
        <w:spacing w:after="80"/>
      </w:pPr>
      <w:r>
        <w:rPr>
          <w:rFonts w:ascii="Arial" w:cs="Arial" w:eastAsia="Arial" w:hAnsi="Arial"/>
          <w:color w:val="4A4A4A"/>
          <w:sz w:val="22"/>
          <w:szCs w:val="22"/>
        </w:rPr>
        <w:t xml:space="preserve">Voters have no efficient way to compare candidates on the specific issues they care about, especially for races below the top of the ticket.</w:t>
      </w:r>
    </w:p>
    <w:p>
      <w:pPr>
        <w:spacing w:after="200"/>
      </w:pPr>
    </w:p>
    <w:p>
      <w:pPr>
        <w:spacing w:after="120"/>
      </w:pPr>
      <w:r>
        <w:rPr>
          <w:rFonts w:ascii="Arial" w:cs="Arial" w:eastAsia="Arial" w:hAnsi="Arial"/>
          <w:color w:val="4A4A4A"/>
          <w:sz w:val="22"/>
          <w:szCs w:val="22"/>
        </w:rPr>
        <w:t xml:space="preserve">TownHall AI addresses this gap by giving every candidate — from local school board to national office — a scalable, always-available, verified AI representative that can engage voters in substantive policy conversations.</w:t>
      </w:r>
    </w:p>
    <w:p>
      <w:pPr>
        <w:pBdr>
          <w:bottom w:val="single" w:color="2E75B6" w:sz="6" w:space="1"/>
        </w:pBdr>
        <w:spacing w:after="300" w:before="300"/>
      </w:pPr>
    </w:p>
    <w:p>
      <w:pPr>
        <w:pStyle w:val="Heading1"/>
      </w:pPr>
      <w:r>
        <w:t xml:space="preserve">3. User Personas</w:t>
      </w:r>
    </w:p>
    <w:p>
      <w:pPr>
        <w:pStyle w:val="Heading2"/>
      </w:pPr>
      <w:r>
        <w:t xml:space="preserve">3.1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Attribute</w:t>
            </w:r>
          </w:p>
        </w:tc>
        <w:tc>
          <w:tcPr>
            <w:tcW w:type="dxa" w:w="6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Who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Any verified candidate running for local, statewide, or national office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Goal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Communicate platform positions at scale, understand constituent priorities, drive donations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Pain Points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Overwhelmed staff, inability to reach all voters personally, no feedback loop on what voters actually want to know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Key Need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A trustworthy AI persona that accurately represents their positions, with full control over what topics are addressed and a kill switch for emerging situations</w:t>
            </w:r>
          </w:p>
        </w:tc>
      </w:tr>
    </w:tbl>
    <w:p>
      <w:pPr>
        <w:spacing w:after="200"/>
      </w:pPr>
    </w:p>
    <w:p>
      <w:pPr>
        <w:pStyle w:val="Heading2"/>
      </w:pPr>
      <w:r>
        <w:t xml:space="preserve">3.2 Constituents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Attribute</w:t>
            </w:r>
          </w:p>
        </w:tc>
        <w:tc>
          <w:tcPr>
            <w:tcW w:type="dxa" w:w="6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Who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Any voter seeking to understand candidate positions before casting a ballot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Goal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Make informed voting decisions by understanding where candidates stand on issues that personally matter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Pain Points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Generic campaign messaging, no access to candidates directly, no awareness of down-ballot options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Key Need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Easy, conversational access to verified candidate positions, plus discovery of candidates they might not know about</w:t>
            </w:r>
          </w:p>
        </w:tc>
      </w:tr>
    </w:tbl>
    <w:p>
      <w:pPr>
        <w:pBdr>
          <w:bottom w:val="single" w:color="2E75B6" w:sz="6" w:space="1"/>
        </w:pBdr>
        <w:spacing w:after="300" w:before="300"/>
      </w:pPr>
    </w:p>
    <w:p>
      <w:pPr>
        <w:pStyle w:val="Heading1"/>
      </w:pPr>
      <w:r>
        <w:t xml:space="preserve">4. MVP Feature Specification</w:t>
      </w:r>
    </w:p>
    <w:p>
      <w:pPr>
        <w:spacing w:after="120"/>
      </w:pPr>
      <w:r>
        <w:rPr>
          <w:rFonts w:ascii="Arial" w:cs="Arial" w:eastAsia="Arial" w:hAnsi="Arial"/>
          <w:color w:val="4A4A4A"/>
          <w:sz w:val="22"/>
          <w:szCs w:val="22"/>
        </w:rPr>
        <w:t xml:space="preserve">The MVP is scoped for a 2-hour build using Claude Code. It delivers the core chat experience, candidate management, and candidate discovery. Features are prioritized P0 (must-ship in MVP) through P3 (future roadmap).</w:t>
      </w:r>
    </w:p>
    <w:p>
      <w:pPr>
        <w:spacing w:after="200"/>
      </w:pPr>
    </w:p>
    <w:p>
      <w:pPr>
        <w:pStyle w:val="Heading2"/>
      </w:pPr>
      <w:r>
        <w:t xml:space="preserve">4.1 Candidate Admin Panel</w:t>
      </w:r>
    </w:p>
    <w:p>
      <w:pPr>
        <w:pStyle w:val="Heading3"/>
      </w:pPr>
      <w:r>
        <w:t xml:space="preserve">4.1.1 Profile &amp;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200"/>
        <w:gridCol w:w="2260"/>
      </w:tblGrid>
      <w:tr>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c>
          <w:tcPr>
            <w:tcW w:type="dxa" w:w="2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MVP Implementation</w:t>
            </w:r>
          </w:p>
        </w:tc>
      </w:tr>
      <w:tr>
        <w:tc>
          <w:tcPr>
            <w:tcW w:type="dxa" w:w="7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P0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Candidate Registration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Name, office sought, election level (local/state/national), district/geography, party affiliation, contact info</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Standard form with admin manual approval flag</w:t>
            </w:r>
          </w:p>
        </w:tc>
      </w:tr>
      <w:tr>
        <w:tc>
          <w:tcPr>
            <w:tcW w:type="dxa" w:w="7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P0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Verification Badge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Visual indicator showing candidate has been verified as a real, registered candidate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Admin-set boolean flag; displayed as blue checkmark in UI</w:t>
            </w:r>
          </w:p>
        </w:tc>
      </w:tr>
      <w:tr>
        <w:tc>
          <w:tcPr>
            <w:tcW w:type="dxa" w:w="7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D4760A"/>
                <w:sz w:val="20"/>
                <w:szCs w:val="20"/>
              </w:rPr>
              <w:t xml:space="preserve">P1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Identity Verification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Cross-reference FEC/state election board registrations, government ID upload</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Deferred — manual review for MVP</w:t>
            </w:r>
          </w:p>
        </w:tc>
      </w:tr>
    </w:tbl>
    <w:p>
      <w:pPr>
        <w:spacing w:after="200"/>
      </w:pPr>
    </w:p>
    <w:p>
      <w:pPr>
        <w:pStyle w:val="Heading3"/>
      </w:pPr>
      <w:r>
        <w:t xml:space="preserve">4.1.2 Context &amp; Knowledge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200"/>
        <w:gridCol w:w="2260"/>
      </w:tblGrid>
      <w:tr>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c>
          <w:tcPr>
            <w:tcW w:type="dxa" w:w="2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MVP Implementation</w:t>
            </w:r>
          </w:p>
        </w:tc>
      </w:tr>
      <w:tr>
        <w:tc>
          <w:tcPr>
            <w:tcW w:type="dxa" w:w="7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P0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Document Upload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Upload PDFs, Word docs, and plain text containing policy positions, white papers, speeches, platform materials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File upload with text extraction; stored as context chunks for LLM</w:t>
            </w:r>
          </w:p>
        </w:tc>
      </w:tr>
      <w:tr>
        <w:tc>
          <w:tcPr>
            <w:tcW w:type="dxa" w:w="7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P0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Manual Context Entry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Free-text fields for candidates to directly type or paste positions on key topics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Rich text editor with topic tagging</w:t>
            </w:r>
          </w:p>
        </w:tc>
      </w:tr>
      <w:tr>
        <w:tc>
          <w:tcPr>
            <w:tcW w:type="dxa" w:w="7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P0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Persona Configuration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Define tone, communication style, key phrases, and personality guidelines for the AI persona</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Structured form: tone selector + free-text persona instructions</w:t>
            </w:r>
          </w:p>
        </w:tc>
      </w:tr>
    </w:tbl>
    <w:p>
      <w:pPr>
        <w:spacing w:after="200"/>
      </w:pPr>
    </w:p>
    <w:p>
      <w:pPr>
        <w:pStyle w:val="Heading3"/>
      </w:pPr>
      <w:r>
        <w:t xml:space="preserve">4.1.3 Content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200"/>
        <w:gridCol w:w="2260"/>
      </w:tblGrid>
      <w:tr>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c>
          <w:tcPr>
            <w:tcW w:type="dxa" w:w="2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MVP Implementation</w:t>
            </w:r>
          </w:p>
        </w:tc>
      </w:tr>
      <w:tr>
        <w:tc>
          <w:tcPr>
            <w:tcW w:type="dxa" w:w="7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P0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Topic Blocking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List of topics the AI will not discuss; redirects to office contact or predefined materials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Keyword/topic list; AI deflects with configurable redirect message</w:t>
            </w:r>
          </w:p>
        </w:tc>
      </w:tr>
      <w:tr>
        <w:tc>
          <w:tcPr>
            <w:tcW w:type="dxa" w:w="7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P0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Kill Switch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Immediately disable AI conversations on specific topics or pause the entire persona due to breaking news or policy shifts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Toggle per topic + global pause button; takes effect immediately</w:t>
            </w:r>
          </w:p>
        </w:tc>
      </w:tr>
      <w:tr>
        <w:tc>
          <w:tcPr>
            <w:tcW w:type="dxa" w:w="7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P0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Redirect Materials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For blocked topics, provide links/PDFs that constituents are directed to instead</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URL + description fields per blocked topic</w:t>
            </w:r>
          </w:p>
        </w:tc>
      </w:tr>
    </w:tbl>
    <w:p>
      <w:pPr>
        <w:spacing w:after="200"/>
      </w:pPr>
    </w:p>
    <w:p>
      <w:pPr>
        <w:pStyle w:val="Heading3"/>
      </w:pPr>
      <w:r>
        <w:t xml:space="preserve">4.1.4 Analytics &amp;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200"/>
        <w:gridCol w:w="2260"/>
      </w:tblGrid>
      <w:tr>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c>
          <w:tcPr>
            <w:tcW w:type="dxa" w:w="2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MVP Implementation</w:t>
            </w:r>
          </w:p>
        </w:tc>
      </w:tr>
      <w:tr>
        <w:tc>
          <w:tcPr>
            <w:tcW w:type="dxa" w:w="7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P0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Question Analytics Dashboard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Aggregated view of top questions constituents are asking, categorized by topic</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Topic extraction from chat logs; ranked frequency display</w:t>
            </w:r>
          </w:p>
        </w:tc>
      </w:tr>
      <w:tr>
        <w:tc>
          <w:tcPr>
            <w:tcW w:type="dxa" w:w="7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P0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Constituent Engagement Metrics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Total conversations, unique constituents (logged-in), geographic breakdown</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Basic counters and ZIP code aggregation</w:t>
            </w:r>
          </w:p>
        </w:tc>
      </w:tr>
      <w:tr>
        <w:tc>
          <w:tcPr>
            <w:tcW w:type="dxa" w:w="7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D4760A"/>
                <w:sz w:val="20"/>
                <w:szCs w:val="20"/>
              </w:rPr>
              <w:t xml:space="preserve">P1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Sentiment Analysis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Understanding constituent sentiment on topics discussed</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Deferred to post-MVP</w:t>
            </w:r>
          </w:p>
        </w:tc>
      </w:tr>
    </w:tbl>
    <w:p>
      <w:pPr>
        <w:spacing w:after="200"/>
      </w:pPr>
    </w:p>
    <w:p>
      <w:pPr>
        <w:pStyle w:val="Heading3"/>
      </w:pPr>
      <w:r>
        <w:t xml:space="preserve">4.1.5 Donation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200"/>
        <w:gridCol w:w="2260"/>
      </w:tblGrid>
      <w:tr>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c>
          <w:tcPr>
            <w:tcW w:type="dxa" w:w="2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MVP Implementation</w:t>
            </w:r>
          </w:p>
        </w:tc>
      </w:tr>
      <w:tr>
        <w:tc>
          <w:tcPr>
            <w:tcW w:type="dxa" w:w="7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P0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Donation Link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Configurable external link to candidate donation page, displayed in candidate profile and optionally surfaced in conversation</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URL field in admin; displayed as CTA button on profile and end-of-conversation prompt</w:t>
            </w:r>
          </w:p>
        </w:tc>
      </w:tr>
    </w:tbl>
    <w:p>
      <w:pPr>
        <w:pBdr>
          <w:bottom w:val="single" w:color="2E75B6" w:sz="6" w:space="1"/>
        </w:pBdr>
        <w:spacing w:after="300" w:before="300"/>
      </w:pPr>
    </w:p>
    <w:p>
      <w:pPr>
        <w:pStyle w:val="Heading2"/>
      </w:pPr>
      <w:r>
        <w:t xml:space="preserve">4.2 Constituent Experience</w:t>
      </w:r>
    </w:p>
    <w:p>
      <w:pPr>
        <w:pStyle w:val="Heading3"/>
      </w:pPr>
      <w:r>
        <w:t xml:space="preserve">4.2.1 Candidate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200"/>
        <w:gridCol w:w="2260"/>
      </w:tblGrid>
      <w:tr>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c>
          <w:tcPr>
            <w:tcW w:type="dxa" w:w="2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MVP Implementation</w:t>
            </w:r>
          </w:p>
        </w:tc>
      </w:tr>
      <w:tr>
        <w:tc>
          <w:tcPr>
            <w:tcW w:type="dxa" w:w="7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P0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ZIP Code Search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Enter ZIP code to see all candidates on their ballot across local, state, and national races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ZIP-to-district mapping (seeded data); results list with verification badges</w:t>
            </w:r>
          </w:p>
        </w:tc>
      </w:tr>
      <w:tr>
        <w:tc>
          <w:tcPr>
            <w:tcW w:type="dxa" w:w="7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P0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Topic-Based Discovery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Select topics of interest (economy, education, healthcare, etc.) to see candidates who have shared positions on those topics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Topic tags from candidate context; filter/match against constituent interests</w:t>
            </w:r>
          </w:p>
        </w:tc>
      </w:tr>
      <w:tr>
        <w:tc>
          <w:tcPr>
            <w:tcW w:type="dxa" w:w="7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P0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Candidate Profiles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View candidate info, office sought, verification status, topics covered, alignment score, and donation link before chatting</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Profile card component with all metadata</w:t>
            </w:r>
          </w:p>
        </w:tc>
      </w:tr>
    </w:tbl>
    <w:p>
      <w:pPr>
        <w:spacing w:after="200"/>
      </w:pPr>
    </w:p>
    <w:p>
      <w:pPr>
        <w:pStyle w:val="Heading3"/>
      </w:pPr>
      <w:r>
        <w:t xml:space="preserve">4.2.2 AI Chat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200"/>
        <w:gridCol w:w="2260"/>
      </w:tblGrid>
      <w:tr>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c>
          <w:tcPr>
            <w:tcW w:type="dxa" w:w="2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MVP Implementation</w:t>
            </w:r>
          </w:p>
        </w:tc>
      </w:tr>
      <w:tr>
        <w:tc>
          <w:tcPr>
            <w:tcW w:type="dxa" w:w="7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P0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Conversational Chat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Real-time chat interface with the AI persona representing the candidate, grounded in uploaded context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Claude API with system prompt built from candidate context + persona config</w:t>
            </w:r>
          </w:p>
        </w:tc>
      </w:tr>
      <w:tr>
        <w:tc>
          <w:tcPr>
            <w:tcW w:type="dxa" w:w="7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P0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Source Grounding Indicator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Visual cue showing when responses are grounded in uploaded candidate materials vs. general knowledge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System prompt instructs citation of source docs; UI indicator on responses</w:t>
            </w:r>
          </w:p>
        </w:tc>
      </w:tr>
      <w:tr>
        <w:tc>
          <w:tcPr>
            <w:tcW w:type="dxa" w:w="7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P0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Blocked Topic Handling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When a blocked topic is raised, AI gracefully redirects to contact info or predefined materials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Topic detection in system prompt; redirect response with links</w:t>
            </w:r>
          </w:p>
        </w:tc>
      </w:tr>
      <w:tr>
        <w:tc>
          <w:tcPr>
            <w:tcW w:type="dxa" w:w="7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P0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Conversation Summary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At end of chat, constituent receives a summary of key positions discussed</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AI-generated summary via Claude API call on conversation transcript</w:t>
            </w:r>
          </w:p>
        </w:tc>
      </w:tr>
    </w:tbl>
    <w:p>
      <w:pPr>
        <w:spacing w:after="200"/>
      </w:pPr>
    </w:p>
    <w:p>
      <w:pPr>
        <w:pStyle w:val="Heading3"/>
      </w:pPr>
      <w:r>
        <w:t xml:space="preserve">4.2.3 Authentication &amp; Geography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200"/>
        <w:gridCol w:w="2260"/>
      </w:tblGrid>
      <w:tr>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c>
          <w:tcPr>
            <w:tcW w:type="dxa" w:w="2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MVP Implementation</w:t>
            </w:r>
          </w:p>
        </w:tc>
      </w:tr>
      <w:tr>
        <w:tc>
          <w:tcPr>
            <w:tcW w:type="dxa" w:w="7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P0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Anonymous Access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Anyone can browse candidates and ask basic questions without an account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No auth required for read + basic chat; conversations not tracked in candidate analytics</w:t>
            </w:r>
          </w:p>
        </w:tc>
      </w:tr>
      <w:tr>
        <w:tc>
          <w:tcPr>
            <w:tcW w:type="dxa" w:w="7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P0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Authenticated Access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Login with ZIP code to have conversations that contribute to candidate analytics and question metrics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Simple email + ZIP code registration; conversations tagged with geography and surfaced in analytics</w:t>
            </w:r>
          </w:p>
        </w:tc>
      </w:tr>
      <w:tr>
        <w:tc>
          <w:tcPr>
            <w:tcW w:type="dxa" w:w="7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D4760A"/>
                <w:sz w:val="20"/>
                <w:szCs w:val="20"/>
              </w:rPr>
              <w:t xml:space="preserve">P1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Geographic Validation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Verify constituent actually lives in the candidate’s district (beyond honor-system ZIP)</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Deferred — ZIP code honor system for MVP</w:t>
            </w:r>
          </w:p>
        </w:tc>
      </w:tr>
    </w:tbl>
    <w:p>
      <w:pPr>
        <w:spacing w:after="200"/>
      </w:pPr>
    </w:p>
    <w:p>
      <w:pPr>
        <w:pStyle w:val="Heading3"/>
      </w:pPr>
      <w:r>
        <w:t xml:space="preserve">4.2.4 Topic Interest Tagging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200"/>
        <w:gridCol w:w="2260"/>
      </w:tblGrid>
      <w:tr>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c>
          <w:tcPr>
            <w:tcW w:type="dxa" w:w="2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MVP Implementation</w:t>
            </w:r>
          </w:p>
        </w:tc>
      </w:tr>
      <w:tr>
        <w:tc>
          <w:tcPr>
            <w:tcW w:type="dxa" w:w="7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P0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Interest Selection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Constituents tag themselves with topics they care about (economy, education, environment, local business, etc.)</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Multi-select from predefined topic list during optional registration</w:t>
            </w:r>
          </w:p>
        </w:tc>
      </w:tr>
      <w:tr>
        <w:tc>
          <w:tcPr>
            <w:tcW w:type="dxa" w:w="7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P0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Topic Matching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Platform matches constituent interests to candidates who have published positions on those topics and surfaces recommendations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Simple tag intersection; “Candidates in your area who discuss [topic]” card</w:t>
            </w:r>
          </w:p>
        </w:tc>
      </w:tr>
    </w:tbl>
    <w:p>
      <w:pPr>
        <w:pBdr>
          <w:bottom w:val="single" w:color="2E75B6" w:sz="6" w:space="1"/>
        </w:pBdr>
        <w:spacing w:after="300" w:before="300"/>
      </w:pPr>
    </w:p>
    <w:p>
      <w:pPr>
        <w:pStyle w:val="Heading2"/>
      </w:pPr>
      <w:r>
        <w:t xml:space="preserve">4.3 Platform Integrity &amp; Trust</w:t>
      </w:r>
    </w:p>
    <w:p>
      <w:pPr>
        <w:pStyle w:val="Heading3"/>
      </w:pPr>
      <w:r>
        <w:t xml:space="preserve">4.3.1 Alignment Score</w:t>
      </w:r>
    </w:p>
    <w:p>
      <w:pPr>
        <w:spacing w:after="120"/>
      </w:pPr>
      <w:r>
        <w:rPr>
          <w:rFonts w:ascii="Arial" w:cs="Arial" w:eastAsia="Arial" w:hAnsi="Arial"/>
          <w:color w:val="4A4A4A"/>
          <w:sz w:val="22"/>
          <w:szCs w:val="22"/>
        </w:rPr>
        <w:t xml:space="preserve">One of the platform’s most distinctive features. The Alignment Score compares a candidate’s AI persona responses against their publicly available statements, speeches, voting records, and media appearances. This is not a policing mechanism — it is a transparency tool.</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200"/>
        <w:gridCol w:w="2260"/>
      </w:tblGrid>
      <w:tr>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c>
          <w:tcPr>
            <w:tcW w:type="dxa" w:w="2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MVP Implementation</w:t>
            </w:r>
          </w:p>
        </w:tc>
      </w:tr>
      <w:tr>
        <w:tc>
          <w:tcPr>
            <w:tcW w:type="dxa" w:w="7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P0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Alignment Score Display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Percentage score shown on candidate profile indicating alignment between AI persona and public-facing positions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Platform scrapes candidate public statements via web search; Claude compares against uploaded context; score displayed as percentage badge</w:t>
            </w:r>
          </w:p>
        </w:tc>
      </w:tr>
      <w:tr>
        <w:tc>
          <w:tcPr>
            <w:tcW w:type="dxa" w:w="7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D4760A"/>
                <w:sz w:val="20"/>
                <w:szCs w:val="20"/>
              </w:rPr>
              <w:t xml:space="preserve">P1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Alignment Breakdown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Per-topic alignment scores showing where the AI persona diverges from public record</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Deferred — single aggregate score for MVP</w:t>
            </w:r>
          </w:p>
        </w:tc>
      </w:tr>
    </w:tbl>
    <w:p>
      <w:pPr>
        <w:spacing w:after="200"/>
      </w:pPr>
    </w:p>
    <w:p>
      <w:pPr>
        <w:spacing w:after="120"/>
      </w:pPr>
      <w:r>
        <w:rPr>
          <w:rFonts w:ascii="Arial" w:cs="Arial" w:eastAsia="Arial" w:hAnsi="Arial"/>
          <w:b/>
          <w:bCs/>
          <w:color w:val="1B2A4A"/>
          <w:sz w:val="22"/>
          <w:szCs w:val="22"/>
        </w:rPr>
        <w:t xml:space="preserve">How it works (MVP): </w:t>
      </w:r>
      <w:r>
        <w:rPr>
          <w:rFonts w:ascii="Arial" w:cs="Arial" w:eastAsia="Arial" w:hAnsi="Arial"/>
          <w:color w:val="4A4A4A"/>
          <w:sz w:val="22"/>
          <w:szCs w:val="22"/>
        </w:rPr>
        <w:t xml:space="preserve">When a candidate saves their context, the platform runs an automated process that (1) searches for the candidate’s recent public statements, interviews, and voting record, (2) uses Claude to compare those public positions against the uploaded AI persona context, and (3) produces a 0–100% alignment score. This score updates when context is modified.</w:t>
      </w:r>
    </w:p>
    <w:p>
      <w:pPr>
        <w:spacing w:after="200"/>
      </w:pPr>
    </w:p>
    <w:p>
      <w:pPr>
        <w:pStyle w:val="Heading3"/>
      </w:pPr>
      <w:r>
        <w:t xml:space="preserve">4.3.2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200"/>
        <w:gridCol w:w="2260"/>
      </w:tblGrid>
      <w:tr>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c>
          <w:tcPr>
            <w:tcW w:type="dxa" w:w="2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MVP Implementation</w:t>
            </w:r>
          </w:p>
        </w:tc>
      </w:tr>
      <w:tr>
        <w:tc>
          <w:tcPr>
            <w:tcW w:type="dxa" w:w="7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P0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Context Change Log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Immutable record of every change to candidate context, persona settings, blocked topics, and kill switch activations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Append-only database table with timestamp, action type, content hash (SHA-256), and actor ID. Designed for future blockchain migration.</w:t>
            </w:r>
          </w:p>
        </w:tc>
      </w:tr>
      <w:tr>
        <w:tc>
          <w:tcPr>
            <w:tcW w:type="dxa" w:w="7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P0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Public Audit View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Constituents can see when a candidate last updated their context, how many changes have been made, and history of kill switch activations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Read-only timeline view on candidate profile</w:t>
            </w:r>
          </w:p>
        </w:tc>
      </w:tr>
      <w:tr>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P2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Blockchain Anchoring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Periodic anchoring of content hashes to a public blockchain for tamper-proof verification</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Deferred — append-only DB with hashing for MVP; schema designed to be blockchain-compatible</w:t>
            </w:r>
          </w:p>
        </w:tc>
      </w:tr>
    </w:tbl>
    <w:p>
      <w:pPr>
        <w:pBdr>
          <w:bottom w:val="single" w:color="2E75B6" w:sz="6" w:space="1"/>
        </w:pBdr>
        <w:spacing w:after="300" w:before="300"/>
      </w:pPr>
    </w:p>
    <w:p>
      <w:pPr>
        <w:pStyle w:val="Heading1"/>
      </w:pPr>
      <w:r>
        <w:t xml:space="preserve">5. Technical Architecture (MVP)</w:t>
      </w:r>
    </w:p>
    <w:p>
      <w:pPr>
        <w:pStyle w:val="Heading2"/>
      </w:pPr>
      <w:r>
        <w:t xml:space="preserve">5.1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Frontend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React (Vite) + Tailwind CSS — single-page application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Backend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Node.js (Express) or Python (FastAPI) — REST API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SQLite for MVP (PostgreSQL-compatible schema for migration); append-only audit table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AI Layer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Claude API (Sonnet for chat, Opus for alignment scoring) — system prompts built dynamically from candidate context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File Storage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Local filesystem for MVP; S3-compatible for production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Text Extraction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pdf-parse / mammoth.js for document ingestion into searchable text chunks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Auth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Simple email + ZIP registration (constituent); email + password (candidate admin)</w:t>
            </w:r>
          </w:p>
        </w:tc>
      </w:tr>
    </w:tbl>
    <w:p>
      <w:pPr>
        <w:spacing w:after="200"/>
      </w:pPr>
    </w:p>
    <w:p>
      <w:pPr>
        <w:pStyle w:val="Heading2"/>
      </w:pPr>
      <w:r>
        <w:t xml:space="preserve">5.2 Core Data Model</w:t>
      </w:r>
    </w:p>
    <w:p>
      <w:pPr>
        <w:spacing w:after="120"/>
      </w:pPr>
      <w:r>
        <w:rPr>
          <w:rFonts w:ascii="Arial" w:cs="Arial" w:eastAsia="Arial" w:hAnsi="Arial"/>
          <w:color w:val="4A4A4A"/>
          <w:sz w:val="22"/>
          <w:szCs w:val="22"/>
        </w:rPr>
        <w:t xml:space="preserve">Key entities for the MVP database schema:</w:t>
      </w:r>
    </w:p>
    <w:p>
      <w:pPr>
        <w:spacing w:after="200"/>
      </w:pPr>
    </w:p>
    <w:p>
      <w:pPr>
        <w:pStyle w:val="ListParagraph"/>
        <w:numPr>
          <w:ilvl w:val="0"/>
          <w:numId w:val="2"/>
        </w:numPr>
        <w:spacing w:after="80"/>
      </w:pPr>
      <w:r>
        <w:rPr>
          <w:rFonts w:ascii="Arial" w:cs="Arial" w:eastAsia="Arial" w:hAnsi="Arial"/>
          <w:color w:val="4A4A4A"/>
          <w:sz w:val="22"/>
          <w:szCs w:val="22"/>
        </w:rPr>
        <w:t xml:space="preserve">Candidate: id, name, office, election_level, district, party, bio, persona_config, donation_url, is_verified, is_paused, alignment_score, created_at</w:t>
      </w:r>
    </w:p>
    <w:p>
      <w:pPr>
        <w:pStyle w:val="ListParagraph"/>
        <w:numPr>
          <w:ilvl w:val="0"/>
          <w:numId w:val="2"/>
        </w:numPr>
        <w:spacing w:after="80"/>
      </w:pPr>
      <w:r>
        <w:rPr>
          <w:rFonts w:ascii="Arial" w:cs="Arial" w:eastAsia="Arial" w:hAnsi="Arial"/>
          <w:color w:val="4A4A4A"/>
          <w:sz w:val="22"/>
          <w:szCs w:val="22"/>
        </w:rPr>
        <w:t xml:space="preserve">CandidateContext: id, candidate_id, content_type (document/manual), content_text, topic_tags[], content_hash, created_at</w:t>
      </w:r>
    </w:p>
    <w:p>
      <w:pPr>
        <w:pStyle w:val="ListParagraph"/>
        <w:numPr>
          <w:ilvl w:val="0"/>
          <w:numId w:val="2"/>
        </w:numPr>
        <w:spacing w:after="80"/>
      </w:pPr>
      <w:r>
        <w:rPr>
          <w:rFonts w:ascii="Arial" w:cs="Arial" w:eastAsia="Arial" w:hAnsi="Arial"/>
          <w:color w:val="4A4A4A"/>
          <w:sz w:val="22"/>
          <w:szCs w:val="22"/>
        </w:rPr>
        <w:t xml:space="preserve">BlockedTopic: id, candidate_id, topic, redirect_message, redirect_url, is_active, created_at</w:t>
      </w:r>
    </w:p>
    <w:p>
      <w:pPr>
        <w:pStyle w:val="ListParagraph"/>
        <w:numPr>
          <w:ilvl w:val="0"/>
          <w:numId w:val="2"/>
        </w:numPr>
        <w:spacing w:after="80"/>
      </w:pPr>
      <w:r>
        <w:rPr>
          <w:rFonts w:ascii="Arial" w:cs="Arial" w:eastAsia="Arial" w:hAnsi="Arial"/>
          <w:color w:val="4A4A4A"/>
          <w:sz w:val="22"/>
          <w:szCs w:val="22"/>
        </w:rPr>
        <w:t xml:space="preserve">Constituent: id, email, zip_code, interest_tags[], created_at</w:t>
      </w:r>
    </w:p>
    <w:p>
      <w:pPr>
        <w:pStyle w:val="ListParagraph"/>
        <w:numPr>
          <w:ilvl w:val="0"/>
          <w:numId w:val="2"/>
        </w:numPr>
        <w:spacing w:after="80"/>
      </w:pPr>
      <w:r>
        <w:rPr>
          <w:rFonts w:ascii="Arial" w:cs="Arial" w:eastAsia="Arial" w:hAnsi="Arial"/>
          <w:color w:val="4A4A4A"/>
          <w:sz w:val="22"/>
          <w:szCs w:val="22"/>
        </w:rPr>
        <w:t xml:space="preserve">Conversation: id, candidate_id, constituent_id (nullable for anon), messages_json, summary, created_at</w:t>
      </w:r>
    </w:p>
    <w:p>
      <w:pPr>
        <w:pStyle w:val="ListParagraph"/>
        <w:numPr>
          <w:ilvl w:val="0"/>
          <w:numId w:val="2"/>
        </w:numPr>
        <w:spacing w:after="80"/>
      </w:pPr>
      <w:r>
        <w:rPr>
          <w:rFonts w:ascii="Arial" w:cs="Arial" w:eastAsia="Arial" w:hAnsi="Arial"/>
          <w:color w:val="4A4A4A"/>
          <w:sz w:val="22"/>
          <w:szCs w:val="22"/>
        </w:rPr>
        <w:t xml:space="preserve">AuditLog: id, candidate_id, action_type, content_hash, details_json, actor_id, created_at</w:t>
      </w:r>
    </w:p>
    <w:p>
      <w:pPr>
        <w:spacing w:after="200"/>
      </w:pPr>
    </w:p>
    <w:p>
      <w:pPr>
        <w:pStyle w:val="Heading2"/>
      </w:pPr>
      <w:r>
        <w:t xml:space="preserve">5.3 AI Architecture</w:t>
      </w:r>
    </w:p>
    <w:p>
      <w:pPr>
        <w:spacing w:after="120"/>
      </w:pPr>
      <w:r>
        <w:rPr>
          <w:rFonts w:ascii="Arial" w:cs="Arial" w:eastAsia="Arial" w:hAnsi="Arial"/>
          <w:color w:val="4A4A4A"/>
          <w:sz w:val="22"/>
          <w:szCs w:val="22"/>
        </w:rPr>
        <w:t xml:space="preserve">The AI layer constructs dynamic system prompts per candidate per conversation. The system prompt includes:</w:t>
      </w:r>
    </w:p>
    <w:p>
      <w:pPr>
        <w:spacing w:after="200"/>
      </w:pPr>
    </w:p>
    <w:p>
      <w:pPr>
        <w:pStyle w:val="ListParagraph"/>
        <w:numPr>
          <w:ilvl w:val="0"/>
          <w:numId w:val="3"/>
        </w:numPr>
        <w:spacing w:after="80"/>
      </w:pPr>
      <w:r>
        <w:rPr>
          <w:rFonts w:ascii="Arial" w:cs="Arial" w:eastAsia="Arial" w:hAnsi="Arial"/>
          <w:color w:val="4A4A4A"/>
          <w:sz w:val="22"/>
          <w:szCs w:val="22"/>
        </w:rPr>
        <w:t xml:space="preserve">Persona instructions (tone, style, key phrases) from candidate configuration</w:t>
      </w:r>
    </w:p>
    <w:p>
      <w:pPr>
        <w:pStyle w:val="ListParagraph"/>
        <w:numPr>
          <w:ilvl w:val="0"/>
          <w:numId w:val="3"/>
        </w:numPr>
        <w:spacing w:after="80"/>
      </w:pPr>
      <w:r>
        <w:rPr>
          <w:rFonts w:ascii="Arial" w:cs="Arial" w:eastAsia="Arial" w:hAnsi="Arial"/>
          <w:color w:val="4A4A4A"/>
          <w:sz w:val="22"/>
          <w:szCs w:val="22"/>
        </w:rPr>
        <w:t xml:space="preserve">All uploaded context documents, chunked and prioritized by relevance to the conversation topic</w:t>
      </w:r>
    </w:p>
    <w:p>
      <w:pPr>
        <w:pStyle w:val="ListParagraph"/>
        <w:numPr>
          <w:ilvl w:val="0"/>
          <w:numId w:val="3"/>
        </w:numPr>
        <w:spacing w:after="80"/>
      </w:pPr>
      <w:r>
        <w:rPr>
          <w:rFonts w:ascii="Arial" w:cs="Arial" w:eastAsia="Arial" w:hAnsi="Arial"/>
          <w:color w:val="4A4A4A"/>
          <w:sz w:val="22"/>
          <w:szCs w:val="22"/>
        </w:rPr>
        <w:t xml:space="preserve">Blocked topic list with redirect instructions</w:t>
      </w:r>
    </w:p>
    <w:p>
      <w:pPr>
        <w:pStyle w:val="ListParagraph"/>
        <w:numPr>
          <w:ilvl w:val="0"/>
          <w:numId w:val="3"/>
        </w:numPr>
        <w:spacing w:after="80"/>
      </w:pPr>
      <w:r>
        <w:rPr>
          <w:rFonts w:ascii="Arial" w:cs="Arial" w:eastAsia="Arial" w:hAnsi="Arial"/>
          <w:color w:val="4A4A4A"/>
          <w:sz w:val="22"/>
          <w:szCs w:val="22"/>
        </w:rPr>
        <w:t xml:space="preserve">Grounding instruction: the AI must only represent positions found in the provided context and must cite which document/section informs each response</w:t>
      </w:r>
    </w:p>
    <w:p>
      <w:pPr>
        <w:pStyle w:val="ListParagraph"/>
        <w:numPr>
          <w:ilvl w:val="0"/>
          <w:numId w:val="3"/>
        </w:numPr>
        <w:spacing w:after="80"/>
      </w:pPr>
      <w:r>
        <w:rPr>
          <w:rFonts w:ascii="Arial" w:cs="Arial" w:eastAsia="Arial" w:hAnsi="Arial"/>
          <w:color w:val="4A4A4A"/>
          <w:sz w:val="22"/>
          <w:szCs w:val="22"/>
        </w:rPr>
        <w:t xml:space="preserve">Guardrail: the AI must never fabricate positions not in the context; when uncertain, it directs the constituent to contact the candidate’s office</w:t>
      </w:r>
    </w:p>
    <w:p>
      <w:pPr>
        <w:spacing w:after="200"/>
      </w:pPr>
    </w:p>
    <w:p>
      <w:pPr>
        <w:spacing w:after="120"/>
      </w:pPr>
      <w:r>
        <w:rPr>
          <w:rFonts w:ascii="Arial" w:cs="Arial" w:eastAsia="Arial" w:hAnsi="Arial"/>
          <w:b/>
          <w:bCs/>
          <w:color w:val="1B2A4A"/>
          <w:sz w:val="22"/>
          <w:szCs w:val="22"/>
        </w:rPr>
        <w:t xml:space="preserve">Alignment Score computation: </w:t>
      </w:r>
      <w:r>
        <w:rPr>
          <w:rFonts w:ascii="Arial" w:cs="Arial" w:eastAsia="Arial" w:hAnsi="Arial"/>
          <w:color w:val="4A4A4A"/>
          <w:sz w:val="22"/>
          <w:szCs w:val="22"/>
        </w:rPr>
        <w:t xml:space="preserve">On context save, the platform triggers a background job that (1) web-searches for the candidate’s public statements and media coverage, (2) sends both the public statements and the candidate’s uploaded context to Claude with a comparison prompt, and (3) receives a structured alignment score and brief rationale. This is re-computed on every context change and displayed on the candidate profile.</w:t>
      </w:r>
    </w:p>
    <w:p>
      <w:pPr>
        <w:pBdr>
          <w:bottom w:val="single" w:color="2E75B6" w:sz="6" w:space="1"/>
        </w:pBdr>
        <w:spacing w:after="300" w:before="300"/>
      </w:pPr>
    </w:p>
    <w:p>
      <w:pPr>
        <w:pStyle w:val="Heading1"/>
      </w:pPr>
      <w:r>
        <w:t xml:space="preserve">6. Key User Flows</w:t>
      </w:r>
    </w:p>
    <w:p>
      <w:pPr>
        <w:pStyle w:val="Heading2"/>
      </w:pPr>
      <w:r>
        <w:t xml:space="preserve">6.1 Candidate Onboarding</w:t>
      </w:r>
    </w:p>
    <w:p>
      <w:pPr>
        <w:pStyle w:val="ListParagraph"/>
        <w:numPr>
          <w:ilvl w:val="0"/>
          <w:numId w:val="4"/>
        </w:numPr>
        <w:spacing w:after="80"/>
      </w:pPr>
      <w:r>
        <w:rPr>
          <w:rFonts w:ascii="Arial" w:cs="Arial" w:eastAsia="Arial" w:hAnsi="Arial"/>
          <w:color w:val="4A4A4A"/>
          <w:sz w:val="22"/>
          <w:szCs w:val="22"/>
        </w:rPr>
        <w:t xml:space="preserve">Candidate visits TownHall AI and clicks “Register as Candidate”</w:t>
      </w:r>
    </w:p>
    <w:p>
      <w:pPr>
        <w:pStyle w:val="ListParagraph"/>
        <w:numPr>
          <w:ilvl w:val="0"/>
          <w:numId w:val="4"/>
        </w:numPr>
        <w:spacing w:after="80"/>
      </w:pPr>
      <w:r>
        <w:rPr>
          <w:rFonts w:ascii="Arial" w:cs="Arial" w:eastAsia="Arial" w:hAnsi="Arial"/>
          <w:color w:val="4A4A4A"/>
          <w:sz w:val="22"/>
          <w:szCs w:val="22"/>
        </w:rPr>
        <w:t xml:space="preserve">Fills in registration form: name, office, election level, district, party, contact info</w:t>
      </w:r>
    </w:p>
    <w:p>
      <w:pPr>
        <w:pStyle w:val="ListParagraph"/>
        <w:numPr>
          <w:ilvl w:val="0"/>
          <w:numId w:val="4"/>
        </w:numPr>
        <w:spacing w:after="80"/>
      </w:pPr>
      <w:r>
        <w:rPr>
          <w:rFonts w:ascii="Arial" w:cs="Arial" w:eastAsia="Arial" w:hAnsi="Arial"/>
          <w:color w:val="4A4A4A"/>
          <w:sz w:val="22"/>
          <w:szCs w:val="22"/>
        </w:rPr>
        <w:t xml:space="preserve">Uploads policy documents and/or enters manual context for key topics</w:t>
      </w:r>
    </w:p>
    <w:p>
      <w:pPr>
        <w:pStyle w:val="ListParagraph"/>
        <w:numPr>
          <w:ilvl w:val="0"/>
          <w:numId w:val="4"/>
        </w:numPr>
        <w:spacing w:after="80"/>
      </w:pPr>
      <w:r>
        <w:rPr>
          <w:rFonts w:ascii="Arial" w:cs="Arial" w:eastAsia="Arial" w:hAnsi="Arial"/>
          <w:color w:val="4A4A4A"/>
          <w:sz w:val="22"/>
          <w:szCs w:val="22"/>
        </w:rPr>
        <w:t xml:space="preserve">Configures persona: selects tone, writes personality guidelines</w:t>
      </w:r>
    </w:p>
    <w:p>
      <w:pPr>
        <w:pStyle w:val="ListParagraph"/>
        <w:numPr>
          <w:ilvl w:val="0"/>
          <w:numId w:val="4"/>
        </w:numPr>
        <w:spacing w:after="80"/>
      </w:pPr>
      <w:r>
        <w:rPr>
          <w:rFonts w:ascii="Arial" w:cs="Arial" w:eastAsia="Arial" w:hAnsi="Arial"/>
          <w:color w:val="4A4A4A"/>
          <w:sz w:val="22"/>
          <w:szCs w:val="22"/>
        </w:rPr>
        <w:t xml:space="preserve">Optionally sets blocked topics with redirect URLs/messages</w:t>
      </w:r>
    </w:p>
    <w:p>
      <w:pPr>
        <w:pStyle w:val="ListParagraph"/>
        <w:numPr>
          <w:ilvl w:val="0"/>
          <w:numId w:val="4"/>
        </w:numPr>
        <w:spacing w:after="80"/>
      </w:pPr>
      <w:r>
        <w:rPr>
          <w:rFonts w:ascii="Arial" w:cs="Arial" w:eastAsia="Arial" w:hAnsi="Arial"/>
          <w:color w:val="4A4A4A"/>
          <w:sz w:val="22"/>
          <w:szCs w:val="22"/>
        </w:rPr>
        <w:t xml:space="preserve">Adds donation page URL</w:t>
      </w:r>
    </w:p>
    <w:p>
      <w:pPr>
        <w:pStyle w:val="ListParagraph"/>
        <w:numPr>
          <w:ilvl w:val="0"/>
          <w:numId w:val="4"/>
        </w:numPr>
        <w:spacing w:after="80"/>
      </w:pPr>
      <w:r>
        <w:rPr>
          <w:rFonts w:ascii="Arial" w:cs="Arial" w:eastAsia="Arial" w:hAnsi="Arial"/>
          <w:color w:val="4A4A4A"/>
          <w:sz w:val="22"/>
          <w:szCs w:val="22"/>
        </w:rPr>
        <w:t xml:space="preserve">Submits for verification (admin reviews and sets verified badge)</w:t>
      </w:r>
    </w:p>
    <w:p>
      <w:pPr>
        <w:pStyle w:val="ListParagraph"/>
        <w:numPr>
          <w:ilvl w:val="0"/>
          <w:numId w:val="4"/>
        </w:numPr>
        <w:spacing w:after="80"/>
      </w:pPr>
      <w:r>
        <w:rPr>
          <w:rFonts w:ascii="Arial" w:cs="Arial" w:eastAsia="Arial" w:hAnsi="Arial"/>
          <w:color w:val="4A4A4A"/>
          <w:sz w:val="22"/>
          <w:szCs w:val="22"/>
        </w:rPr>
        <w:t xml:space="preserve">Platform computes initial alignment score from public record vs. uploaded context</w:t>
      </w:r>
    </w:p>
    <w:p>
      <w:pPr>
        <w:pStyle w:val="ListParagraph"/>
        <w:numPr>
          <w:ilvl w:val="0"/>
          <w:numId w:val="4"/>
        </w:numPr>
        <w:spacing w:after="80"/>
      </w:pPr>
      <w:r>
        <w:rPr>
          <w:rFonts w:ascii="Arial" w:cs="Arial" w:eastAsia="Arial" w:hAnsi="Arial"/>
          <w:color w:val="4A4A4A"/>
          <w:sz w:val="22"/>
          <w:szCs w:val="22"/>
        </w:rPr>
        <w:t xml:space="preserve">AI persona goes live; candidate sees analytics dashboard</w:t>
      </w:r>
    </w:p>
    <w:p>
      <w:pPr>
        <w:spacing w:after="200"/>
      </w:pPr>
    </w:p>
    <w:p>
      <w:pPr>
        <w:pStyle w:val="Heading2"/>
      </w:pPr>
      <w:r>
        <w:t xml:space="preserve">6.2 Constituent Exploration &amp; Chat</w:t>
      </w:r>
    </w:p>
    <w:p>
      <w:pPr>
        <w:pStyle w:val="ListParagraph"/>
        <w:numPr>
          <w:ilvl w:val="0"/>
          <w:numId w:val="5"/>
        </w:numPr>
        <w:spacing w:after="80"/>
      </w:pPr>
      <w:r>
        <w:rPr>
          <w:rFonts w:ascii="Arial" w:cs="Arial" w:eastAsia="Arial" w:hAnsi="Arial"/>
          <w:color w:val="4A4A4A"/>
          <w:sz w:val="22"/>
          <w:szCs w:val="22"/>
        </w:rPr>
        <w:t xml:space="preserve">Constituent visits TownHall AI and enters their ZIP code</w:t>
      </w:r>
    </w:p>
    <w:p>
      <w:pPr>
        <w:pStyle w:val="ListParagraph"/>
        <w:numPr>
          <w:ilvl w:val="0"/>
          <w:numId w:val="5"/>
        </w:numPr>
        <w:spacing w:after="80"/>
      </w:pPr>
      <w:r>
        <w:rPr>
          <w:rFonts w:ascii="Arial" w:cs="Arial" w:eastAsia="Arial" w:hAnsi="Arial"/>
          <w:color w:val="4A4A4A"/>
          <w:sz w:val="22"/>
          <w:szCs w:val="22"/>
        </w:rPr>
        <w:t xml:space="preserve">Platform displays candidates on their ballot across all election levels, with verification badges and alignment scores</w:t>
      </w:r>
    </w:p>
    <w:p>
      <w:pPr>
        <w:pStyle w:val="ListParagraph"/>
        <w:numPr>
          <w:ilvl w:val="0"/>
          <w:numId w:val="5"/>
        </w:numPr>
        <w:spacing w:after="80"/>
      </w:pPr>
      <w:r>
        <w:rPr>
          <w:rFonts w:ascii="Arial" w:cs="Arial" w:eastAsia="Arial" w:hAnsi="Arial"/>
          <w:color w:val="4A4A4A"/>
          <w:sz w:val="22"/>
          <w:szCs w:val="22"/>
        </w:rPr>
        <w:t xml:space="preserve">Constituent optionally selects topic interests to filter/discover candidates</w:t>
      </w:r>
    </w:p>
    <w:p>
      <w:pPr>
        <w:pStyle w:val="ListParagraph"/>
        <w:numPr>
          <w:ilvl w:val="0"/>
          <w:numId w:val="5"/>
        </w:numPr>
        <w:spacing w:after="80"/>
      </w:pPr>
      <w:r>
        <w:rPr>
          <w:rFonts w:ascii="Arial" w:cs="Arial" w:eastAsia="Arial" w:hAnsi="Arial"/>
          <w:color w:val="4A4A4A"/>
          <w:sz w:val="22"/>
          <w:szCs w:val="22"/>
        </w:rPr>
        <w:t xml:space="preserve">Constituent clicks on a candidate to view their profile (bio, topics covered, alignment score, audit timeline)</w:t>
      </w:r>
    </w:p>
    <w:p>
      <w:pPr>
        <w:pStyle w:val="ListParagraph"/>
        <w:numPr>
          <w:ilvl w:val="0"/>
          <w:numId w:val="5"/>
        </w:numPr>
        <w:spacing w:after="80"/>
      </w:pPr>
      <w:r>
        <w:rPr>
          <w:rFonts w:ascii="Arial" w:cs="Arial" w:eastAsia="Arial" w:hAnsi="Arial"/>
          <w:color w:val="4A4A4A"/>
          <w:sz w:val="22"/>
          <w:szCs w:val="22"/>
        </w:rPr>
        <w:t xml:space="preserve">Clicks “Chat with [Candidate Name]” to start a conversation</w:t>
      </w:r>
    </w:p>
    <w:p>
      <w:pPr>
        <w:pStyle w:val="ListParagraph"/>
        <w:numPr>
          <w:ilvl w:val="0"/>
          <w:numId w:val="5"/>
        </w:numPr>
        <w:spacing w:after="80"/>
      </w:pPr>
      <w:r>
        <w:rPr>
          <w:rFonts w:ascii="Arial" w:cs="Arial" w:eastAsia="Arial" w:hAnsi="Arial"/>
          <w:color w:val="4A4A4A"/>
          <w:sz w:val="22"/>
          <w:szCs w:val="22"/>
        </w:rPr>
        <w:t xml:space="preserve">Chats with AI persona; blocked topics return redirect messages; responses cite source materials</w:t>
      </w:r>
    </w:p>
    <w:p>
      <w:pPr>
        <w:pStyle w:val="ListParagraph"/>
        <w:numPr>
          <w:ilvl w:val="0"/>
          <w:numId w:val="5"/>
        </w:numPr>
        <w:spacing w:after="80"/>
      </w:pPr>
      <w:r>
        <w:rPr>
          <w:rFonts w:ascii="Arial" w:cs="Arial" w:eastAsia="Arial" w:hAnsi="Arial"/>
          <w:color w:val="4A4A4A"/>
          <w:sz w:val="22"/>
          <w:szCs w:val="22"/>
        </w:rPr>
        <w:t xml:space="preserve">At end of conversation, receives a summary of positions discussed</w:t>
      </w:r>
    </w:p>
    <w:p>
      <w:pPr>
        <w:pStyle w:val="ListParagraph"/>
        <w:numPr>
          <w:ilvl w:val="0"/>
          <w:numId w:val="5"/>
        </w:numPr>
        <w:spacing w:after="80"/>
      </w:pPr>
      <w:r>
        <w:rPr>
          <w:rFonts w:ascii="Arial" w:cs="Arial" w:eastAsia="Arial" w:hAnsi="Arial"/>
          <w:color w:val="4A4A4A"/>
          <w:sz w:val="22"/>
          <w:szCs w:val="22"/>
        </w:rPr>
        <w:t xml:space="preserve">If authenticated, their questions contribute to candidate analytics; if anonymous, they don’t</w:t>
      </w:r>
    </w:p>
    <w:p>
      <w:pPr>
        <w:pStyle w:val="ListParagraph"/>
        <w:numPr>
          <w:ilvl w:val="0"/>
          <w:numId w:val="5"/>
        </w:numPr>
        <w:spacing w:after="80"/>
      </w:pPr>
      <w:r>
        <w:rPr>
          <w:rFonts w:ascii="Arial" w:cs="Arial" w:eastAsia="Arial" w:hAnsi="Arial"/>
          <w:color w:val="4A4A4A"/>
          <w:sz w:val="22"/>
          <w:szCs w:val="22"/>
        </w:rPr>
        <w:t xml:space="preserve">Can optionally donate via the candidate’s donation link</w:t>
      </w:r>
    </w:p>
    <w:p>
      <w:pPr>
        <w:pBdr>
          <w:bottom w:val="single" w:color="2E75B6" w:sz="6" w:space="1"/>
        </w:pBdr>
        <w:spacing w:after="300" w:before="300"/>
      </w:pPr>
    </w:p>
    <w:p>
      <w:pPr>
        <w:pStyle w:val="Heading1"/>
      </w:pPr>
      <w:r>
        <w:t xml:space="preserve">7. Post-MVP Roadmap</w:t>
      </w:r>
    </w:p>
    <w:p>
      <w:pPr>
        <w:spacing w:after="120"/>
      </w:pPr>
      <w:r>
        <w:rPr>
          <w:rFonts w:ascii="Arial" w:cs="Arial" w:eastAsia="Arial" w:hAnsi="Arial"/>
          <w:color w:val="4A4A4A"/>
          <w:sz w:val="22"/>
          <w:szCs w:val="22"/>
        </w:rPr>
        <w:t xml:space="preserve">Features deferred from the 2-hour MVP build, organized by development phase:</w:t>
      </w:r>
    </w:p>
    <w:p>
      <w:pPr>
        <w:spacing w:after="200"/>
      </w:pPr>
    </w:p>
    <w:p>
      <w:pPr>
        <w:pStyle w:val="Heading2"/>
      </w:pPr>
      <w:r>
        <w:t xml:space="preserve">7.1 Phase 2: Trust &amp; Verification</w:t>
      </w:r>
    </w:p>
    <w:p>
      <w:pPr>
        <w:pStyle w:val="ListParagraph"/>
        <w:numPr>
          <w:ilvl w:val="0"/>
          <w:numId w:val="2"/>
        </w:numPr>
        <w:spacing w:after="80"/>
      </w:pPr>
      <w:r>
        <w:rPr>
          <w:rFonts w:ascii="Arial" w:cs="Arial" w:eastAsia="Arial" w:hAnsi="Arial"/>
          <w:color w:val="4A4A4A"/>
          <w:sz w:val="22"/>
          <w:szCs w:val="22"/>
        </w:rPr>
        <w:t xml:space="preserve">FEC / state election board API integration for automated candidate verification</w:t>
      </w:r>
    </w:p>
    <w:p>
      <w:pPr>
        <w:pStyle w:val="ListParagraph"/>
        <w:numPr>
          <w:ilvl w:val="0"/>
          <w:numId w:val="2"/>
        </w:numPr>
        <w:spacing w:after="80"/>
      </w:pPr>
      <w:r>
        <w:rPr>
          <w:rFonts w:ascii="Arial" w:cs="Arial" w:eastAsia="Arial" w:hAnsi="Arial"/>
          <w:color w:val="4A4A4A"/>
          <w:sz w:val="22"/>
          <w:szCs w:val="22"/>
        </w:rPr>
        <w:t xml:space="preserve">Government ID upload and identity verification workflow</w:t>
      </w:r>
    </w:p>
    <w:p>
      <w:pPr>
        <w:pStyle w:val="ListParagraph"/>
        <w:numPr>
          <w:ilvl w:val="0"/>
          <w:numId w:val="2"/>
        </w:numPr>
        <w:spacing w:after="80"/>
      </w:pPr>
      <w:r>
        <w:rPr>
          <w:rFonts w:ascii="Arial" w:cs="Arial" w:eastAsia="Arial" w:hAnsi="Arial"/>
          <w:color w:val="4A4A4A"/>
          <w:sz w:val="22"/>
          <w:szCs w:val="22"/>
        </w:rPr>
        <w:t xml:space="preserve">Blockchain anchoring of audit trail (periodic hash publication to public chain)</w:t>
      </w:r>
    </w:p>
    <w:p>
      <w:pPr>
        <w:pStyle w:val="ListParagraph"/>
        <w:numPr>
          <w:ilvl w:val="0"/>
          <w:numId w:val="2"/>
        </w:numPr>
        <w:spacing w:after="80"/>
      </w:pPr>
      <w:r>
        <w:rPr>
          <w:rFonts w:ascii="Arial" w:cs="Arial" w:eastAsia="Arial" w:hAnsi="Arial"/>
          <w:color w:val="4A4A4A"/>
          <w:sz w:val="22"/>
          <w:szCs w:val="22"/>
        </w:rPr>
        <w:t xml:space="preserve">Per-topic alignment score breakdown (not just aggregate)</w:t>
      </w:r>
    </w:p>
    <w:p>
      <w:pPr>
        <w:pStyle w:val="ListParagraph"/>
        <w:numPr>
          <w:ilvl w:val="0"/>
          <w:numId w:val="2"/>
        </w:numPr>
        <w:spacing w:after="80"/>
      </w:pPr>
      <w:r>
        <w:rPr>
          <w:rFonts w:ascii="Arial" w:cs="Arial" w:eastAsia="Arial" w:hAnsi="Arial"/>
          <w:color w:val="4A4A4A"/>
          <w:sz w:val="22"/>
          <w:szCs w:val="22"/>
        </w:rPr>
        <w:t xml:space="preserve">Advanced geographic validation (address verification, district boundary matching)</w:t>
      </w:r>
    </w:p>
    <w:p>
      <w:pPr>
        <w:spacing w:after="200"/>
      </w:pPr>
    </w:p>
    <w:p>
      <w:pPr>
        <w:pStyle w:val="Heading2"/>
      </w:pPr>
      <w:r>
        <w:t xml:space="preserve">7.2 Phase 3: Staffer &amp; Office Integration</w:t>
      </w:r>
    </w:p>
    <w:p>
      <w:pPr>
        <w:pStyle w:val="ListParagraph"/>
        <w:numPr>
          <w:ilvl w:val="0"/>
          <w:numId w:val="2"/>
        </w:numPr>
        <w:spacing w:after="80"/>
      </w:pPr>
      <w:r>
        <w:rPr>
          <w:rFonts w:ascii="Arial" w:cs="Arial" w:eastAsia="Arial" w:hAnsi="Arial"/>
          <w:color w:val="4A4A4A"/>
          <w:sz w:val="22"/>
          <w:szCs w:val="22"/>
        </w:rPr>
        <w:t xml:space="preserve">Call center integration: AI handles inbound constituent calls to offices</w:t>
      </w:r>
    </w:p>
    <w:p>
      <w:pPr>
        <w:pStyle w:val="ListParagraph"/>
        <w:numPr>
          <w:ilvl w:val="0"/>
          <w:numId w:val="2"/>
        </w:numPr>
        <w:spacing w:after="80"/>
      </w:pPr>
      <w:r>
        <w:rPr>
          <w:rFonts w:ascii="Arial" w:cs="Arial" w:eastAsia="Arial" w:hAnsi="Arial"/>
          <w:color w:val="4A4A4A"/>
          <w:sz w:val="22"/>
          <w:szCs w:val="22"/>
        </w:rPr>
        <w:t xml:space="preserve">Staffer dashboard: aggregated constituent concerns, AI-generated briefings</w:t>
      </w:r>
    </w:p>
    <w:p>
      <w:pPr>
        <w:pStyle w:val="ListParagraph"/>
        <w:numPr>
          <w:ilvl w:val="0"/>
          <w:numId w:val="2"/>
        </w:numPr>
        <w:spacing w:after="80"/>
      </w:pPr>
      <w:r>
        <w:rPr>
          <w:rFonts w:ascii="Arial" w:cs="Arial" w:eastAsia="Arial" w:hAnsi="Arial"/>
          <w:color w:val="4A4A4A"/>
          <w:sz w:val="22"/>
          <w:szCs w:val="22"/>
        </w:rPr>
        <w:t xml:space="preserve">Constituent-to-candidate message relay: summary of AI conversations forwarded to campaign staff</w:t>
      </w:r>
    </w:p>
    <w:p>
      <w:pPr>
        <w:pStyle w:val="ListParagraph"/>
        <w:numPr>
          <w:ilvl w:val="0"/>
          <w:numId w:val="2"/>
        </w:numPr>
        <w:spacing w:after="80"/>
      </w:pPr>
      <w:r>
        <w:rPr>
          <w:rFonts w:ascii="Arial" w:cs="Arial" w:eastAsia="Arial" w:hAnsi="Arial"/>
          <w:color w:val="4A4A4A"/>
          <w:sz w:val="22"/>
          <w:szCs w:val="22"/>
        </w:rPr>
        <w:t xml:space="preserve">Constituent receives summary of how their input was captured and will be shared with the candidate</w:t>
      </w:r>
    </w:p>
    <w:p>
      <w:pPr>
        <w:spacing w:after="200"/>
      </w:pPr>
    </w:p>
    <w:p>
      <w:pPr>
        <w:pStyle w:val="Heading2"/>
      </w:pPr>
      <w:r>
        <w:t xml:space="preserve">7.3 Phase 4: Platform Maturity</w:t>
      </w:r>
    </w:p>
    <w:p>
      <w:pPr>
        <w:pStyle w:val="ListParagraph"/>
        <w:numPr>
          <w:ilvl w:val="0"/>
          <w:numId w:val="2"/>
        </w:numPr>
        <w:spacing w:after="80"/>
      </w:pPr>
      <w:r>
        <w:rPr>
          <w:rFonts w:ascii="Arial" w:cs="Arial" w:eastAsia="Arial" w:hAnsi="Arial"/>
          <w:color w:val="4A4A4A"/>
          <w:sz w:val="22"/>
          <w:szCs w:val="22"/>
        </w:rPr>
        <w:t xml:space="preserve">Monetization tiers: free for local, paid for statewide, premium for national elections</w:t>
      </w:r>
    </w:p>
    <w:p>
      <w:pPr>
        <w:pStyle w:val="ListParagraph"/>
        <w:numPr>
          <w:ilvl w:val="0"/>
          <w:numId w:val="2"/>
        </w:numPr>
        <w:spacing w:after="80"/>
      </w:pPr>
      <w:r>
        <w:rPr>
          <w:rFonts w:ascii="Arial" w:cs="Arial" w:eastAsia="Arial" w:hAnsi="Arial"/>
          <w:color w:val="4A4A4A"/>
          <w:sz w:val="22"/>
          <w:szCs w:val="22"/>
        </w:rPr>
        <w:t xml:space="preserve">Sentiment analysis on constituent conversations</w:t>
      </w:r>
    </w:p>
    <w:p>
      <w:pPr>
        <w:pStyle w:val="ListParagraph"/>
        <w:numPr>
          <w:ilvl w:val="0"/>
          <w:numId w:val="2"/>
        </w:numPr>
        <w:spacing w:after="80"/>
      </w:pPr>
      <w:r>
        <w:rPr>
          <w:rFonts w:ascii="Arial" w:cs="Arial" w:eastAsia="Arial" w:hAnsi="Arial"/>
          <w:color w:val="4A4A4A"/>
          <w:sz w:val="22"/>
          <w:szCs w:val="22"/>
        </w:rPr>
        <w:t xml:space="preserve">Multi-language support</w:t>
      </w:r>
    </w:p>
    <w:p>
      <w:pPr>
        <w:pStyle w:val="ListParagraph"/>
        <w:numPr>
          <w:ilvl w:val="0"/>
          <w:numId w:val="2"/>
        </w:numPr>
        <w:spacing w:after="80"/>
      </w:pPr>
      <w:r>
        <w:rPr>
          <w:rFonts w:ascii="Arial" w:cs="Arial" w:eastAsia="Arial" w:hAnsi="Arial"/>
          <w:color w:val="4A4A4A"/>
          <w:sz w:val="22"/>
          <w:szCs w:val="22"/>
        </w:rPr>
        <w:t xml:space="preserve">Candidate comparison tool: side-by-side AI conversations on the same topic</w:t>
      </w:r>
    </w:p>
    <w:p>
      <w:pPr>
        <w:pStyle w:val="ListParagraph"/>
        <w:numPr>
          <w:ilvl w:val="0"/>
          <w:numId w:val="2"/>
        </w:numPr>
        <w:spacing w:after="80"/>
      </w:pPr>
      <w:r>
        <w:rPr>
          <w:rFonts w:ascii="Arial" w:cs="Arial" w:eastAsia="Arial" w:hAnsi="Arial"/>
          <w:color w:val="4A4A4A"/>
          <w:sz w:val="22"/>
          <w:szCs w:val="22"/>
        </w:rPr>
        <w:t xml:space="preserve">Integration with ballot guides and voter registration systems</w:t>
      </w:r>
    </w:p>
    <w:p>
      <w:pPr>
        <w:pStyle w:val="ListParagraph"/>
        <w:numPr>
          <w:ilvl w:val="0"/>
          <w:numId w:val="2"/>
        </w:numPr>
        <w:spacing w:after="80"/>
      </w:pPr>
      <w:r>
        <w:rPr>
          <w:rFonts w:ascii="Arial" w:cs="Arial" w:eastAsia="Arial" w:hAnsi="Arial"/>
          <w:color w:val="4A4A4A"/>
          <w:sz w:val="22"/>
          <w:szCs w:val="22"/>
        </w:rPr>
        <w:t xml:space="preserve">Mobile-native apps (iOS/Android)</w:t>
      </w:r>
    </w:p>
    <w:p>
      <w:pPr>
        <w:pStyle w:val="ListParagraph"/>
        <w:numPr>
          <w:ilvl w:val="0"/>
          <w:numId w:val="2"/>
        </w:numPr>
        <w:spacing w:after="80"/>
      </w:pPr>
      <w:r>
        <w:rPr>
          <w:rFonts w:ascii="Arial" w:cs="Arial" w:eastAsia="Arial" w:hAnsi="Arial"/>
          <w:color w:val="4A4A4A"/>
          <w:sz w:val="22"/>
          <w:szCs w:val="22"/>
        </w:rPr>
        <w:t xml:space="preserve">Deepfake-style video avatar option for candidate personas (with full disclosure)</w:t>
      </w:r>
    </w:p>
    <w:p>
      <w:pPr>
        <w:spacing w:after="200"/>
      </w:pPr>
    </w:p>
    <w:p>
      <w:pPr>
        <w:pStyle w:val="Heading2"/>
      </w:pPr>
      <w:r>
        <w:t xml:space="preserve">7.4 Phase 5: Ecosystem</w:t>
      </w:r>
    </w:p>
    <w:p>
      <w:pPr>
        <w:pStyle w:val="ListParagraph"/>
        <w:numPr>
          <w:ilvl w:val="0"/>
          <w:numId w:val="2"/>
        </w:numPr>
        <w:spacing w:after="80"/>
      </w:pPr>
      <w:r>
        <w:rPr>
          <w:rFonts w:ascii="Arial" w:cs="Arial" w:eastAsia="Arial" w:hAnsi="Arial"/>
          <w:color w:val="4A4A4A"/>
          <w:sz w:val="22"/>
          <w:szCs w:val="22"/>
        </w:rPr>
        <w:t xml:space="preserve">Ballot-box mode: streamlined UI for use at polling locations or during mail-in voting</w:t>
      </w:r>
    </w:p>
    <w:p>
      <w:pPr>
        <w:pStyle w:val="ListParagraph"/>
        <w:numPr>
          <w:ilvl w:val="0"/>
          <w:numId w:val="2"/>
        </w:numPr>
        <w:spacing w:after="80"/>
      </w:pPr>
      <w:r>
        <w:rPr>
          <w:rFonts w:ascii="Arial" w:cs="Arial" w:eastAsia="Arial" w:hAnsi="Arial"/>
          <w:color w:val="4A4A4A"/>
          <w:sz w:val="22"/>
          <w:szCs w:val="22"/>
        </w:rPr>
        <w:t xml:space="preserve">API for third-party civic tech platforms to embed TownHall AI conversations</w:t>
      </w:r>
    </w:p>
    <w:p>
      <w:pPr>
        <w:pStyle w:val="ListParagraph"/>
        <w:numPr>
          <w:ilvl w:val="0"/>
          <w:numId w:val="2"/>
        </w:numPr>
        <w:spacing w:after="80"/>
      </w:pPr>
      <w:r>
        <w:rPr>
          <w:rFonts w:ascii="Arial" w:cs="Arial" w:eastAsia="Arial" w:hAnsi="Arial"/>
          <w:color w:val="4A4A4A"/>
          <w:sz w:val="22"/>
          <w:szCs w:val="22"/>
        </w:rPr>
        <w:t xml:space="preserve">Candidate debate simulation: two AI personas discuss a topic side-by-side</w:t>
      </w:r>
    </w:p>
    <w:p>
      <w:pPr>
        <w:pStyle w:val="ListParagraph"/>
        <w:numPr>
          <w:ilvl w:val="0"/>
          <w:numId w:val="2"/>
        </w:numPr>
        <w:spacing w:after="80"/>
      </w:pPr>
      <w:r>
        <w:rPr>
          <w:rFonts w:ascii="Arial" w:cs="Arial" w:eastAsia="Arial" w:hAnsi="Arial"/>
          <w:color w:val="4A4A4A"/>
          <w:sz w:val="22"/>
          <w:szCs w:val="22"/>
        </w:rPr>
        <w:t xml:space="preserve">Public analytics: anonymized, aggregated data on what topics matter most to voters by district</w:t>
      </w:r>
    </w:p>
    <w:p>
      <w:pPr>
        <w:pBdr>
          <w:bottom w:val="single" w:color="2E75B6" w:sz="6" w:space="1"/>
        </w:pBdr>
        <w:spacing w:after="300" w:before="300"/>
      </w:pPr>
    </w:p>
    <w:p>
      <w:pPr>
        <w:pStyle w:val="Heading1"/>
      </w:pPr>
      <w:r>
        <w:t xml:space="preserve">8. Success Metrics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Measurement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Candidate Onboarding Completion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80%+ of started registrations complete context upload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Funnel tracking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Constituent Chat Engagement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Average 5+ messages per conversation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Conversation log analysis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Candidate Discovery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30%+ of constituents chat with a candidate they discovered through topic matching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Referral source tracking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Alignment Score Trust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Qualitative feedback that the score is useful and accurate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User survey / feedback form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Grounding Accuracy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95%+ of AI responses accurately reflect uploaded candidate context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Spot-check audits of conversation logs</w:t>
            </w:r>
          </w:p>
        </w:tc>
      </w:tr>
    </w:tbl>
    <w:p>
      <w:pPr>
        <w:pBdr>
          <w:bottom w:val="single" w:color="2E75B6" w:sz="6" w:space="1"/>
        </w:pBdr>
        <w:spacing w:after="300" w:before="300"/>
      </w:pPr>
    </w:p>
    <w:p>
      <w:pPr>
        <w:pStyle w:val="Heading1"/>
      </w:pPr>
      <w: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Risk</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Impact</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AI hallucination / position fabrication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Candidate misrepresented; voter misled; trust destroyed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Strict grounding in uploaded context only; citation requirement; fallback to “contact the office” when uncertain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Impersonation / fake candidates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Voters deceived by unauthorized profiles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Verification badge system; manual review for MVP; automated FEC cross-reference in roadmap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Trolling / abuse of chat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System resources wasted; inappropriate content in analytics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Rate limiting; anonymous chats excluded from analytics; content moderation in system prompt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Alignment score gaming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Candidates upload aligned context but AI behaves differently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Score is computed from actual AI outputs vs. public record, not just uploaded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Political bias perception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Platform seen as favoring one party or ideology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Platform is content-neutral; alignment score is factual not judgmental; all candidates treated equally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A4A4A"/>
                <w:sz w:val="20"/>
                <w:szCs w:val="20"/>
              </w:rPr>
              <w:t xml:space="preserve">Regulatory / election law</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Potential FEC issues around AI-generated candidate communication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A4A4A"/>
                <w:sz w:val="20"/>
                <w:szCs w:val="20"/>
              </w:rPr>
              <w:t xml:space="preserve">Clear disclaimers that this is AI-generated content; legal review before launch; transparent audit trail</w:t>
            </w:r>
          </w:p>
        </w:tc>
      </w:tr>
    </w:tbl>
    <w:p>
      <w:pPr>
        <w:pBdr>
          <w:bottom w:val="single" w:color="2E75B6" w:sz="6" w:space="1"/>
        </w:pBdr>
        <w:spacing w:after="300" w:before="300"/>
      </w:pPr>
    </w:p>
    <w:p>
      <w:pPr>
        <w:pStyle w:val="Heading1"/>
      </w:pPr>
      <w:r>
        <w:t xml:space="preserve">10. Legal &amp; Compliance Considerations</w:t>
      </w:r>
    </w:p>
    <w:p>
      <w:pPr>
        <w:spacing w:after="120"/>
      </w:pPr>
      <w:r>
        <w:rPr>
          <w:rFonts w:ascii="Arial" w:cs="Arial" w:eastAsia="Arial" w:hAnsi="Arial"/>
          <w:color w:val="4A4A4A"/>
          <w:sz w:val="22"/>
          <w:szCs w:val="22"/>
        </w:rPr>
        <w:t xml:space="preserve">The MVP must include the following disclaimers and compliance measures:</w:t>
      </w:r>
    </w:p>
    <w:p>
      <w:pPr>
        <w:spacing w:after="200"/>
      </w:pPr>
    </w:p>
    <w:p>
      <w:pPr>
        <w:pStyle w:val="ListParagraph"/>
        <w:numPr>
          <w:ilvl w:val="0"/>
          <w:numId w:val="2"/>
        </w:numPr>
        <w:spacing w:after="80"/>
      </w:pPr>
      <w:r>
        <w:rPr>
          <w:rFonts w:ascii="Arial" w:cs="Arial" w:eastAsia="Arial" w:hAnsi="Arial"/>
          <w:color w:val="4A4A4A"/>
          <w:sz w:val="22"/>
          <w:szCs w:val="22"/>
        </w:rPr>
        <w:t xml:space="preserve">Every AI conversation must display a clear, persistent disclaimer: “This is an AI-generated representation based on materials provided by the candidate. It is not the candidate speaking directly.”</w:t>
      </w:r>
    </w:p>
    <w:p>
      <w:pPr>
        <w:pStyle w:val="ListParagraph"/>
        <w:numPr>
          <w:ilvl w:val="0"/>
          <w:numId w:val="2"/>
        </w:numPr>
        <w:spacing w:after="80"/>
      </w:pPr>
      <w:r>
        <w:rPr>
          <w:rFonts w:ascii="Arial" w:cs="Arial" w:eastAsia="Arial" w:hAnsi="Arial"/>
          <w:color w:val="4A4A4A"/>
          <w:sz w:val="22"/>
          <w:szCs w:val="22"/>
        </w:rPr>
        <w:t xml:space="preserve">The platform must comply with FEC regulations regarding political communication and advertising disclaimers.</w:t>
      </w:r>
    </w:p>
    <w:p>
      <w:pPr>
        <w:pStyle w:val="ListParagraph"/>
        <w:numPr>
          <w:ilvl w:val="0"/>
          <w:numId w:val="2"/>
        </w:numPr>
        <w:spacing w:after="80"/>
      </w:pPr>
      <w:r>
        <w:rPr>
          <w:rFonts w:ascii="Arial" w:cs="Arial" w:eastAsia="Arial" w:hAnsi="Arial"/>
          <w:color w:val="4A4A4A"/>
          <w:sz w:val="22"/>
          <w:szCs w:val="22"/>
        </w:rPr>
        <w:t xml:space="preserve">Constituent data (ZIP codes, email addresses, conversation logs) must be handled in compliance with applicable privacy laws.</w:t>
      </w:r>
    </w:p>
    <w:p>
      <w:pPr>
        <w:pStyle w:val="ListParagraph"/>
        <w:numPr>
          <w:ilvl w:val="0"/>
          <w:numId w:val="2"/>
        </w:numPr>
        <w:spacing w:after="80"/>
      </w:pPr>
      <w:r>
        <w:rPr>
          <w:rFonts w:ascii="Arial" w:cs="Arial" w:eastAsia="Arial" w:hAnsi="Arial"/>
          <w:color w:val="4A4A4A"/>
          <w:sz w:val="22"/>
          <w:szCs w:val="22"/>
        </w:rPr>
        <w:t xml:space="preserve">The alignment score must be clearly labeled as an automated comparison tool and not an endorsement or criticism of any candidate.</w:t>
      </w:r>
    </w:p>
    <w:p>
      <w:pPr>
        <w:pStyle w:val="ListParagraph"/>
        <w:numPr>
          <w:ilvl w:val="0"/>
          <w:numId w:val="2"/>
        </w:numPr>
        <w:spacing w:after="80"/>
      </w:pPr>
      <w:r>
        <w:rPr>
          <w:rFonts w:ascii="Arial" w:cs="Arial" w:eastAsia="Arial" w:hAnsi="Arial"/>
          <w:color w:val="4A4A4A"/>
          <w:sz w:val="22"/>
          <w:szCs w:val="22"/>
        </w:rPr>
        <w:t xml:space="preserve">Donation links must include standard political contribution disclaimers.</w:t>
      </w:r>
    </w:p>
    <w:p>
      <w:pPr>
        <w:pBdr>
          <w:bottom w:val="single" w:color="2E75B6" w:sz="6" w:space="1"/>
        </w:pBdr>
        <w:spacing w:after="300" w:before="300"/>
      </w:pPr>
    </w:p>
    <w:p>
      <w:pPr>
        <w:pStyle w:val="Heading1"/>
      </w:pPr>
      <w:r>
        <w:t xml:space="preserve">11. Open Questions for Development</w:t>
      </w:r>
    </w:p>
    <w:p>
      <w:pPr>
        <w:pStyle w:val="ListParagraph"/>
        <w:numPr>
          <w:ilvl w:val="0"/>
          <w:numId w:val="2"/>
        </w:numPr>
        <w:spacing w:after="80"/>
      </w:pPr>
      <w:r>
        <w:rPr>
          <w:rFonts w:ascii="Arial" w:cs="Arial" w:eastAsia="Arial" w:hAnsi="Arial"/>
          <w:color w:val="4A4A4A"/>
          <w:sz w:val="22"/>
          <w:szCs w:val="22"/>
        </w:rPr>
        <w:t xml:space="preserve">Context window management: How do we handle candidates with extensive policy libraries that exceed Claude’s context window? RAG (Retrieval-Augmented Generation) with vector search is the likely answer but adds complexity.</w:t>
      </w:r>
    </w:p>
    <w:p>
      <w:pPr>
        <w:pStyle w:val="ListParagraph"/>
        <w:numPr>
          <w:ilvl w:val="0"/>
          <w:numId w:val="2"/>
        </w:numPr>
        <w:spacing w:after="80"/>
      </w:pPr>
      <w:r>
        <w:rPr>
          <w:rFonts w:ascii="Arial" w:cs="Arial" w:eastAsia="Arial" w:hAnsi="Arial"/>
          <w:color w:val="4A4A4A"/>
          <w:sz w:val="22"/>
          <w:szCs w:val="22"/>
        </w:rPr>
        <w:t xml:space="preserve">Real-time alignment scoring: Should the alignment score update on every context change, or batch-process periodically to manage API costs?</w:t>
      </w:r>
    </w:p>
    <w:p>
      <w:pPr>
        <w:pStyle w:val="ListParagraph"/>
        <w:numPr>
          <w:ilvl w:val="0"/>
          <w:numId w:val="2"/>
        </w:numPr>
        <w:spacing w:after="80"/>
      </w:pPr>
      <w:r>
        <w:rPr>
          <w:rFonts w:ascii="Arial" w:cs="Arial" w:eastAsia="Arial" w:hAnsi="Arial"/>
          <w:color w:val="4A4A4A"/>
          <w:sz w:val="22"/>
          <w:szCs w:val="22"/>
        </w:rPr>
        <w:t xml:space="preserve">Conversation persistence: Should constituents be able to return to previous conversations, or is each session fresh?</w:t>
      </w:r>
    </w:p>
    <w:p>
      <w:pPr>
        <w:pStyle w:val="ListParagraph"/>
        <w:numPr>
          <w:ilvl w:val="0"/>
          <w:numId w:val="2"/>
        </w:numPr>
        <w:spacing w:after="80"/>
      </w:pPr>
      <w:r>
        <w:rPr>
          <w:rFonts w:ascii="Arial" w:cs="Arial" w:eastAsia="Arial" w:hAnsi="Arial"/>
          <w:color w:val="4A4A4A"/>
          <w:sz w:val="22"/>
          <w:szCs w:val="22"/>
        </w:rPr>
        <w:t xml:space="preserve">Multi-candidate comparison: Should the MVP support side-by-side chat with multiple candidates, or is this purely roadmap?</w:t>
      </w:r>
    </w:p>
    <w:p>
      <w:pPr>
        <w:pStyle w:val="ListParagraph"/>
        <w:numPr>
          <w:ilvl w:val="0"/>
          <w:numId w:val="2"/>
        </w:numPr>
        <w:spacing w:after="80"/>
      </w:pPr>
      <w:r>
        <w:rPr>
          <w:rFonts w:ascii="Arial" w:cs="Arial" w:eastAsia="Arial" w:hAnsi="Arial"/>
          <w:color w:val="4A4A4A"/>
          <w:sz w:val="22"/>
          <w:szCs w:val="22"/>
        </w:rPr>
        <w:t xml:space="preserve">Moderation: Beyond system prompt guardrails, do we need human-in-the-loop moderation for flagged conversations?</w:t>
      </w:r>
    </w:p>
    <w:p>
      <w:pPr>
        <w:spacing w:after="200"/>
      </w:pPr>
    </w:p>
    <w:p>
      <w:pPr>
        <w:spacing w:after="200"/>
      </w:pPr>
    </w:p>
    <w:p>
      <w:pPr>
        <w:pBdr>
          <w:top w:val="single" w:color="2E75B6" w:sz="4" w:space="1"/>
        </w:pBdr>
        <w:spacing w:before="400"/>
        <w:jc w:val="center"/>
      </w:pPr>
      <w:r>
        <w:rPr>
          <w:rFonts w:ascii="Arial" w:cs="Arial" w:eastAsia="Arial" w:hAnsi="Arial"/>
          <w:i/>
          <w:iCs/>
          <w:color w:val="2E75B6"/>
          <w:sz w:val="20"/>
          <w:szCs w:val="20"/>
        </w:rPr>
        <w:t xml:space="preserve">End of Document</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2E75B6"/>
        <w:sz w:val="18"/>
        <w:szCs w:val="18"/>
      </w:rPr>
      <w:t xml:space="preserve">TownHall AI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2026-02-28T18:57:24.734Z</dcterms:created>
  <dcterms:modified xsi:type="dcterms:W3CDTF">2026-02-28T18:57:24.735Z</dcterms:modified>
</cp:coreProperties>
</file>

<file path=docProps/custom.xml><?xml version="1.0" encoding="utf-8"?>
<Properties xmlns="http://schemas.openxmlformats.org/officeDocument/2006/custom-properties" xmlns:vt="http://schemas.openxmlformats.org/officeDocument/2006/docPropsVTypes"/>
</file>