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Prasham Chavda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Senior Product Designer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Mumbai, Maharashtra, India | </w:t>
      </w:r>
      <w:hyperlink w:history="1" r:id="rIdgiroycobyjg5ss9kqb3hk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+91 8460606609</w:t>
        </w:r>
      </w:hyperlink>
      <w:r>
        <w:rPr>
          <w:rFonts w:ascii="Calibri" w:cs="Calibri" w:eastAsia="Calibri" w:hAnsi="Calibri"/>
          <w:color w:val="000000"/>
          <w:sz w:val="20"/>
          <w:szCs w:val="20"/>
        </w:rPr>
        <w:t xml:space="preserve"> | </w:t>
      </w:r>
      <w:hyperlink w:history="1" r:id="rIdxxlvcmuuy8fum8o7gtopv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prasham0007@gmail.com</w:t>
        </w:r>
      </w:hyperlink>
      <w:r>
        <w:rPr>
          <w:rFonts w:ascii="Calibri" w:cs="Calibri" w:eastAsia="Calibri" w:hAnsi="Calibri"/>
          <w:color w:val="000000"/>
          <w:sz w:val="20"/>
          <w:szCs w:val="20"/>
        </w:rPr>
        <w:t xml:space="preserve"> | </w:t>
      </w:r>
      <w:hyperlink w:history="1" r:id="rId8yiu_gvpq3oc6tlst55_d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</w:t>
        </w:r>
      </w:hyperlink>
      <w:r>
        <w:rPr>
          <w:rFonts w:ascii="Calibri" w:cs="Calibri" w:eastAsia="Calibri" w:hAnsi="Calibri"/>
          <w:color w:val="000000"/>
          <w:sz w:val="20"/>
          <w:szCs w:val="20"/>
        </w:rPr>
        <w:t xml:space="preserve"> | </w:t>
      </w:r>
      <w:hyperlink w:history="1" r:id="rIdrcq1xw22vnxo7-wnujrpb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Portfolio</w:t>
        </w:r>
      </w:hyperlink>
    </w:p>
    <w:p>
      <w:pPr>
        <w:pBdr>
          <w:bottom w:val="single" w:color="000000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ABOUT ME</w:t>
      </w:r>
    </w:p>
    <w:p>
      <w:pPr>
        <w:spacing w:after="80" w:line="235"/>
      </w:pPr>
      <w:r>
        <w:rPr>
          <w:rFonts w:ascii="Calibri" w:cs="Calibri" w:eastAsia="Calibri" w:hAnsi="Calibri"/>
          <w:sz w:val="20"/>
          <w:szCs w:val="20"/>
        </w:rPr>
        <w:t xml:space="preserve">Creative and empathetic Sr. Product Designer with an M.Des from NID and 3.5+ years of experience specializing in high-growth FinTech platforms. Expert in transforming complex challenges into simple, engaging solutions using Ethnography Research, Interaction Design, and data-backed decision-making. Proven ability to lead platform revamps and new product introductions across iOS, Android, and Web.</w:t>
      </w:r>
    </w:p>
    <w:p>
      <w:pPr>
        <w:pBdr>
          <w:bottom w:val="single" w:color="000000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5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5paisa Capital Ltd. | Sr. Product Designer | Mumbai, India | Mar 2025 – Present</w:t>
      </w:r>
    </w:p>
    <w:p>
      <w:pPr>
        <w:pStyle w:val="ListParagraph"/>
        <w:numPr>
          <w:ilvl w:val="0"/>
          <w:numId w:val="2"/>
        </w:numPr>
        <w:spacing w:after="50" w:line="23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End-to-end design leadership for the ETF product ecosystem, guiding a team of 2 junior designers and partnering closely with the Product Head and Engineering team to deliver a data-rich dashboard and high-conversion buy journey; strategic UX improvements led to a 34% increase in clients (12.5k to 16.8k) and an 81% surge in turnover (317 Cr to 574 Cr), while order counts rose by 52%.</w:t>
      </w:r>
    </w:p>
    <w:p>
      <w:pPr>
        <w:pStyle w:val="ListParagraph"/>
        <w:numPr>
          <w:ilvl w:val="0"/>
          <w:numId w:val="2"/>
        </w:numPr>
        <w:spacing w:after="50" w:line="23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Led the design for a high-complexity algorithmic trading platform — defining the information architecture and end-to-end workflow for a technically demanding product, guiding a junior designer, and collaborating with the Product Head, Engineering, and Compliance teams from concept through launch.</w:t>
      </w:r>
    </w:p>
    <w:p>
      <w:pPr>
        <w:pStyle w:val="ListParagraph"/>
        <w:numPr>
          <w:ilvl w:val="0"/>
          <w:numId w:val="2"/>
        </w:numPr>
        <w:spacing w:after="50" w:line="23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Leading UX decisions for the comprehensive 5paisa mobile app revamp — overseeing and aligning junior designers with the product team, and driving critical design decisions grounded in deep product and legacy-design expertise — aimed at improving overall accessibility and modernizing the core trading interface.</w:t>
      </w:r>
    </w:p>
    <w:p>
      <w:pPr>
        <w:spacing w:after="25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5paisa Capital Ltd. | Product Designer | Mumbai, India | Sept 2022 – Mar 2025</w:t>
      </w:r>
    </w:p>
    <w:p>
      <w:pPr>
        <w:pStyle w:val="ListParagraph"/>
        <w:numPr>
          <w:ilvl w:val="0"/>
          <w:numId w:val="2"/>
        </w:numPr>
        <w:spacing w:after="50" w:line="23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Orchestrated the revamp of the navigation bar on the website, improving information findability and resulting in a measurable 9% reduction in user drop-off during critical conversion paths.</w:t>
      </w:r>
    </w:p>
    <w:p>
      <w:pPr>
        <w:pStyle w:val="ListParagraph"/>
        <w:numPr>
          <w:ilvl w:val="0"/>
          <w:numId w:val="2"/>
        </w:numPr>
        <w:spacing w:after="50" w:line="23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Independently owned end-to-end design for an IPO product across website and mobile app, collaborating with Product Managers throughout — from research and information architecture through high-fidelity prototyping, using a user-intent-based hierarchy and scalable design approach to simplify discovery and streamline the journey, reducing drop-off points and delivering a launch-ready product.</w:t>
      </w:r>
    </w:p>
    <w:p>
      <w:pPr>
        <w:pStyle w:val="ListParagraph"/>
        <w:numPr>
          <w:ilvl w:val="0"/>
          <w:numId w:val="2"/>
        </w:numPr>
        <w:spacing w:after="50" w:line="23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Took ownership of the platform's visual integrity by leading the UI bug testing process across the entire application suite, significantly enhancing product stability and polish.</w:t>
      </w:r>
    </w:p>
    <w:p>
      <w:pPr>
        <w:pStyle w:val="ListParagraph"/>
        <w:numPr>
          <w:ilvl w:val="0"/>
          <w:numId w:val="2"/>
        </w:numPr>
        <w:spacing w:after="50" w:line="23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Drove design decisions by conducting rigorous User Research and data analysis, identifying high-leverage opportunities to optimize core trading and investment flows.</w:t>
      </w:r>
    </w:p>
    <w:p>
      <w:pPr>
        <w:spacing w:after="25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WIRIN (Wipro IISc Innovation Network) | Design Internship | Bangalore, India | Feb 2021 – June 2021</w:t>
      </w:r>
    </w:p>
    <w:p>
      <w:pPr>
        <w:pStyle w:val="ListParagraph"/>
        <w:numPr>
          <w:ilvl w:val="0"/>
          <w:numId w:val="2"/>
        </w:numPr>
        <w:spacing w:after="50" w:line="23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Contributed to the design of the 'Autonomous Vehicle Simulator' product by following a complete design process backed by Secondary and Primary research.</w:t>
      </w:r>
    </w:p>
    <w:p>
      <w:pPr>
        <w:pStyle w:val="ListParagraph"/>
        <w:numPr>
          <w:ilvl w:val="0"/>
          <w:numId w:val="2"/>
        </w:numPr>
        <w:spacing w:after="50" w:line="23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Derived user-centric solutions through thorough evaluation of existing products, resulting in validated design solutions.</w:t>
      </w:r>
    </w:p>
    <w:p>
      <w:pPr>
        <w:pStyle w:val="ListParagraph"/>
        <w:numPr>
          <w:ilvl w:val="0"/>
          <w:numId w:val="2"/>
        </w:numPr>
        <w:spacing w:after="50" w:line="23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Produced wireframes, prototypes, and visual designs for the computer application, performing user testing to validate design against user feedback.</w:t>
      </w:r>
    </w:p>
    <w:p>
      <w:pPr>
        <w:pBdr>
          <w:bottom w:val="single" w:color="000000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spacing w:after="12" w:before="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National Institute of Design (NID) | Master of Design (M.Des.) | New Media Design | 2021</w:t>
      </w:r>
    </w:p>
    <w:p>
      <w:pPr>
        <w:spacing w:after="50" w:line="2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Relevant coursework: Problem Solving, Ethnography Research, Speculative Design, HCI, Interaction Design, User-Centered Design, Design Thinking, Information Architecture, and User Research.</w:t>
      </w:r>
    </w:p>
    <w:p>
      <w:pPr>
        <w:spacing w:after="12" w:before="5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GTU | Bachelor of Engineering (B.E.) | Automobile Engineering | 2017</w:t>
      </w:r>
    </w:p>
    <w:p>
      <w:pPr>
        <w:spacing w:after="50" w:line="2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Relevant coursework: Automobile Design.</w:t>
      </w:r>
    </w:p>
    <w:p>
      <w:pPr>
        <w:pBdr>
          <w:bottom w:val="single" w:color="000000" w:sz="6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CORE SKILLS</w:t>
      </w:r>
    </w:p>
    <w:p>
      <w:pPr>
        <w:spacing w:after="50" w:line="23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Design &amp; Tools: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Figma, Sketch, Adobe Creative Suite, Figjam, Wireframing, Hi-Fidelity Mockups, Figma Make, Cursor AI, Framer, Lovable.dev, Replit, Adobe XD, Maze, Axure RP, Miro, Power BI, Looker Studio, Tableau, Google Analytics, Jira, Notion, ChatGPT, Claude Code</w:t>
      </w:r>
    </w:p>
    <w:p>
      <w:pPr>
        <w:spacing w:after="50" w:line="23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Research &amp; Strategy: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User Research, Ethnography Research, User Testing, Information Architecture, User-Centered Design, Data Analysis, Design Thinking, User Interviews, Contextual Inquiry, Usability Testing (Moderated &amp; Unmoderated), Heuristic Evaluation, UX Audits, Competitive Analysis, Affinity Mapping, Thematic Analysis, Journey Mapping, User Personas, Double Diamond, WCAG 2.2 Accessibility, UX Metrics &amp; KPIs</w:t>
      </w:r>
    </w:p>
    <w:p>
      <w:pPr>
        <w:spacing w:after="50" w:line="23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Domain &amp; Process: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FinTech, Discount Brokerage, Mobile/Web Platforms (iOS, Android), Cross-Functional Collaboration, Agile Development, Adaptability</w:t>
      </w:r>
    </w:p>
    <w:sectPr>
      <w:pgSz w:w="12240" w:h="15840" w:orient="portrait"/>
      <w:pgMar w:top="400" w:right="900" w:bottom="3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iroycobyjg5ss9kqb3hk" Type="http://schemas.openxmlformats.org/officeDocument/2006/relationships/hyperlink" Target="tel:+918460606609" TargetMode="External"/><Relationship Id="rIdxxlvcmuuy8fum8o7gtopv" Type="http://schemas.openxmlformats.org/officeDocument/2006/relationships/hyperlink" Target="mailto:prasham0007@gmail.com" TargetMode="External"/><Relationship Id="rId8yiu_gvpq3oc6tlst55_d" Type="http://schemas.openxmlformats.org/officeDocument/2006/relationships/hyperlink" Target="https://www.linkedin.com/in/prasham0007/" TargetMode="External"/><Relationship Id="rIdrcq1xw22vnxo7-wnujrpb" Type="http://schemas.openxmlformats.org/officeDocument/2006/relationships/hyperlink" Target="https://prashamchavda.com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2026-08-20T16:01:26.394Z</dcterms:created>
  <dcterms:modified xsi:type="dcterms:W3CDTF">2026-08-20T16:01:26.410Z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