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AI Support Platform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CURRENT PHASE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Backend foundation and security utilities</w:t>
      </w:r>
    </w:p>
    <w:p>
      <w:pPr>
        <w:pStyle w:val="BodyText"/>
        <w:numPr>
          <w:ilvl w:val="0"/>
          <w:numId w:val="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Foundation established</w:t>
      </w:r>
    </w:p>
    <w:p>
      <w:pPr>
        <w:pStyle w:val="BodyText"/>
        <w:numPr>
          <w:ilvl w:val="0"/>
          <w:numId w:val="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Authentication endpoints next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You have the initial application structure, PostgreSQL database, migrations, user/conversation/message models, and tested password-hashing and JWT utilities. The actual registration/login API and AI features are still to come.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 xml:space="preserve">1. What you have 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81D41A" w:val="clear"/>
          <w14:ligatures w14:val="none"/>
        </w:rPr>
        <w:t>completed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Project setup-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auto" w:val="clear"/>
          <w14:ligatures w14:val="none"/>
        </w:rPr>
        <w:t>Completed</w:t>
      </w:r>
    </w:p>
    <w:p>
      <w:pPr>
        <w:pStyle w:val="BodyText"/>
        <w:numPr>
          <w:ilvl w:val="0"/>
          <w:numId w:val="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Python virtual environment and dependencies</w:t>
      </w:r>
    </w:p>
    <w:p>
      <w:pPr>
        <w:pStyle w:val="BodyText"/>
        <w:numPr>
          <w:ilvl w:val="0"/>
          <w:numId w:val="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FastAPI application entry point</w:t>
      </w:r>
    </w:p>
    <w:p>
      <w:pPr>
        <w:pStyle w:val="BodyText"/>
        <w:numPr>
          <w:ilvl w:val="0"/>
          <w:numId w:val="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Project package structure</w:t>
      </w:r>
    </w:p>
    <w:p>
      <w:pPr>
        <w:pStyle w:val="BodyText"/>
        <w:numPr>
          <w:ilvl w:val="0"/>
          <w:numId w:val="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Environment configuration through .env</w:t>
      </w:r>
    </w:p>
    <w:p>
      <w:pPr>
        <w:pStyle w:val="BodyText"/>
        <w:numPr>
          <w:ilvl w:val="0"/>
          <w:numId w:val="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Docker Compose configuration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PostgreSQL and database schema-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auto" w:val="clear"/>
          <w14:ligatures w14:val="none"/>
        </w:rPr>
        <w:t>Completed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PostgreSQL with the pgvector-capable image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SQLAlchemy asynchronous database connection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Connection pooling and session management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Alembic migrations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users, conversations, and messages tables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Database connection test</w:t>
      </w:r>
    </w:p>
    <w:p>
      <w:pPr>
        <w:pStyle w:val="BodyText"/>
        <w:numPr>
          <w:ilvl w:val="0"/>
          <w:numId w:val="3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Migration consistency check with alembic check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Security utilities-Utilities tested</w:t>
      </w:r>
    </w:p>
    <w:p>
      <w:pPr>
        <w:pStyle w:val="BodyText"/>
        <w:numPr>
          <w:ilvl w:val="0"/>
          <w:numId w:val="4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Password hashing and password verification using pwdlib</w:t>
      </w:r>
    </w:p>
    <w:p>
      <w:pPr>
        <w:pStyle w:val="BodyText"/>
        <w:numPr>
          <w:ilvl w:val="0"/>
          <w:numId w:val="4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JWT access-token creation</w:t>
      </w:r>
    </w:p>
    <w:p>
      <w:pPr>
        <w:pStyle w:val="BodyText"/>
        <w:numPr>
          <w:ilvl w:val="0"/>
          <w:numId w:val="4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JWT decoding and expiry claims</w:t>
      </w:r>
    </w:p>
    <w:p>
      <w:pPr>
        <w:pStyle w:val="BodyText"/>
        <w:numPr>
          <w:ilvl w:val="0"/>
          <w:numId w:val="4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Automated tests for password hashing and token round-trips</w:t>
      </w:r>
    </w:p>
    <w:p>
      <w:pPr>
        <w:pStyle w:val="BodyText"/>
        <w:numPr>
          <w:ilvl w:val="0"/>
          <w:numId w:val="4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.env configuration for the JWT signing key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Initial testing-Initial tests implemented</w:t>
      </w:r>
    </w:p>
    <w:p>
      <w:pPr>
        <w:pStyle w:val="BodyText"/>
        <w:numPr>
          <w:ilvl w:val="0"/>
          <w:numId w:val="5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Health endpoint test</w:t>
      </w:r>
    </w:p>
    <w:p>
      <w:pPr>
        <w:pStyle w:val="BodyText"/>
        <w:numPr>
          <w:ilvl w:val="0"/>
          <w:numId w:val="5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Database connectivity test</w:t>
      </w:r>
    </w:p>
    <w:p>
      <w:pPr>
        <w:pStyle w:val="BodyText"/>
        <w:numPr>
          <w:ilvl w:val="0"/>
          <w:numId w:val="5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Security utility tests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Your earlier test run showed 2 passed; the security test was added afterward and you reported that it passed successfully.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2. What is partially done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These areas have building blocks in place, but the complete functionality has not been implemented yet.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43"/>
        <w:gridCol w:w="7717"/>
      </w:tblGrid>
      <w:tr>
        <w:trPr/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b/>
                <w:bCs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b/>
                <w:bCs/>
                <w:color w:themeColor="text1" w:val="000000"/>
                <w:kern w:val="0"/>
                <w:sz w:val="18"/>
                <w:szCs w:val="18"/>
                <w14:ligatures w14:val="none"/>
              </w:rPr>
              <w:t>Area</w:t>
            </w:r>
          </w:p>
        </w:tc>
        <w:tc>
          <w:tcPr>
            <w:tcW w:w="7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b/>
                <w:bCs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b/>
                <w:bCs/>
                <w:color w:themeColor="text1" w:val="000000"/>
                <w:kern w:val="0"/>
                <w:sz w:val="18"/>
                <w:szCs w:val="18"/>
                <w14:ligatures w14:val="none"/>
              </w:rPr>
              <w:t>Current state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Authentication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Password hashing and JWT utilities exist; API registration and login are not yet built.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User management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User model exists; registration, profile retrieval, and account management remain.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Conversations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Conversation and message database models exist; API endpoints and conversation workflows remain.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Configuration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.env and settings exist; production-grade secret handling and deployment configuration remain.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Testing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Initial tests exist; API integration, authorization, failure cases, and broader coverage remain.</w:t>
            </w:r>
          </w:p>
        </w:tc>
      </w:tr>
      <w:tr>
        <w:trPr/>
        <w:tc>
          <w:tcPr>
            <w:tcW w:w="1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Docker</w:t>
            </w:r>
          </w:p>
        </w:tc>
        <w:tc>
          <w:tcPr>
            <w:tcW w:w="77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PostgreSQL runs in Docker; containerizing and orchestrating the complete application remain.</w:t>
            </w:r>
          </w:p>
        </w:tc>
      </w:tr>
    </w:tbl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3. What remains to build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Here is the planned roadmap, ordered to minimize rework.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 xml:space="preserve">1. Complete authentication and authorization – 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81D41A" w:val="clear"/>
          <w14:ligatures w14:val="none"/>
        </w:rPr>
        <w:t>done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FFFF00" w:val="clear"/>
          <w14:ligatures w14:val="none"/>
        </w:rPr>
        <w:t xml:space="preserve"> </w:t>
      </w:r>
    </w:p>
    <w:p>
      <w:pPr>
        <w:pStyle w:val="BodyText"/>
        <w:jc w:val="start"/>
        <w:rPr>
          <w:rFonts w:ascii="Arial MT" w:hAnsi="Arial MT" w:eastAsia="Arial MT" w:cs="Arial MT"/>
          <w:b w:val="false"/>
          <w:bCs w:val="false"/>
          <w:color w:themeColor="text1" w:val="000000"/>
          <w:kern w:val="0"/>
          <w:sz w:val="12"/>
          <w:szCs w:val="12"/>
          <w:shd w:fill="auto" w:val="clear"/>
          <w14:ligatures w14:val="none"/>
        </w:rPr>
      </w:pPr>
      <w:r>
        <w:rPr>
          <w:rFonts w:eastAsia="Arial MT" w:cs="Arial MT" w:ascii="Arial MT" w:hAnsi="Arial MT"/>
          <w:b w:val="false"/>
          <w:bCs w:val="false"/>
          <w:color w:themeColor="text1" w:val="000000"/>
          <w:kern w:val="0"/>
          <w:sz w:val="16"/>
          <w:szCs w:val="16"/>
          <w:shd w:fill="auto" w:val="clear"/>
          <w14:ligatures w14:val="none"/>
        </w:rPr>
        <w:t>User registration with password hashing | Login with JWT access tokens | Protected profile endpoint (</w:t>
      </w:r>
      <w:r>
        <w:rPr>
          <w:rStyle w:val="SourceText"/>
          <w:rFonts w:ascii="Arial MT" w:hAnsi="Arial MT"/>
          <w:b w:val="false"/>
          <w:bCs w:val="false"/>
          <w:color w:themeColor="text1" w:val="000000"/>
          <w:kern w:val="0"/>
          <w:sz w:val="16"/>
          <w:szCs w:val="16"/>
          <w:shd w:fill="auto" w:val="clear"/>
          <w14:ligatures w14:val="none"/>
        </w:rPr>
        <w:t>GET /api/v1/auth/me</w:t>
      </w:r>
      <w:r>
        <w:rPr>
          <w:rFonts w:eastAsia="Arial MT" w:cs="Arial MT" w:ascii="Arial MT" w:hAnsi="Arial MT"/>
          <w:b w:val="false"/>
          <w:bCs w:val="false"/>
          <w:color w:themeColor="text1" w:val="000000"/>
          <w:kern w:val="0"/>
          <w:sz w:val="16"/>
          <w:szCs w:val="16"/>
          <w:shd w:fill="auto" w:val="clear"/>
          <w14:ligatures w14:val="none"/>
        </w:rPr>
        <w:t>) | Missing and invalid token handling | Inactive-account rejection | A separate test database for automated tests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User registration with password hashing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Login returning JWT access tokens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Protected /api/v1/auth/me endpoint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Bearer-token validation </w:t>
      </w: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and inactive account rejection</w:t>
      </w: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Separate test database –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val="000000"/>
          <w:kern w:val="0"/>
          <w:sz w:val="20"/>
          <w:szCs w:val="20"/>
          <w:highlight w:val="none"/>
          <w:shd w:fill="auto" w:val="clear"/>
          <w14:ligatures w14:val="none"/>
        </w:rPr>
      </w:pP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auto" w:val="clear"/>
          <w14:ligatures w14:val="none"/>
        </w:rPr>
        <w:t xml:space="preserve">Duplicate-email and invalid-password handling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Role-based access control for customer, support agent, and admin roles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numPr>
          <w:ilvl w:val="0"/>
          <w:numId w:val="6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 xml:space="preserve">Tests for unauthorized access and token expiration - </w:t>
      </w:r>
      <w:r>
        <w:rPr>
          <w:rFonts w:eastAsia="Arial MT" w:cs="Arial MT" w:ascii="Arial MT" w:hAnsi="Arial MT"/>
          <w:color w:val="000000"/>
          <w:kern w:val="0"/>
          <w:sz w:val="20"/>
          <w:szCs w:val="20"/>
          <w:shd w:fill="81D41A" w:val="clear"/>
          <w14:ligatures w14:val="none"/>
        </w:rPr>
        <w:t>done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 xml:space="preserve">2. Build the support-ticket and conversation APIs - </w:t>
      </w: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:shd w:fill="FFFF00" w:val="clear"/>
          <w14:ligatures w14:val="none"/>
        </w:rPr>
        <w:t>inprogress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Create and list conversations: </w:t>
      </w:r>
      <w:r>
        <w:rPr>
          <w:rFonts w:ascii="Arial" w:hAnsi="Arial"/>
          <w:sz w:val="18"/>
          <w:szCs w:val="18"/>
        </w:rPr>
        <w:t>Create a conversation for the authenticated user. List only conversations that user is permitted to see.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Retrieve conversation history: </w:t>
      </w:r>
      <w:r>
        <w:rPr>
          <w:rFonts w:ascii="Arial" w:hAnsi="Arial"/>
          <w:sz w:val="18"/>
          <w:szCs w:val="18"/>
        </w:rPr>
        <w:t>Return a conversation's messages in a predictable chronological order, with pagination for long histories.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>Send and store message</w:t>
      </w: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s: </w:t>
      </w:r>
      <w:r>
        <w:rPr>
          <w:rFonts w:eastAsia="Arial MT" w:cs="Arial MT" w:ascii="Arial" w:hAnsi="Arial"/>
          <w:color w:themeColor="text1" w:val="000000"/>
          <w:kern w:val="0"/>
          <w:sz w:val="18"/>
          <w:szCs w:val="18"/>
          <w14:ligatures w14:val="none"/>
        </w:rPr>
        <w:t>Validate message content, associate it with the correct conversation and sender, and persist it in PostgreSQL.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Manage status and priority: </w:t>
      </w:r>
      <w:r>
        <w:rPr>
          <w:rFonts w:ascii="Arial" w:hAnsi="Arial"/>
          <w:sz w:val="18"/>
          <w:szCs w:val="18"/>
        </w:rPr>
        <w:t>Define allowed statuses and priority levels, and enforce which roles may change them.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Enforce ownership checks so users cannot access other users' conversations: </w:t>
      </w:r>
      <w:r>
        <w:rPr>
          <w:rFonts w:ascii="Arial" w:hAnsi="Arial"/>
          <w:sz w:val="18"/>
          <w:szCs w:val="18"/>
        </w:rPr>
        <w:t>Customers cannot read or modify another customer's conversations. Support agents and admins get only their explicitly authorized access.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Add pagination and input validation: </w:t>
      </w:r>
      <w:r>
        <w:rPr>
          <w:rFonts w:ascii="Arial" w:hAnsi="Arial"/>
          <w:sz w:val="18"/>
          <w:szCs w:val="18"/>
        </w:rPr>
        <w:t>Bound page sizes, validate identifiers and request bodies, and return consistent API errors.</w:t>
      </w:r>
    </w:p>
    <w:p>
      <w:pPr>
        <w:pStyle w:val="BodyText"/>
        <w:numPr>
          <w:ilvl w:val="0"/>
          <w:numId w:val="7"/>
        </w:numPr>
        <w:jc w:val="start"/>
        <w:rPr>
          <w:rFonts w:ascii="Arial" w:hAnsi="Arial"/>
          <w:sz w:val="20"/>
          <w:szCs w:val="20"/>
        </w:rPr>
      </w:pPr>
      <w:r>
        <w:rPr>
          <w:rFonts w:eastAsia="Arial MT" w:cs="Arial MT" w:ascii="Arial" w:hAnsi="Arial"/>
          <w:color w:themeColor="text1" w:val="000000"/>
          <w:kern w:val="0"/>
          <w:sz w:val="20"/>
          <w:szCs w:val="20"/>
          <w14:ligatures w14:val="none"/>
        </w:rPr>
        <w:t xml:space="preserve">Add automated tests and database constraints: </w:t>
      </w:r>
      <w:r>
        <w:rPr>
          <w:rFonts w:ascii="Arial" w:hAnsi="Arial"/>
          <w:sz w:val="18"/>
          <w:szCs w:val="18"/>
        </w:rPr>
        <w:t>Test successful operations, unauthorized access, cross-user access, invalid inputs, status transitions, and persistence. Ensure database constraints and migrations match the models.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3. Implement the AI response pipeline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Choose an LLM provider and configure API keys securely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Create an AI service layer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Send conversation context to the model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Generate responses and handle provider failures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Store assistant responses and relevant usage information</w:t>
      </w:r>
    </w:p>
    <w:p>
      <w:pPr>
        <w:pStyle w:val="BodyText"/>
        <w:numPr>
          <w:ilvl w:val="0"/>
          <w:numId w:val="8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Add prompt templates and structured error handling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4. Build retrieval-augmented generation (RAG)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Ingest company support documents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Extract and clean document text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Split documents into chunks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Generate embeddings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Store vectors using PostgreSQL and pgvector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Retrieve relevant chunks for each question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Include source references in AI responses</w:t>
      </w:r>
    </w:p>
    <w:p>
      <w:pPr>
        <w:pStyle w:val="BodyText"/>
        <w:numPr>
          <w:ilvl w:val="0"/>
          <w:numId w:val="9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Test retrieval quality and reduce unsupported answers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5. Reliability and production engineering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Rate limiting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Timeouts, retries, and backoff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Structured logging and request IDs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Tracing and latency monitoring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LLM token usage and cost tracking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Error handling and health/readiness checks</w:t>
      </w:r>
    </w:p>
    <w:p>
      <w:pPr>
        <w:pStyle w:val="BodyText"/>
        <w:numPr>
          <w:ilvl w:val="0"/>
          <w:numId w:val="10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Database indexes and performance improvements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6. Evaluation and comprehensive testing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API integration tests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Authorization and security tests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RAG retrieval evaluation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Answer relevance and groundedness evaluation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Regression test dataset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Mocked LLM tests that do not consume paid API calls</w:t>
      </w:r>
    </w:p>
    <w:p>
      <w:pPr>
        <w:pStyle w:val="BodyText"/>
        <w:numPr>
          <w:ilvl w:val="0"/>
          <w:numId w:val="11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CI pipeline to run tests automatically</w:t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7. Docker, deployment, and portfolio presentation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Dockerfile for the FastAPI application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Run the application and PostgreSQL together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Production environment variables and secrets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Deploy to a public hosting platform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Configure HTTPS and production database access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Add a clear README and architecture diagram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Document API usage with examples</w:t>
      </w:r>
    </w:p>
    <w:p>
      <w:pPr>
        <w:pStyle w:val="BodyText"/>
        <w:numPr>
          <w:ilvl w:val="0"/>
          <w:numId w:val="12"/>
        </w:numPr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- Add a demo, screenshots, and project design decisions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jc w:val="start"/>
        <w:rPr>
          <w:rFonts w:ascii="Arial MT" w:hAnsi="Arial MT" w:eastAsia="Arial MT" w:cs="Arial MT"/>
          <w:b/>
          <w:bCs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b/>
          <w:bCs/>
          <w:color w:themeColor="text1" w:val="000000"/>
          <w:kern w:val="0"/>
          <w:sz w:val="20"/>
          <w:szCs w:val="20"/>
          <w14:ligatures w14:val="none"/>
        </w:rPr>
        <w:t>4. How close are you to the finished project?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You have completed the initial infrastructure and data-model foundation, but the platform's main user-facing behavior-authentication endpoints, conversations, AI responses, and RAG-has not been implemented yet.</w:t>
      </w:r>
    </w:p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  <w:t>I would not assign a precise percentage yet because that depends on the scope of the final project. A better way to track progress is through working milestones: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660"/>
        <w:gridCol w:w="1700"/>
      </w:tblGrid>
      <w:tr>
        <w:trPr/>
        <w:tc>
          <w:tcPr>
            <w:tcW w:w="7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1: Backend foundation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Established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2: Authentication APIs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Next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3: Conversation APIs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4: LLM integration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5: RAG and citations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6: Reliability and evaluation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</w:tr>
      <w:tr>
        <w:trPr/>
        <w:tc>
          <w:tcPr>
            <w:tcW w:w="76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Milestone 7: Public deployment</w:t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Arial MT" w:hAnsi="Arial MT" w:eastAsia="Arial MT" w:cs="Arial MT"/>
                <w:color w:themeColor="text1"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Arial MT" w:cs="Arial MT" w:ascii="Arial MT" w:hAnsi="Arial MT"/>
                <w:color w:themeColor="text1"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</w:tr>
    </w:tbl>
    <w:p>
      <w:pPr>
        <w:pStyle w:val="BodyText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p>
      <w:pPr>
        <w:pStyle w:val="BodyText"/>
        <w:spacing w:before="0" w:after="140"/>
        <w:jc w:val="start"/>
        <w:rPr>
          <w:rFonts w:ascii="Arial MT" w:hAnsi="Arial MT" w:eastAsia="Arial MT" w:cs="Arial MT"/>
          <w:color w:themeColor="text1" w:val="000000"/>
          <w:kern w:val="0"/>
          <w:sz w:val="20"/>
          <w:szCs w:val="20"/>
          <w14:ligatures w14:val="none"/>
        </w:rPr>
      </w:pPr>
      <w:r>
        <w:rPr>
          <w:rFonts w:eastAsia="Arial MT" w:cs="Arial MT" w:ascii="Arial MT" w:hAnsi="Arial MT"/>
          <w:color w:themeColor="text1" w:val="000000"/>
          <w:kern w:val="0"/>
          <w:sz w:val="20"/>
          <w:szCs w:val="20"/>
          <w14:ligatures w14:val="non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dc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c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dc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dc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dc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dc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dc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dc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dc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d1d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d1dc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d1dc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d1d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d1dc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d1dc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d1dc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d1dc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d1dc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d1dc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1d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d1d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1dc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d1dc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1dc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f413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413e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44c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44c2"/>
    <w:rPr/>
  </w:style>
  <w:style w:type="character" w:styleId="whitespace-normal" w:customStyle="1">
    <w:name w:val="whitespace-normal"/>
    <w:basedOn w:val="DefaultParagraphFont"/>
    <w:qFormat/>
    <w:rsid w:val="00dc2496"/>
    <w:rPr/>
  </w:style>
  <w:style w:type="character" w:styleId="Strong">
    <w:name w:val="Strong"/>
    <w:basedOn w:val="DefaultParagraphFont"/>
    <w:uiPriority w:val="22"/>
    <w:qFormat/>
    <w:rsid w:val="00bf1156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d1dc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dc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dc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1dc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d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44c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44c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dc2496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Application>LibreOffice/26.2.3.2$MacOSX_AARCH64 LibreOffice_project/70e089b17412e4cb7773e41413306b17a2328c34</Application>
  <AppVersion>15.0000</AppVersion>
  <Pages>5</Pages>
  <Words>986</Words>
  <Characters>5659</Characters>
  <CharactersWithSpaces>6449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2026-03-15T17:31:00Z</dcterms:created>
  <dc:creator>prashansa p</dc:creator>
  <dc:description/>
  <dc:language>en-US</dc:language>
  <cp:lastModifiedBy/>
  <cp:lastPrinted>2026-03-15T17:31:00Z</cp:lastPrinted>
  <dcterms:modified xsi:type="dcterms:W3CDTF">2026-10-12T23:51:17Z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