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018D" w14:textId="77777777" w:rsidR="007828DC" w:rsidRPr="007828DC" w:rsidRDefault="007828DC" w:rsidP="007828DC">
      <w:pPr>
        <w:rPr>
          <w:b/>
          <w:bCs/>
        </w:rPr>
      </w:pPr>
      <w:r w:rsidRPr="007828DC">
        <w:rPr>
          <w:b/>
          <w:bCs/>
        </w:rPr>
        <w:t>Workflow Overview</w:t>
      </w:r>
    </w:p>
    <w:p w14:paraId="5AA57E46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Ingestion (Bronze Layer)</w:t>
      </w:r>
    </w:p>
    <w:p w14:paraId="19EA2D9B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Pull </w:t>
      </w:r>
      <w:proofErr w:type="spellStart"/>
      <w:r w:rsidRPr="007828DC">
        <w:t>Fingrid</w:t>
      </w:r>
      <w:proofErr w:type="spellEnd"/>
      <w:r w:rsidRPr="007828DC">
        <w:t xml:space="preserve"> hydro power API data (JSON/CSV) using Spark notebook.</w:t>
      </w:r>
    </w:p>
    <w:p w14:paraId="47E4558C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Store directly in Fabric Lakehouse (bronze tables).</w:t>
      </w:r>
    </w:p>
    <w:p w14:paraId="1DB2A537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Cleaning &amp; Transformation (Silver Layer)</w:t>
      </w:r>
    </w:p>
    <w:p w14:paraId="69790226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Normalize timestamps, units, missing values.</w:t>
      </w:r>
    </w:p>
    <w:p w14:paraId="62545D78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Join with </w:t>
      </w:r>
      <w:r w:rsidRPr="007828DC">
        <w:rPr>
          <w:b/>
          <w:bCs/>
        </w:rPr>
        <w:t>hydro plant metadata</w:t>
      </w:r>
      <w:r w:rsidRPr="007828DC">
        <w:t xml:space="preserve"> (capacity, type).</w:t>
      </w:r>
    </w:p>
    <w:p w14:paraId="5992B37D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Analytics (Gold Layer)</w:t>
      </w:r>
    </w:p>
    <w:p w14:paraId="6BFC95A7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Aggregations: hourly/daily averages, regional summaries.</w:t>
      </w:r>
    </w:p>
    <w:p w14:paraId="5406204D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Calculate load factor = actual output / capacity.</w:t>
      </w:r>
    </w:p>
    <w:p w14:paraId="0A1214E6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Store as clean fact tables for dashboards.</w:t>
      </w:r>
    </w:p>
    <w:p w14:paraId="72B876BF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Streaming Simulation</w:t>
      </w:r>
    </w:p>
    <w:p w14:paraId="29B06A42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 xml:space="preserve">Use Fabric </w:t>
      </w:r>
      <w:proofErr w:type="spellStart"/>
      <w:r w:rsidRPr="007828DC">
        <w:t>Eventstream</w:t>
      </w:r>
      <w:proofErr w:type="spellEnd"/>
      <w:r w:rsidRPr="007828DC">
        <w:t xml:space="preserve"> (or Python generator) to push real-time power readings.</w:t>
      </w:r>
    </w:p>
    <w:p w14:paraId="6FE93CF7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Spark Structured Streaming job consumes → stores into Lakehouse.</w:t>
      </w:r>
    </w:p>
    <w:p w14:paraId="61D4CB83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CI/CD</w:t>
      </w:r>
    </w:p>
    <w:p w14:paraId="3B903D20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GitHub repo with all notebooks &amp; SQL scripts.</w:t>
      </w:r>
    </w:p>
    <w:p w14:paraId="2785DAFB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GitHub Actions workflow runs unit tests (Spark job validation, SQL checks).</w:t>
      </w:r>
    </w:p>
    <w:p w14:paraId="552E874E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Deploy updated pipelines automatically into Fabric workspace.</w:t>
      </w:r>
    </w:p>
    <w:p w14:paraId="7509970C" w14:textId="77777777" w:rsidR="007828DC" w:rsidRPr="007828DC" w:rsidRDefault="007828DC" w:rsidP="007828DC">
      <w:pPr>
        <w:numPr>
          <w:ilvl w:val="0"/>
          <w:numId w:val="1"/>
        </w:numPr>
      </w:pPr>
      <w:r w:rsidRPr="007828DC">
        <w:rPr>
          <w:b/>
          <w:bCs/>
        </w:rPr>
        <w:t>Visualization (Power BI)</w:t>
      </w:r>
    </w:p>
    <w:p w14:paraId="0BF48DCA" w14:textId="77777777" w:rsidR="007828DC" w:rsidRPr="007828DC" w:rsidRDefault="007828DC" w:rsidP="007828DC">
      <w:pPr>
        <w:numPr>
          <w:ilvl w:val="1"/>
          <w:numId w:val="1"/>
        </w:numPr>
      </w:pPr>
      <w:r w:rsidRPr="007828DC">
        <w:t>Simple dashboard with:</w:t>
      </w:r>
    </w:p>
    <w:p w14:paraId="3FF03D8C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Hydro production trends (hourly, daily)</w:t>
      </w:r>
    </w:p>
    <w:p w14:paraId="7E76026A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Regional breakdowns</w:t>
      </w:r>
    </w:p>
    <w:p w14:paraId="1047A58E" w14:textId="77777777" w:rsidR="007828DC" w:rsidRPr="007828DC" w:rsidRDefault="007828DC" w:rsidP="007828DC">
      <w:pPr>
        <w:numPr>
          <w:ilvl w:val="2"/>
          <w:numId w:val="1"/>
        </w:numPr>
      </w:pPr>
      <w:r w:rsidRPr="007828DC">
        <w:t>Anomaly detection (e.g., sudden dips in output)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441"/>
        <w:gridCol w:w="1546"/>
        <w:gridCol w:w="1867"/>
        <w:gridCol w:w="2086"/>
      </w:tblGrid>
      <w:tr w:rsidR="006F5DEB" w:rsidRPr="006F5DEB" w14:paraId="7EA1EFB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6EAC22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07CE7277" w14:textId="7447BE9F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 xml:space="preserve">What It Tells </w:t>
            </w:r>
          </w:p>
        </w:tc>
        <w:tc>
          <w:tcPr>
            <w:tcW w:w="0" w:type="auto"/>
            <w:vAlign w:val="center"/>
            <w:hideMark/>
          </w:tcPr>
          <w:p w14:paraId="1609F81B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Time Dimension</w:t>
            </w:r>
          </w:p>
        </w:tc>
        <w:tc>
          <w:tcPr>
            <w:tcW w:w="0" w:type="auto"/>
            <w:vAlign w:val="center"/>
            <w:hideMark/>
          </w:tcPr>
          <w:p w14:paraId="177FD21E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1DAC861E" w14:textId="77777777" w:rsidR="006F5DEB" w:rsidRPr="006F5DEB" w:rsidRDefault="006F5DEB" w:rsidP="006F5DEB">
            <w:pPr>
              <w:rPr>
                <w:b/>
                <w:bCs/>
              </w:rPr>
            </w:pPr>
            <w:r w:rsidRPr="006F5DEB">
              <w:rPr>
                <w:b/>
                <w:bCs/>
              </w:rPr>
              <w:t>Purpose</w:t>
            </w:r>
          </w:p>
        </w:tc>
      </w:tr>
      <w:tr w:rsidR="006F5DEB" w:rsidRPr="006F5DEB" w14:paraId="380EA8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6DA09" w14:textId="77777777" w:rsidR="006F5DEB" w:rsidRPr="006F5DEB" w:rsidRDefault="006F5DEB" w:rsidP="006F5DEB">
            <w:proofErr w:type="spellStart"/>
            <w:r w:rsidRPr="006F5DEB">
              <w:rPr>
                <w:b/>
                <w:bCs/>
              </w:rPr>
              <w:t>Fingrid</w:t>
            </w:r>
            <w:proofErr w:type="spellEnd"/>
            <w:r w:rsidRPr="006F5DEB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B9763E9" w14:textId="77777777" w:rsidR="006F5DEB" w:rsidRPr="006F5DEB" w:rsidRDefault="006F5DEB" w:rsidP="006F5DEB">
            <w:r w:rsidRPr="006F5DEB">
              <w:t>Actual real-time generation (MW)</w:t>
            </w:r>
          </w:p>
        </w:tc>
        <w:tc>
          <w:tcPr>
            <w:tcW w:w="0" w:type="auto"/>
            <w:vAlign w:val="center"/>
            <w:hideMark/>
          </w:tcPr>
          <w:p w14:paraId="59E0B6E9" w14:textId="77777777" w:rsidR="006F5DEB" w:rsidRPr="006F5DEB" w:rsidRDefault="006F5DEB" w:rsidP="006F5DEB">
            <w:r w:rsidRPr="006F5DEB">
              <w:t>Minutes</w:t>
            </w:r>
          </w:p>
        </w:tc>
        <w:tc>
          <w:tcPr>
            <w:tcW w:w="0" w:type="auto"/>
            <w:vAlign w:val="center"/>
            <w:hideMark/>
          </w:tcPr>
          <w:p w14:paraId="1CD5FD9C" w14:textId="77777777" w:rsidR="006F5DEB" w:rsidRPr="006F5DEB" w:rsidRDefault="006F5DEB" w:rsidP="006F5DEB">
            <w:r w:rsidRPr="006F5DEB">
              <w:t>National total</w:t>
            </w:r>
          </w:p>
        </w:tc>
        <w:tc>
          <w:tcPr>
            <w:tcW w:w="0" w:type="auto"/>
            <w:vAlign w:val="center"/>
            <w:hideMark/>
          </w:tcPr>
          <w:p w14:paraId="586F11E7" w14:textId="77777777" w:rsidR="006F5DEB" w:rsidRPr="006F5DEB" w:rsidRDefault="006F5DEB" w:rsidP="006F5DEB">
            <w:r w:rsidRPr="006F5DEB">
              <w:t>Observed performance</w:t>
            </w:r>
          </w:p>
        </w:tc>
      </w:tr>
      <w:tr w:rsidR="006F5DEB" w:rsidRPr="006F5DEB" w14:paraId="3C22A7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F16D" w14:textId="77777777" w:rsidR="006F5DEB" w:rsidRPr="006F5DEB" w:rsidRDefault="006F5DEB" w:rsidP="006F5DEB">
            <w:proofErr w:type="spellStart"/>
            <w:r w:rsidRPr="006F5DEB">
              <w:rPr>
                <w:b/>
                <w:bCs/>
              </w:rPr>
              <w:t>Zenodo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2A582" w14:textId="77777777" w:rsidR="006F5DEB" w:rsidRPr="006F5DEB" w:rsidRDefault="006F5DEB" w:rsidP="006F5DEB">
            <w:proofErr w:type="spellStart"/>
            <w:r w:rsidRPr="006F5DEB">
              <w:t>Modeled</w:t>
            </w:r>
            <w:proofErr w:type="spellEnd"/>
            <w:r w:rsidRPr="006F5DEB">
              <w:t xml:space="preserve"> long-term capacity factors</w:t>
            </w:r>
          </w:p>
        </w:tc>
        <w:tc>
          <w:tcPr>
            <w:tcW w:w="0" w:type="auto"/>
            <w:vAlign w:val="center"/>
            <w:hideMark/>
          </w:tcPr>
          <w:p w14:paraId="6E944DEE" w14:textId="77777777" w:rsidR="006F5DEB" w:rsidRPr="006F5DEB" w:rsidRDefault="006F5DEB" w:rsidP="006F5DEB">
            <w:r w:rsidRPr="006F5DEB">
              <w:t>Hourly (1981–2010)</w:t>
            </w:r>
          </w:p>
        </w:tc>
        <w:tc>
          <w:tcPr>
            <w:tcW w:w="0" w:type="auto"/>
            <w:vAlign w:val="center"/>
            <w:hideMark/>
          </w:tcPr>
          <w:p w14:paraId="4A7E9E45" w14:textId="77777777" w:rsidR="006F5DEB" w:rsidRPr="006F5DEB" w:rsidRDefault="006F5DEB" w:rsidP="006F5DEB">
            <w:r w:rsidRPr="006F5DEB">
              <w:t>Country/bidding zone</w:t>
            </w:r>
          </w:p>
        </w:tc>
        <w:tc>
          <w:tcPr>
            <w:tcW w:w="0" w:type="auto"/>
            <w:vAlign w:val="center"/>
            <w:hideMark/>
          </w:tcPr>
          <w:p w14:paraId="768A8BD0" w14:textId="77777777" w:rsidR="006F5DEB" w:rsidRPr="006F5DEB" w:rsidRDefault="006F5DEB" w:rsidP="006F5DEB">
            <w:r w:rsidRPr="006F5DEB">
              <w:t>Historical baseline</w:t>
            </w:r>
          </w:p>
        </w:tc>
      </w:tr>
      <w:tr w:rsidR="006F5DEB" w:rsidRPr="006F5DEB" w14:paraId="1F9CB3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1195D" w14:textId="77777777" w:rsidR="006F5DEB" w:rsidRPr="006F5DEB" w:rsidRDefault="006F5DEB" w:rsidP="006F5DEB">
            <w:r w:rsidRPr="006F5DEB">
              <w:rPr>
                <w:b/>
                <w:bCs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14:paraId="45E6CFDD" w14:textId="77777777" w:rsidR="006F5DEB" w:rsidRPr="006F5DEB" w:rsidRDefault="006F5DEB" w:rsidP="006F5DEB">
            <w:r w:rsidRPr="006F5DEB">
              <w:t>Installed plant capacity, type, location</w:t>
            </w:r>
          </w:p>
        </w:tc>
        <w:tc>
          <w:tcPr>
            <w:tcW w:w="0" w:type="auto"/>
            <w:vAlign w:val="center"/>
            <w:hideMark/>
          </w:tcPr>
          <w:p w14:paraId="42C12B46" w14:textId="77777777" w:rsidR="006F5DEB" w:rsidRPr="006F5DEB" w:rsidRDefault="006F5DEB" w:rsidP="006F5DEB">
            <w:r w:rsidRPr="006F5DEB">
              <w:t>Static</w:t>
            </w:r>
          </w:p>
        </w:tc>
        <w:tc>
          <w:tcPr>
            <w:tcW w:w="0" w:type="auto"/>
            <w:vAlign w:val="center"/>
            <w:hideMark/>
          </w:tcPr>
          <w:p w14:paraId="07A5FC0B" w14:textId="77777777" w:rsidR="006F5DEB" w:rsidRPr="006F5DEB" w:rsidRDefault="006F5DEB" w:rsidP="006F5DEB">
            <w:r w:rsidRPr="006F5DEB">
              <w:t>Plant-level</w:t>
            </w:r>
          </w:p>
        </w:tc>
        <w:tc>
          <w:tcPr>
            <w:tcW w:w="0" w:type="auto"/>
            <w:vAlign w:val="center"/>
            <w:hideMark/>
          </w:tcPr>
          <w:p w14:paraId="05C2DCC9" w14:textId="77777777" w:rsidR="006F5DEB" w:rsidRPr="006F5DEB" w:rsidRDefault="006F5DEB" w:rsidP="006F5DEB">
            <w:r w:rsidRPr="006F5DEB">
              <w:t>Reference and scaling factor</w:t>
            </w:r>
          </w:p>
        </w:tc>
      </w:tr>
    </w:tbl>
    <w:p w14:paraId="2022103F" w14:textId="77777777" w:rsidR="00B41EA2" w:rsidRDefault="00B41EA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2285"/>
        <w:gridCol w:w="1427"/>
        <w:gridCol w:w="2654"/>
        <w:gridCol w:w="2019"/>
      </w:tblGrid>
      <w:tr w:rsidR="00DA594D" w:rsidRPr="00DA594D" w14:paraId="2F339D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C3D9E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lastRenderedPageBreak/>
              <w:t>Layer</w:t>
            </w:r>
          </w:p>
        </w:tc>
        <w:tc>
          <w:tcPr>
            <w:tcW w:w="0" w:type="auto"/>
            <w:vAlign w:val="center"/>
            <w:hideMark/>
          </w:tcPr>
          <w:p w14:paraId="77B48FB7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4FA5DF5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Granularity</w:t>
            </w:r>
          </w:p>
        </w:tc>
        <w:tc>
          <w:tcPr>
            <w:tcW w:w="0" w:type="auto"/>
            <w:vAlign w:val="center"/>
            <w:hideMark/>
          </w:tcPr>
          <w:p w14:paraId="73F37138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What It Brings</w:t>
            </w:r>
          </w:p>
        </w:tc>
        <w:tc>
          <w:tcPr>
            <w:tcW w:w="0" w:type="auto"/>
            <w:vAlign w:val="center"/>
            <w:hideMark/>
          </w:tcPr>
          <w:p w14:paraId="5D4B5CCA" w14:textId="77777777" w:rsidR="00DA594D" w:rsidRPr="00DA594D" w:rsidRDefault="00DA594D" w:rsidP="00DA594D">
            <w:pPr>
              <w:rPr>
                <w:b/>
                <w:bCs/>
              </w:rPr>
            </w:pPr>
            <w:r w:rsidRPr="00DA594D">
              <w:rPr>
                <w:b/>
                <w:bCs/>
              </w:rPr>
              <w:t>How It Connects</w:t>
            </w:r>
          </w:p>
        </w:tc>
      </w:tr>
      <w:tr w:rsidR="00DA594D" w:rsidRPr="00DA594D" w14:paraId="395E16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3BD2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0AB9DEF4" w14:textId="77777777" w:rsidR="00DA594D" w:rsidRPr="00DA594D" w:rsidRDefault="00DA594D" w:rsidP="00DA594D">
            <w:proofErr w:type="spellStart"/>
            <w:r w:rsidRPr="00DA594D">
              <w:t>silver_fingrid_hourly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AED31" w14:textId="77777777" w:rsidR="00DA594D" w:rsidRPr="00DA594D" w:rsidRDefault="00DA594D" w:rsidP="00DA594D">
            <w:r w:rsidRPr="00DA594D">
              <w:t>Hourly</w:t>
            </w:r>
          </w:p>
        </w:tc>
        <w:tc>
          <w:tcPr>
            <w:tcW w:w="0" w:type="auto"/>
            <w:vAlign w:val="center"/>
            <w:hideMark/>
          </w:tcPr>
          <w:p w14:paraId="135A2D45" w14:textId="77777777" w:rsidR="00DA594D" w:rsidRPr="00DA594D" w:rsidRDefault="00DA594D" w:rsidP="00DA594D">
            <w:r w:rsidRPr="00DA594D">
              <w:t>Real generation (MW)</w:t>
            </w:r>
          </w:p>
        </w:tc>
        <w:tc>
          <w:tcPr>
            <w:tcW w:w="0" w:type="auto"/>
            <w:vAlign w:val="center"/>
            <w:hideMark/>
          </w:tcPr>
          <w:p w14:paraId="058779F3" w14:textId="77777777" w:rsidR="00DA594D" w:rsidRPr="00DA594D" w:rsidRDefault="00DA594D" w:rsidP="00DA594D">
            <w:r w:rsidRPr="00DA594D">
              <w:t>Used as numerator in Observed CF</w:t>
            </w:r>
          </w:p>
        </w:tc>
      </w:tr>
      <w:tr w:rsidR="00DA594D" w:rsidRPr="00DA594D" w14:paraId="499234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20151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214971F2" w14:textId="77777777" w:rsidR="00DA594D" w:rsidRPr="00DA594D" w:rsidRDefault="00DA594D" w:rsidP="00DA594D">
            <w:proofErr w:type="spellStart"/>
            <w:r w:rsidRPr="00DA594D">
              <w:t>silver_meta_capacity_fi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50B83" w14:textId="77777777" w:rsidR="00DA594D" w:rsidRPr="00DA594D" w:rsidRDefault="00DA594D" w:rsidP="00DA594D">
            <w:r w:rsidRPr="00DA594D">
              <w:t>Static</w:t>
            </w:r>
          </w:p>
        </w:tc>
        <w:tc>
          <w:tcPr>
            <w:tcW w:w="0" w:type="auto"/>
            <w:vAlign w:val="center"/>
            <w:hideMark/>
          </w:tcPr>
          <w:p w14:paraId="6BB755B6" w14:textId="77777777" w:rsidR="00DA594D" w:rsidRPr="00DA594D" w:rsidRDefault="00DA594D" w:rsidP="00DA594D">
            <w:r w:rsidRPr="00DA594D">
              <w:t>Installed capacity (MW) by type</w:t>
            </w:r>
          </w:p>
        </w:tc>
        <w:tc>
          <w:tcPr>
            <w:tcW w:w="0" w:type="auto"/>
            <w:vAlign w:val="center"/>
            <w:hideMark/>
          </w:tcPr>
          <w:p w14:paraId="73601F00" w14:textId="77777777" w:rsidR="00DA594D" w:rsidRPr="00DA594D" w:rsidRDefault="00DA594D" w:rsidP="00DA594D">
            <w:r w:rsidRPr="00DA594D">
              <w:t>Denominator for Observed CF</w:t>
            </w:r>
          </w:p>
        </w:tc>
      </w:tr>
      <w:tr w:rsidR="00DA594D" w:rsidRPr="00DA594D" w14:paraId="048FFD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0C79" w14:textId="77777777" w:rsidR="00DA594D" w:rsidRPr="00DA594D" w:rsidRDefault="00DA594D" w:rsidP="00DA594D">
            <w:r w:rsidRPr="00DA594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08482992" w14:textId="77777777" w:rsidR="00DA594D" w:rsidRPr="00DA594D" w:rsidRDefault="00DA594D" w:rsidP="00DA594D">
            <w:proofErr w:type="spellStart"/>
            <w:r w:rsidRPr="00DA594D">
              <w:t>silver_zenodo_fi_cf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F6E93" w14:textId="77777777" w:rsidR="00DA594D" w:rsidRPr="00DA594D" w:rsidRDefault="00DA594D" w:rsidP="00DA594D">
            <w:r w:rsidRPr="00DA594D">
              <w:t>Hourly (1981–2010)</w:t>
            </w:r>
          </w:p>
        </w:tc>
        <w:tc>
          <w:tcPr>
            <w:tcW w:w="0" w:type="auto"/>
            <w:vAlign w:val="center"/>
            <w:hideMark/>
          </w:tcPr>
          <w:p w14:paraId="74F1E181" w14:textId="77777777" w:rsidR="00DA594D" w:rsidRPr="00DA594D" w:rsidRDefault="00DA594D" w:rsidP="00DA594D">
            <w:r w:rsidRPr="00DA594D">
              <w:t>Historical capacity factors by hour/month</w:t>
            </w:r>
          </w:p>
        </w:tc>
        <w:tc>
          <w:tcPr>
            <w:tcW w:w="0" w:type="auto"/>
            <w:vAlign w:val="center"/>
            <w:hideMark/>
          </w:tcPr>
          <w:p w14:paraId="7E650579" w14:textId="77777777" w:rsidR="00DA594D" w:rsidRPr="00DA594D" w:rsidRDefault="00DA594D" w:rsidP="00DA594D">
            <w:r w:rsidRPr="00DA594D">
              <w:t>Baseline to compare observed CF</w:t>
            </w:r>
          </w:p>
        </w:tc>
      </w:tr>
      <w:tr w:rsidR="00DA594D" w:rsidRPr="00DA594D" w14:paraId="2B7F6F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2AB8A" w14:textId="77777777" w:rsidR="00DA594D" w:rsidRPr="00DA594D" w:rsidRDefault="00DA594D" w:rsidP="00DA594D">
            <w:r w:rsidRPr="00DA594D">
              <w:rPr>
                <w:b/>
                <w:bCs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387B85A1" w14:textId="77777777" w:rsidR="00DA594D" w:rsidRPr="00DA594D" w:rsidRDefault="00DA594D" w:rsidP="00DA594D">
            <w:r w:rsidRPr="00DA594D">
              <w:t>—</w:t>
            </w:r>
          </w:p>
        </w:tc>
        <w:tc>
          <w:tcPr>
            <w:tcW w:w="0" w:type="auto"/>
            <w:vAlign w:val="center"/>
            <w:hideMark/>
          </w:tcPr>
          <w:p w14:paraId="75C249AD" w14:textId="77777777" w:rsidR="00DA594D" w:rsidRPr="00DA594D" w:rsidRDefault="00DA594D" w:rsidP="00DA594D">
            <w:r w:rsidRPr="00DA594D">
              <w:t>Hourly (aligned)</w:t>
            </w:r>
          </w:p>
        </w:tc>
        <w:tc>
          <w:tcPr>
            <w:tcW w:w="0" w:type="auto"/>
            <w:vAlign w:val="center"/>
            <w:hideMark/>
          </w:tcPr>
          <w:p w14:paraId="39916A09" w14:textId="77777777" w:rsidR="00DA594D" w:rsidRPr="00DA594D" w:rsidRDefault="00DA594D" w:rsidP="00DA594D">
            <w:r w:rsidRPr="00DA594D">
              <w:t>Joins all three → Observed CF, Historical CF, and Deviation</w:t>
            </w:r>
          </w:p>
        </w:tc>
        <w:tc>
          <w:tcPr>
            <w:tcW w:w="0" w:type="auto"/>
            <w:vAlign w:val="center"/>
            <w:hideMark/>
          </w:tcPr>
          <w:p w14:paraId="1A9D9C3C" w14:textId="77777777" w:rsidR="00DA594D" w:rsidRPr="00DA594D" w:rsidRDefault="00DA594D" w:rsidP="00DA594D">
            <w:r w:rsidRPr="00DA594D">
              <w:t>Final KPI output</w:t>
            </w:r>
          </w:p>
        </w:tc>
      </w:tr>
    </w:tbl>
    <w:p w14:paraId="2587942C" w14:textId="77777777" w:rsidR="00760CD5" w:rsidRDefault="00760CD5" w:rsidP="00DA594D"/>
    <w:p w14:paraId="4E24638F" w14:textId="77777777" w:rsidR="00760CD5" w:rsidRDefault="00760CD5" w:rsidP="00DA594D"/>
    <w:p w14:paraId="2297F422" w14:textId="77777777" w:rsidR="00760CD5" w:rsidRDefault="00760CD5" w:rsidP="00DA594D"/>
    <w:p w14:paraId="598E7EC3" w14:textId="650C43F5" w:rsidR="00DA594D" w:rsidRDefault="00DA594D" w:rsidP="00DA594D">
      <w:r w:rsidRPr="00DA594D">
        <w:rPr>
          <w:noProof/>
        </w:rPr>
        <w:drawing>
          <wp:inline distT="0" distB="0" distL="0" distR="0" wp14:anchorId="36A29050" wp14:editId="7E0D8C26">
            <wp:extent cx="5731510" cy="1280160"/>
            <wp:effectExtent l="0" t="0" r="2540" b="0"/>
            <wp:docPr id="7047230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3050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388" w14:textId="77777777" w:rsidR="00760CD5" w:rsidRDefault="00760CD5" w:rsidP="00DA594D"/>
    <w:p w14:paraId="6B286F6F" w14:textId="77777777" w:rsidR="00760CD5" w:rsidRDefault="00760CD5" w:rsidP="00DA594D"/>
    <w:p w14:paraId="28A5ED96" w14:textId="77777777" w:rsidR="00760CD5" w:rsidRDefault="00760CD5" w:rsidP="00DA594D"/>
    <w:p w14:paraId="71F7CF70" w14:textId="77777777" w:rsidR="00760CD5" w:rsidRDefault="00760CD5" w:rsidP="00DA594D"/>
    <w:p w14:paraId="3E71B56E" w14:textId="77777777" w:rsidR="00760CD5" w:rsidRDefault="00760CD5" w:rsidP="00DA594D"/>
    <w:p w14:paraId="55875A90" w14:textId="77777777" w:rsidR="00760CD5" w:rsidRDefault="00760CD5" w:rsidP="00DA594D"/>
    <w:p w14:paraId="51B3BAE5" w14:textId="77777777" w:rsidR="00760CD5" w:rsidRDefault="00760CD5" w:rsidP="00DA594D"/>
    <w:p w14:paraId="17F90DF8" w14:textId="77777777" w:rsidR="00760CD5" w:rsidRDefault="00760CD5" w:rsidP="00DA594D"/>
    <w:p w14:paraId="48FE1C05" w14:textId="77777777" w:rsidR="00760CD5" w:rsidRDefault="00760CD5" w:rsidP="00DA594D"/>
    <w:p w14:paraId="40D75CE5" w14:textId="77777777" w:rsidR="00760CD5" w:rsidRDefault="00760CD5" w:rsidP="00DA594D"/>
    <w:p w14:paraId="07456334" w14:textId="77777777" w:rsidR="00760CD5" w:rsidRDefault="00760CD5" w:rsidP="00DA594D"/>
    <w:p w14:paraId="48CCA914" w14:textId="77777777" w:rsidR="00760CD5" w:rsidRDefault="00760CD5" w:rsidP="00DA594D"/>
    <w:p w14:paraId="23A95608" w14:textId="77777777" w:rsidR="00760CD5" w:rsidRDefault="00760CD5" w:rsidP="00DA594D"/>
    <w:p w14:paraId="3275DEF5" w14:textId="77777777" w:rsidR="00760CD5" w:rsidRDefault="00760CD5" w:rsidP="00DA594D"/>
    <w:p w14:paraId="1C4216AE" w14:textId="77777777" w:rsidR="00760CD5" w:rsidRDefault="00760CD5" w:rsidP="00DA594D"/>
    <w:p w14:paraId="5A61EAAA" w14:textId="77777777" w:rsidR="00760CD5" w:rsidRDefault="00760CD5" w:rsidP="00760CD5">
      <w:r>
        <w:t xml:space="preserve">                         ┌────────────────────────┐</w:t>
      </w:r>
    </w:p>
    <w:p w14:paraId="797468DA" w14:textId="39213F35" w:rsidR="00760CD5" w:rsidRDefault="00760CD5" w:rsidP="00760CD5">
      <w:r>
        <w:t xml:space="preserve">                         </w:t>
      </w:r>
      <w:proofErr w:type="gramStart"/>
      <w:r>
        <w:t xml:space="preserve">│  </w:t>
      </w:r>
      <w:proofErr w:type="spellStart"/>
      <w:r>
        <w:t>Fingrid</w:t>
      </w:r>
      <w:proofErr w:type="spellEnd"/>
      <w:proofErr w:type="gramEnd"/>
      <w:r>
        <w:t xml:space="preserve"> (3-min </w:t>
      </w:r>
      <w:proofErr w:type="gramStart"/>
      <w:r>
        <w:t xml:space="preserve">API)   </w:t>
      </w:r>
      <w:proofErr w:type="gramEnd"/>
      <w:r w:rsidR="00546224">
        <w:t xml:space="preserve">               </w:t>
      </w:r>
      <w:r>
        <w:t>│</w:t>
      </w:r>
    </w:p>
    <w:p w14:paraId="01E75F05" w14:textId="0064E518" w:rsidR="00760CD5" w:rsidRDefault="00760CD5" w:rsidP="00760CD5">
      <w:r>
        <w:t xml:space="preserve">                         </w:t>
      </w:r>
      <w:proofErr w:type="gramStart"/>
      <w:r>
        <w:t>│  →</w:t>
      </w:r>
      <w:proofErr w:type="gramEnd"/>
      <w:r>
        <w:t xml:space="preserve"> Hourly Averages     </w:t>
      </w:r>
      <w:r w:rsidR="00546224">
        <w:t xml:space="preserve">              </w:t>
      </w:r>
      <w:r>
        <w:t>│</w:t>
      </w:r>
    </w:p>
    <w:p w14:paraId="243504FB" w14:textId="39B575A1" w:rsidR="00760CD5" w:rsidRDefault="00760CD5" w:rsidP="00760CD5">
      <w:r>
        <w:t xml:space="preserve">               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──────────┘</w:t>
      </w:r>
    </w:p>
    <w:p w14:paraId="210CD393" w14:textId="251D4F22" w:rsidR="00760CD5" w:rsidRDefault="00760CD5" w:rsidP="00760CD5">
      <w:r>
        <w:t xml:space="preserve">                                                          │</w:t>
      </w:r>
    </w:p>
    <w:p w14:paraId="041D7656" w14:textId="3F23666E" w:rsidR="00760CD5" w:rsidRDefault="00760CD5" w:rsidP="00760CD5">
      <w:r>
        <w:t xml:space="preserve">                                                         </w:t>
      </w:r>
      <w:r>
        <w:rPr>
          <w:rFonts w:ascii="Arial" w:hAnsi="Arial" w:cs="Arial"/>
        </w:rPr>
        <w:t>▼</w:t>
      </w:r>
    </w:p>
    <w:p w14:paraId="7951831A" w14:textId="48B4FA4D" w:rsidR="00760CD5" w:rsidRDefault="00760CD5" w:rsidP="00760CD5">
      <w:r>
        <w:t xml:space="preserve">                                           </w:t>
      </w:r>
      <w:proofErr w:type="spellStart"/>
      <w:r>
        <w:t>silver_fingrid_hourly</w:t>
      </w:r>
      <w:proofErr w:type="spellEnd"/>
    </w:p>
    <w:p w14:paraId="471F6FAF" w14:textId="29678C80" w:rsidR="00760CD5" w:rsidRDefault="00760CD5" w:rsidP="00760CD5">
      <w:r>
        <w:t xml:space="preserve">                                                                 │</w:t>
      </w:r>
    </w:p>
    <w:p w14:paraId="1C0C7481" w14:textId="77777777" w:rsidR="00760CD5" w:rsidRDefault="00760CD5" w:rsidP="00760CD5">
      <w:r>
        <w:t xml:space="preserve">                    ┌─────────────────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──────────────────┐</w:t>
      </w:r>
    </w:p>
    <w:p w14:paraId="24DE29DE" w14:textId="423EE320" w:rsidR="00760CD5" w:rsidRDefault="00760CD5" w:rsidP="00760CD5">
      <w:r>
        <w:t xml:space="preserve">                   </w:t>
      </w:r>
      <w:r>
        <w:rPr>
          <w:rFonts w:ascii="Arial" w:hAnsi="Arial" w:cs="Arial"/>
        </w:rPr>
        <w:t>▼</w:t>
      </w:r>
      <w:r>
        <w:t xml:space="preserve">                                                                                        </w:t>
      </w:r>
      <w:r>
        <w:rPr>
          <w:rFonts w:ascii="Arial" w:hAnsi="Arial" w:cs="Arial"/>
        </w:rPr>
        <w:t>▼</w:t>
      </w:r>
    </w:p>
    <w:p w14:paraId="79F8FB8B" w14:textId="64216101" w:rsidR="00760CD5" w:rsidRDefault="00760CD5" w:rsidP="00760CD5">
      <w:r>
        <w:t xml:space="preserve">      ┌──────────────────┐                 </w:t>
      </w:r>
      <w:r w:rsidR="000C1071">
        <w:t xml:space="preserve">    </w:t>
      </w:r>
      <w:r>
        <w:t>┌────────────────────┐</w:t>
      </w:r>
    </w:p>
    <w:p w14:paraId="5FD6F1CA" w14:textId="38DD8E64" w:rsidR="00760CD5" w:rsidRDefault="00760CD5" w:rsidP="00760CD5">
      <w:r>
        <w:t xml:space="preserve">      │ JRC Metadata (CSV) │                 </w:t>
      </w:r>
      <w:r w:rsidR="000C1071">
        <w:t xml:space="preserve">     </w:t>
      </w:r>
      <w:r>
        <w:t xml:space="preserve">│ </w:t>
      </w:r>
      <w:proofErr w:type="spellStart"/>
      <w:r>
        <w:t>Zenodo</w:t>
      </w:r>
      <w:proofErr w:type="spellEnd"/>
      <w:r>
        <w:t xml:space="preserve"> JingHydro.csv │</w:t>
      </w:r>
    </w:p>
    <w:p w14:paraId="5406BA9B" w14:textId="1B4763B6" w:rsidR="00760CD5" w:rsidRDefault="00760CD5" w:rsidP="00760CD5">
      <w:r>
        <w:t xml:space="preserve">      │ Installed MW by type│                </w:t>
      </w:r>
      <w:r w:rsidR="000C1071">
        <w:t xml:space="preserve">     </w:t>
      </w:r>
      <w:r>
        <w:t>│ 1981–2010 CF by hour │</w:t>
      </w:r>
    </w:p>
    <w:p w14:paraId="2131BF8D" w14:textId="3BDCE92F" w:rsidR="00760CD5" w:rsidRDefault="00760CD5" w:rsidP="00760CD5">
      <w:r>
        <w:t xml:space="preserve">      └──────────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──────┘</w:t>
      </w:r>
      <w:r>
        <w:t xml:space="preserve">            </w:t>
      </w:r>
      <w:r w:rsidR="000C1071">
        <w:t xml:space="preserve">          </w:t>
      </w:r>
      <w:r>
        <w:rPr>
          <w:rFonts w:ascii="Aptos" w:hAnsi="Aptos" w:cs="Aptos"/>
        </w:rPr>
        <w:t>└───────────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───────┘</w:t>
      </w:r>
    </w:p>
    <w:p w14:paraId="0C8E45A3" w14:textId="6D5AC813" w:rsidR="00760CD5" w:rsidRDefault="00760CD5" w:rsidP="00760CD5">
      <w:r>
        <w:t xml:space="preserve">                                  │                                                                     </w:t>
      </w:r>
      <w:r w:rsidR="0040535B">
        <w:t xml:space="preserve"> </w:t>
      </w:r>
      <w:r>
        <w:t xml:space="preserve"> │</w:t>
      </w:r>
    </w:p>
    <w:p w14:paraId="491247A5" w14:textId="320AC0A3" w:rsidR="00760CD5" w:rsidRDefault="00760CD5" w:rsidP="00760CD5">
      <w:r>
        <w:t xml:space="preserve">                                 </w:t>
      </w:r>
      <w:r>
        <w:rPr>
          <w:rFonts w:ascii="Arial" w:hAnsi="Arial" w:cs="Arial"/>
        </w:rPr>
        <w:t>▼</w:t>
      </w:r>
      <w:r>
        <w:t xml:space="preserve">                                                                    </w:t>
      </w:r>
      <w:r w:rsidR="008D634E">
        <w:t xml:space="preserve"> </w:t>
      </w:r>
      <w:r>
        <w:rPr>
          <w:rFonts w:ascii="Arial" w:hAnsi="Arial" w:cs="Arial"/>
        </w:rPr>
        <w:t>▼</w:t>
      </w:r>
    </w:p>
    <w:p w14:paraId="5D535F14" w14:textId="77777777" w:rsidR="00760CD5" w:rsidRDefault="00760CD5" w:rsidP="00760CD5">
      <w:r>
        <w:t xml:space="preserve">    </w:t>
      </w:r>
      <w:proofErr w:type="spellStart"/>
      <w:r>
        <w:t>silver_meta_capacity_fi</w:t>
      </w:r>
      <w:proofErr w:type="spellEnd"/>
      <w:r>
        <w:t xml:space="preserve">                   </w:t>
      </w:r>
      <w:proofErr w:type="spellStart"/>
      <w:r>
        <w:t>silver_zenodo_fi_cf</w:t>
      </w:r>
      <w:proofErr w:type="spellEnd"/>
    </w:p>
    <w:p w14:paraId="62736FCF" w14:textId="77777777" w:rsidR="00760CD5" w:rsidRDefault="00760CD5" w:rsidP="00760CD5">
      <w:r>
        <w:t xml:space="preserve">                 └────────────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──────────────────────────┘</w:t>
      </w:r>
    </w:p>
    <w:p w14:paraId="01954779" w14:textId="76A1C89E" w:rsidR="00760CD5" w:rsidRDefault="00760CD5" w:rsidP="00760CD5">
      <w:r>
        <w:t xml:space="preserve">                                                 </w:t>
      </w:r>
      <w:r>
        <w:rPr>
          <w:rFonts w:ascii="Arial" w:hAnsi="Arial" w:cs="Arial"/>
        </w:rPr>
        <w:t>▼</w:t>
      </w:r>
    </w:p>
    <w:p w14:paraId="56E39651" w14:textId="77777777" w:rsidR="00760CD5" w:rsidRDefault="00760CD5" w:rsidP="009F5E2F">
      <w:pPr>
        <w:ind w:left="720"/>
      </w:pPr>
      <w:r>
        <w:t xml:space="preserve">                     ┌────────────────────┐</w:t>
      </w:r>
    </w:p>
    <w:p w14:paraId="740A8574" w14:textId="04C9F11D" w:rsidR="00760CD5" w:rsidRDefault="00760CD5" w:rsidP="009F5E2F">
      <w:pPr>
        <w:ind w:left="720"/>
      </w:pPr>
      <w:r>
        <w:t xml:space="preserve">                     │    GOLD LAYER                  │</w:t>
      </w:r>
    </w:p>
    <w:p w14:paraId="52AEAB40" w14:textId="22683050" w:rsidR="00760CD5" w:rsidRDefault="00760CD5" w:rsidP="009F5E2F">
      <w:pPr>
        <w:ind w:left="720"/>
      </w:pPr>
      <w:r>
        <w:t xml:space="preserve">                     </w:t>
      </w:r>
      <w:proofErr w:type="gramStart"/>
      <w:r>
        <w:t>│  Observed</w:t>
      </w:r>
      <w:proofErr w:type="gramEnd"/>
      <w:r>
        <w:t xml:space="preserve"> CF =                │</w:t>
      </w:r>
    </w:p>
    <w:p w14:paraId="11EC96B0" w14:textId="2888D3BB" w:rsidR="00760CD5" w:rsidRDefault="00760CD5" w:rsidP="009F5E2F">
      <w:pPr>
        <w:ind w:left="720"/>
      </w:pPr>
      <w:r>
        <w:t xml:space="preserve">                     │   </w:t>
      </w:r>
      <w:proofErr w:type="spellStart"/>
      <w:r>
        <w:t>Fingrid</w:t>
      </w:r>
      <w:proofErr w:type="spellEnd"/>
      <w:r>
        <w:t xml:space="preserve"> / JRC                    │</w:t>
      </w:r>
    </w:p>
    <w:p w14:paraId="3C5D88A6" w14:textId="13A2C441" w:rsidR="00760CD5" w:rsidRDefault="00760CD5" w:rsidP="009F5E2F">
      <w:pPr>
        <w:ind w:left="720"/>
      </w:pPr>
      <w:r>
        <w:t xml:space="preserve">                     </w:t>
      </w:r>
      <w:proofErr w:type="gramStart"/>
      <w:r>
        <w:t>│  Historical</w:t>
      </w:r>
      <w:proofErr w:type="gramEnd"/>
      <w:r>
        <w:t xml:space="preserve"> CF =                │</w:t>
      </w:r>
    </w:p>
    <w:p w14:paraId="6B50104F" w14:textId="34B951C4" w:rsidR="00760CD5" w:rsidRDefault="00760CD5" w:rsidP="009F5E2F">
      <w:pPr>
        <w:ind w:left="720"/>
      </w:pPr>
      <w:r>
        <w:t xml:space="preserve">                     │   </w:t>
      </w:r>
      <w:proofErr w:type="spellStart"/>
      <w:r>
        <w:t>Zenodo</w:t>
      </w:r>
      <w:proofErr w:type="spellEnd"/>
      <w:r>
        <w:t xml:space="preserve"> avg_cf                │</w:t>
      </w:r>
    </w:p>
    <w:p w14:paraId="798E95E4" w14:textId="418911C4" w:rsidR="00760CD5" w:rsidRDefault="00760CD5" w:rsidP="009F5E2F">
      <w:pPr>
        <w:ind w:left="720"/>
      </w:pPr>
      <w:r>
        <w:t xml:space="preserve">                     │  Deviation = Δ                    │</w:t>
      </w:r>
    </w:p>
    <w:p w14:paraId="18F31B27" w14:textId="6E193AF2" w:rsidR="00760CD5" w:rsidRDefault="00760CD5" w:rsidP="009F5E2F">
      <w:pPr>
        <w:ind w:left="720"/>
      </w:pPr>
      <w:r>
        <w:t xml:space="preserve">                     └────────────────────┘</w:t>
      </w:r>
    </w:p>
    <w:p w14:paraId="6819CBB3" w14:textId="77777777" w:rsidR="00760CD5" w:rsidRDefault="00760CD5" w:rsidP="00DA594D"/>
    <w:p w14:paraId="6636F552" w14:textId="77777777" w:rsidR="002116EC" w:rsidRDefault="002116EC" w:rsidP="00DA594D"/>
    <w:p w14:paraId="52E0E836" w14:textId="77777777" w:rsidR="002116EC" w:rsidRDefault="002116EC" w:rsidP="00DA594D"/>
    <w:p w14:paraId="359DEE00" w14:textId="77777777" w:rsidR="00271EE6" w:rsidRPr="00271EE6" w:rsidRDefault="00271EE6" w:rsidP="00271EE6">
      <w:pPr>
        <w:rPr>
          <w:b/>
          <w:bCs/>
        </w:rPr>
      </w:pPr>
      <w:r w:rsidRPr="00271EE6">
        <w:rPr>
          <w:b/>
          <w:bCs/>
        </w:rPr>
        <w:t>Hydropower Performance Analysis — From Data Pipeline to Power BI Dashboard</w:t>
      </w:r>
    </w:p>
    <w:p w14:paraId="06C049C6" w14:textId="77777777" w:rsidR="00271EE6" w:rsidRPr="00271EE6" w:rsidRDefault="00271EE6" w:rsidP="00271EE6">
      <w:r w:rsidRPr="00271EE6">
        <w:t>This project demonstrates the end-to-end development of a modern data-engineering pipeline and analytics model for assessing Finland’s hydropower efficiency against long-term climatic baselines. The objective was to integrate real-time operational data with historical hydrological benchmarks, transforming raw feeds into actionable insights through Microsoft Fabric and Power BI.</w:t>
      </w:r>
    </w:p>
    <w:p w14:paraId="19DAE741" w14:textId="77777777" w:rsidR="00271EE6" w:rsidRPr="00271EE6" w:rsidRDefault="00271EE6" w:rsidP="00271EE6">
      <w:r w:rsidRPr="00271EE6">
        <w:t xml:space="preserve">The process began with data ingestion at the </w:t>
      </w:r>
      <w:r w:rsidRPr="00271EE6">
        <w:rPr>
          <w:b/>
          <w:bCs/>
        </w:rPr>
        <w:t>Bronze layer</w:t>
      </w:r>
      <w:r w:rsidRPr="00271EE6">
        <w:t>, where three complementary sources were collected.</w:t>
      </w:r>
    </w:p>
    <w:p w14:paraId="7DE67689" w14:textId="77777777" w:rsidR="00271EE6" w:rsidRPr="00271EE6" w:rsidRDefault="00271EE6" w:rsidP="00271EE6">
      <w:pPr>
        <w:numPr>
          <w:ilvl w:val="0"/>
          <w:numId w:val="2"/>
        </w:numPr>
      </w:pPr>
      <w:proofErr w:type="spellStart"/>
      <w:r w:rsidRPr="00271EE6">
        <w:rPr>
          <w:b/>
          <w:bCs/>
        </w:rPr>
        <w:t>Fingrid</w:t>
      </w:r>
      <w:proofErr w:type="spellEnd"/>
      <w:r w:rsidRPr="00271EE6">
        <w:rPr>
          <w:b/>
          <w:bCs/>
        </w:rPr>
        <w:t xml:space="preserve"> API</w:t>
      </w:r>
      <w:r w:rsidRPr="00271EE6">
        <w:t xml:space="preserve"> provided real-time electricity generation from Finnish hydro power plants at 3-minute intervals. These records reflect the country’s live production output in megawatts (MW).</w:t>
      </w:r>
    </w:p>
    <w:p w14:paraId="0D5E6261" w14:textId="77777777" w:rsidR="00271EE6" w:rsidRPr="00271EE6" w:rsidRDefault="00271EE6" w:rsidP="00271EE6">
      <w:pPr>
        <w:numPr>
          <w:ilvl w:val="0"/>
          <w:numId w:val="2"/>
        </w:numPr>
      </w:pPr>
      <w:proofErr w:type="spellStart"/>
      <w:r w:rsidRPr="00271EE6">
        <w:rPr>
          <w:b/>
          <w:bCs/>
        </w:rPr>
        <w:t>Zenodo’s</w:t>
      </w:r>
      <w:proofErr w:type="spellEnd"/>
      <w:r w:rsidRPr="00271EE6">
        <w:rPr>
          <w:b/>
          <w:bCs/>
        </w:rPr>
        <w:t xml:space="preserve"> JingHydro dataset</w:t>
      </w:r>
      <w:r w:rsidRPr="00271EE6">
        <w:t xml:space="preserve"> offered nationally aggregated hourly capacity-factor data for 30 climatic years (1981-2010), serving as a long-term baseline of hydro potential under historical conditions.</w:t>
      </w:r>
    </w:p>
    <w:p w14:paraId="78F0D969" w14:textId="77777777" w:rsidR="00271EE6" w:rsidRPr="00271EE6" w:rsidRDefault="00271EE6" w:rsidP="00271EE6">
      <w:pPr>
        <w:numPr>
          <w:ilvl w:val="0"/>
          <w:numId w:val="2"/>
        </w:numPr>
      </w:pPr>
      <w:r w:rsidRPr="00271EE6">
        <w:rPr>
          <w:b/>
          <w:bCs/>
        </w:rPr>
        <w:t>The JRC Hydro-Power-Plant Database</w:t>
      </w:r>
      <w:r w:rsidRPr="00271EE6">
        <w:t xml:space="preserve"> supplied metadata on installed capacities and plant typologies (run-of-river, storage, and pumped-storage), giving crucial context for calculating efficiency metrics.</w:t>
      </w:r>
    </w:p>
    <w:p w14:paraId="4AD1777F" w14:textId="77777777" w:rsidR="00271EE6" w:rsidRPr="00271EE6" w:rsidRDefault="00271EE6" w:rsidP="00271EE6">
      <w:r w:rsidRPr="00271EE6">
        <w:t xml:space="preserve">At the </w:t>
      </w:r>
      <w:r w:rsidRPr="00271EE6">
        <w:rPr>
          <w:b/>
          <w:bCs/>
        </w:rPr>
        <w:t>Silver layer</w:t>
      </w:r>
      <w:r w:rsidRPr="00271EE6">
        <w:t xml:space="preserve">, each dataset was cleaned and standardized. </w:t>
      </w:r>
      <w:proofErr w:type="spellStart"/>
      <w:r w:rsidRPr="00271EE6">
        <w:t>Fingrid</w:t>
      </w:r>
      <w:proofErr w:type="spellEnd"/>
      <w:r w:rsidRPr="00271EE6">
        <w:t xml:space="preserve"> data were resampled from 3-minute intervals to hourly averages and stored as </w:t>
      </w:r>
      <w:proofErr w:type="spellStart"/>
      <w:r w:rsidRPr="00271EE6">
        <w:t>silver_fingrid_hourly</w:t>
      </w:r>
      <w:proofErr w:type="spellEnd"/>
      <w:r w:rsidRPr="00271EE6">
        <w:t xml:space="preserve">. </w:t>
      </w:r>
      <w:proofErr w:type="spellStart"/>
      <w:r w:rsidRPr="00271EE6">
        <w:t>Zenodo’s</w:t>
      </w:r>
      <w:proofErr w:type="spellEnd"/>
      <w:r w:rsidRPr="00271EE6">
        <w:t xml:space="preserve"> European-wide data were filtered for Finland and separated into run-of-river and storage components (</w:t>
      </w:r>
      <w:proofErr w:type="spellStart"/>
      <w:r w:rsidRPr="00271EE6">
        <w:t>silver_zenodo_fi_cf</w:t>
      </w:r>
      <w:proofErr w:type="spellEnd"/>
      <w:r w:rsidRPr="00271EE6">
        <w:t>). Metadata were aggregated to produce Finland’s total installed hydro capacity (</w:t>
      </w:r>
      <w:proofErr w:type="spellStart"/>
      <w:r w:rsidRPr="00271EE6">
        <w:t>silver_meta_capacity_fi</w:t>
      </w:r>
      <w:proofErr w:type="spellEnd"/>
      <w:r w:rsidRPr="00271EE6">
        <w:t>).</w:t>
      </w:r>
    </w:p>
    <w:p w14:paraId="60E221C5" w14:textId="77777777" w:rsidR="00271EE6" w:rsidRPr="00271EE6" w:rsidRDefault="00271EE6" w:rsidP="00271EE6">
      <w:r w:rsidRPr="00271EE6">
        <w:t xml:space="preserve">The </w:t>
      </w:r>
      <w:r w:rsidRPr="00271EE6">
        <w:rPr>
          <w:b/>
          <w:bCs/>
        </w:rPr>
        <w:t>Gold layer</w:t>
      </w:r>
      <w:r w:rsidRPr="00271EE6">
        <w:t xml:space="preserve"> combined these curated sources into analytics-ready tables. Observed capacity factors were computed by dividing actual generation (</w:t>
      </w:r>
      <w:proofErr w:type="spellStart"/>
      <w:r w:rsidRPr="00271EE6">
        <w:t>Fingrid</w:t>
      </w:r>
      <w:proofErr w:type="spellEnd"/>
      <w:r w:rsidRPr="00271EE6">
        <w:t xml:space="preserve">) by total installed capacity (metadata). Historical capacity factors were drawn from </w:t>
      </w:r>
      <w:proofErr w:type="spellStart"/>
      <w:r w:rsidRPr="00271EE6">
        <w:t>Zenodo’s</w:t>
      </w:r>
      <w:proofErr w:type="spellEnd"/>
      <w:r w:rsidRPr="00271EE6">
        <w:t xml:space="preserve"> long-term averages. A deviation metric captured how current operational performance diverged from climatological expectations. Monthly aggregates produced two key tables:</w:t>
      </w:r>
    </w:p>
    <w:p w14:paraId="5E366C37" w14:textId="77777777" w:rsidR="00271EE6" w:rsidRPr="00271EE6" w:rsidRDefault="00271EE6" w:rsidP="00271EE6">
      <w:pPr>
        <w:numPr>
          <w:ilvl w:val="0"/>
          <w:numId w:val="3"/>
        </w:numPr>
      </w:pPr>
      <w:proofErr w:type="spellStart"/>
      <w:r w:rsidRPr="00271EE6">
        <w:t>gold_cf_deviation_monthly</w:t>
      </w:r>
      <w:proofErr w:type="spellEnd"/>
      <w:r w:rsidRPr="00271EE6">
        <w:t xml:space="preserve"> — observed CF, historical CF, and deviation.</w:t>
      </w:r>
    </w:p>
    <w:p w14:paraId="68E2582A" w14:textId="77777777" w:rsidR="00271EE6" w:rsidRPr="00271EE6" w:rsidRDefault="00271EE6" w:rsidP="00271EE6">
      <w:pPr>
        <w:numPr>
          <w:ilvl w:val="0"/>
          <w:numId w:val="3"/>
        </w:numPr>
      </w:pPr>
      <w:proofErr w:type="spellStart"/>
      <w:r w:rsidRPr="00271EE6">
        <w:t>gold_zenodo_baseline_monthly</w:t>
      </w:r>
      <w:proofErr w:type="spellEnd"/>
      <w:r w:rsidRPr="00271EE6">
        <w:t xml:space="preserve"> — 30-year mean and standard deviation of historical CFs.</w:t>
      </w:r>
    </w:p>
    <w:p w14:paraId="4E5D2976" w14:textId="77777777" w:rsidR="00271EE6" w:rsidRPr="00271EE6" w:rsidRDefault="00271EE6" w:rsidP="00271EE6">
      <w:r w:rsidRPr="00271EE6">
        <w:t xml:space="preserve">Finally, results were presented through </w:t>
      </w:r>
      <w:r w:rsidRPr="00271EE6">
        <w:rPr>
          <w:b/>
          <w:bCs/>
        </w:rPr>
        <w:t>Power BI visualizations</w:t>
      </w:r>
      <w:r w:rsidRPr="00271EE6">
        <w:t xml:space="preserve"> connected directly to the Fabric Lakehouse in Direct Lake mode:</w:t>
      </w:r>
    </w:p>
    <w:p w14:paraId="670C646A" w14:textId="77777777" w:rsidR="00271EE6" w:rsidRPr="00271EE6" w:rsidRDefault="00271EE6" w:rsidP="00271EE6">
      <w:pPr>
        <w:numPr>
          <w:ilvl w:val="0"/>
          <w:numId w:val="4"/>
        </w:numPr>
      </w:pPr>
      <w:r w:rsidRPr="00271EE6">
        <w:rPr>
          <w:b/>
          <w:bCs/>
        </w:rPr>
        <w:t>Line Chart:</w:t>
      </w:r>
      <w:r w:rsidRPr="00271EE6">
        <w:t xml:space="preserve"> plotted </w:t>
      </w:r>
      <w:proofErr w:type="spellStart"/>
      <w:r w:rsidRPr="00271EE6">
        <w:t>avg_observed_cf</w:t>
      </w:r>
      <w:proofErr w:type="spellEnd"/>
      <w:r w:rsidRPr="00271EE6">
        <w:t xml:space="preserve">, </w:t>
      </w:r>
      <w:proofErr w:type="spellStart"/>
      <w:r w:rsidRPr="00271EE6">
        <w:t>avg_historical_cf</w:t>
      </w:r>
      <w:proofErr w:type="spellEnd"/>
      <w:r w:rsidRPr="00271EE6">
        <w:t xml:space="preserve">, and </w:t>
      </w:r>
      <w:proofErr w:type="spellStart"/>
      <w:r w:rsidRPr="00271EE6">
        <w:t>baseline_avg_cf</w:t>
      </w:r>
      <w:proofErr w:type="spellEnd"/>
      <w:r w:rsidRPr="00271EE6">
        <w:t xml:space="preserve"> to compare current October performance with the 30-year baseline.</w:t>
      </w:r>
    </w:p>
    <w:p w14:paraId="61751A76" w14:textId="77777777" w:rsidR="00271EE6" w:rsidRPr="00271EE6" w:rsidRDefault="00271EE6" w:rsidP="00271EE6">
      <w:pPr>
        <w:numPr>
          <w:ilvl w:val="0"/>
          <w:numId w:val="4"/>
        </w:numPr>
      </w:pPr>
      <w:r w:rsidRPr="00271EE6">
        <w:rPr>
          <w:b/>
          <w:bCs/>
        </w:rPr>
        <w:t>Column Chart:</w:t>
      </w:r>
      <w:r w:rsidRPr="00271EE6">
        <w:t xml:space="preserve"> visualized </w:t>
      </w:r>
      <w:proofErr w:type="spellStart"/>
      <w:r w:rsidRPr="00271EE6">
        <w:t>avg_deviation</w:t>
      </w:r>
      <w:proofErr w:type="spellEnd"/>
      <w:r w:rsidRPr="00271EE6">
        <w:t xml:space="preserve"> by month, highlighting whether production was above or below expectations (−3.2 % for October 2025).</w:t>
      </w:r>
    </w:p>
    <w:p w14:paraId="6485068B" w14:textId="77777777" w:rsidR="00271EE6" w:rsidRPr="00271EE6" w:rsidRDefault="00271EE6" w:rsidP="00271EE6">
      <w:pPr>
        <w:numPr>
          <w:ilvl w:val="0"/>
          <w:numId w:val="4"/>
        </w:numPr>
      </w:pPr>
      <w:r w:rsidRPr="00271EE6">
        <w:rPr>
          <w:b/>
          <w:bCs/>
        </w:rPr>
        <w:t>Area Band Chart:</w:t>
      </w:r>
      <w:r w:rsidRPr="00271EE6">
        <w:t xml:space="preserve"> used </w:t>
      </w:r>
      <w:proofErr w:type="spellStart"/>
      <w:r w:rsidRPr="00271EE6">
        <w:t>baseline_avg_cf</w:t>
      </w:r>
      <w:proofErr w:type="spellEnd"/>
      <w:r w:rsidRPr="00271EE6">
        <w:t xml:space="preserve"> ± </w:t>
      </w:r>
      <w:proofErr w:type="spellStart"/>
      <w:r w:rsidRPr="00271EE6">
        <w:t>baseline_std_cf</w:t>
      </w:r>
      <w:proofErr w:type="spellEnd"/>
      <w:r w:rsidRPr="00271EE6">
        <w:t xml:space="preserve"> to illustrate natural historical variability, forming a shaded confidence band around the baseline trend.</w:t>
      </w:r>
    </w:p>
    <w:p w14:paraId="5E58EEFE" w14:textId="77777777" w:rsidR="00271EE6" w:rsidRPr="00271EE6" w:rsidRDefault="00271EE6" w:rsidP="00271EE6">
      <w:r w:rsidRPr="00271EE6">
        <w:lastRenderedPageBreak/>
        <w:t xml:space="preserve">Although the pilot currently covers ten days of </w:t>
      </w:r>
      <w:proofErr w:type="spellStart"/>
      <w:r w:rsidRPr="00271EE6">
        <w:t>Fingrid</w:t>
      </w:r>
      <w:proofErr w:type="spellEnd"/>
      <w:r w:rsidRPr="00271EE6">
        <w:t xml:space="preserve"> data (October 2025), the architecture is fully scalable: as new months are ingested, Power BI visuals will automatically extend. The project showcases the integration of real-time cloud ingestion, </w:t>
      </w:r>
      <w:proofErr w:type="spellStart"/>
      <w:r w:rsidRPr="00271EE6">
        <w:t>PySpark</w:t>
      </w:r>
      <w:proofErr w:type="spellEnd"/>
      <w:r w:rsidRPr="00271EE6">
        <w:t xml:space="preserve"> transformations, and business-ready analytics in Microsoft Fabric. It bridges energy-sector domain data and modern engineering practices—turning raw hydropower measurements into intuitive, evidence-based operational intelligence.</w:t>
      </w:r>
    </w:p>
    <w:p w14:paraId="7A2BC04B" w14:textId="7B480209" w:rsidR="009B674F" w:rsidRDefault="00227512" w:rsidP="00DA594D">
      <w:pPr>
        <w:rPr>
          <w:b/>
          <w:bCs/>
        </w:rPr>
      </w:pPr>
      <w:r>
        <w:t xml:space="preserve">Next, </w:t>
      </w:r>
      <w:r w:rsidRPr="00227512">
        <w:rPr>
          <w:b/>
          <w:bCs/>
        </w:rPr>
        <w:t>ETL → analytics → AI augmentation</w:t>
      </w:r>
      <w:r>
        <w:rPr>
          <w:b/>
          <w:bCs/>
        </w:rPr>
        <w:t>:</w:t>
      </w:r>
    </w:p>
    <w:p w14:paraId="019211AC" w14:textId="77777777" w:rsidR="00227512" w:rsidRPr="00227512" w:rsidRDefault="00227512" w:rsidP="00DA594D"/>
    <w:sectPr w:rsidR="00227512" w:rsidRPr="0022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2CB8"/>
    <w:multiLevelType w:val="multilevel"/>
    <w:tmpl w:val="8A74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71265"/>
    <w:multiLevelType w:val="multilevel"/>
    <w:tmpl w:val="DA58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861C1"/>
    <w:multiLevelType w:val="multilevel"/>
    <w:tmpl w:val="EF5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B42BC"/>
    <w:multiLevelType w:val="multilevel"/>
    <w:tmpl w:val="C826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338113">
    <w:abstractNumId w:val="2"/>
  </w:num>
  <w:num w:numId="2" w16cid:durableId="392897089">
    <w:abstractNumId w:val="0"/>
  </w:num>
  <w:num w:numId="3" w16cid:durableId="1082990629">
    <w:abstractNumId w:val="1"/>
  </w:num>
  <w:num w:numId="4" w16cid:durableId="2139033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8D"/>
    <w:rsid w:val="000C1071"/>
    <w:rsid w:val="001D3379"/>
    <w:rsid w:val="00203ABF"/>
    <w:rsid w:val="002116EC"/>
    <w:rsid w:val="00227512"/>
    <w:rsid w:val="00271EE6"/>
    <w:rsid w:val="0040535B"/>
    <w:rsid w:val="00546224"/>
    <w:rsid w:val="006F5DEB"/>
    <w:rsid w:val="00760CD5"/>
    <w:rsid w:val="007828DC"/>
    <w:rsid w:val="007B7892"/>
    <w:rsid w:val="00884D44"/>
    <w:rsid w:val="008D634E"/>
    <w:rsid w:val="00984EFF"/>
    <w:rsid w:val="009B674F"/>
    <w:rsid w:val="009F5E2F"/>
    <w:rsid w:val="00A83122"/>
    <w:rsid w:val="00A92FF5"/>
    <w:rsid w:val="00B41EA2"/>
    <w:rsid w:val="00B61D1A"/>
    <w:rsid w:val="00B75738"/>
    <w:rsid w:val="00D50D8D"/>
    <w:rsid w:val="00DA594D"/>
    <w:rsid w:val="00DD79BB"/>
    <w:rsid w:val="00F70825"/>
    <w:rsid w:val="00F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676984"/>
  <w15:chartTrackingRefBased/>
  <w15:docId w15:val="{D285A043-A073-40CD-B8CD-3F3FD6C5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D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M</dc:creator>
  <cp:keywords/>
  <dc:description/>
  <cp:lastModifiedBy>Pra M</cp:lastModifiedBy>
  <cp:revision>16</cp:revision>
  <dcterms:created xsi:type="dcterms:W3CDTF">2025-10-17T02:08:00Z</dcterms:created>
  <dcterms:modified xsi:type="dcterms:W3CDTF">2025-10-22T10:42:00Z</dcterms:modified>
</cp:coreProperties>
</file>