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168d54d7ea6dc5fb33829aeefc5430cbf9b09c0"/>
    <w:p>
      <w:pPr>
        <w:pStyle w:val="Heading1"/>
      </w:pPr>
      <w:r>
        <w:t xml:space="preserve">AscThem – Future Development: Medication Intelligence Agents</w:t>
      </w:r>
    </w:p>
    <w:bookmarkStart w:id="9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AscThem’s next phase is to evolve from a product-identification and scanning experience into a</w:t>
      </w:r>
      <w:r>
        <w:t xml:space="preserve"> </w:t>
      </w:r>
      <w:r>
        <w:rPr>
          <w:b/>
          <w:bCs/>
        </w:rPr>
        <w:t xml:space="preserve">scan-triggered medication decision-support platform</w:t>
      </w:r>
      <w:r>
        <w:t xml:space="preserve">.</w:t>
      </w:r>
    </w:p>
    <w:p>
      <w:pPr>
        <w:pStyle w:val="BodyText"/>
      </w:pPr>
      <w:r>
        <w:t xml:space="preserve">Today, the scan primarily answers:</w:t>
      </w:r>
      <w:r>
        <w:t xml:space="preserve"> </w:t>
      </w:r>
      <w:r>
        <w:rPr>
          <w:b/>
          <w:bCs/>
        </w:rPr>
        <w:t xml:space="preserve">“What medication am I looking at?”</w:t>
      </w:r>
    </w:p>
    <w:p>
      <w:pPr>
        <w:pStyle w:val="BodyText"/>
      </w:pPr>
      <w:r>
        <w:t xml:space="preserve">The future experience should answer:</w:t>
      </w:r>
      <w:r>
        <w:t xml:space="preserve"> </w:t>
      </w:r>
      <w:r>
        <w:rPr>
          <w:b/>
          <w:bCs/>
        </w:rPr>
        <w:t xml:space="preserve">“What should I know before I purchase or use this medication?”</w:t>
      </w:r>
    </w:p>
    <w:p>
      <w:pPr>
        <w:pStyle w:val="BodyText"/>
      </w:pPr>
      <w:r>
        <w:t xml:space="preserve">The existing AscThem concept already defines this strategic shift and proposes specialized agents for pricing, drug interactions, and pharmacovigilance.</w:t>
      </w:r>
    </w:p>
    <w:p>
      <w:pPr>
        <w:pStyle w:val="BodyText"/>
      </w:pPr>
      <w:r>
        <w:t xml:space="preserve">The proposed approach is to build three specialized AI agents that work from the same identified medication: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Pricing, Coupons &amp; Reviews Agent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Drug-Drug Interaction Agent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Pharmacovigilance Agent</w:t>
      </w:r>
    </w:p>
    <w:p>
      <w:pPr>
        <w:pStyle w:val="FirstParagraph"/>
      </w:pPr>
      <w:r>
        <w:t xml:space="preserve">These agents should not operate as separate chatbots. They should work as specialized services coordinated by a central</w:t>
      </w:r>
      <w:r>
        <w:t xml:space="preserve"> </w:t>
      </w:r>
      <w:r>
        <w:rPr>
          <w:b/>
          <w:bCs/>
        </w:rPr>
        <w:t xml:space="preserve">orchestrator</w:t>
      </w:r>
      <w:r>
        <w:t xml:space="preserve">, which combines their results into one simple user experience.</w:t>
      </w:r>
    </w:p>
    <w:p>
      <w:r>
        <w:pict>
          <v:rect style="width:0;height:1.5pt" o:hralign="center" o:hrstd="t" o:hr="t"/>
        </w:pict>
      </w:r>
    </w:p>
    <w:bookmarkEnd w:id="9"/>
    <w:bookmarkStart w:id="10" w:name="proposed-future-user-journey"/>
    <w:p>
      <w:pPr>
        <w:pStyle w:val="Heading2"/>
      </w:pPr>
      <w:r>
        <w:t xml:space="preserve">2. Proposed Future User Journey</w:t>
      </w:r>
    </w:p>
    <w:p>
      <w:pPr>
        <w:pStyle w:val="FirstParagraph"/>
      </w:pPr>
      <w:r>
        <w:t xml:space="preserve">The intended flow is:</w:t>
      </w:r>
    </w:p>
    <w:p>
      <w:pPr>
        <w:pStyle w:val="SourceCode"/>
      </w:pPr>
      <w:r>
        <w:rPr>
          <w:rStyle w:val="VerbatimChar"/>
        </w:rPr>
        <w:t xml:space="preserve">User scans medication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Identify product</w:t>
      </w:r>
      <w:r>
        <w:br/>
      </w:r>
      <w:r>
        <w:rPr>
          <w:rStyle w:val="VerbatimChar"/>
        </w:rPr>
        <w:t xml:space="preserve">(NDC / GTIN / drug name / strength)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Central Orchestrator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┌────────────┬──────────────┬───────────────┐</w:t>
      </w:r>
      <w:r>
        <w:br/>
      </w:r>
      <w:r>
        <w:rPr>
          <w:rStyle w:val="VerbatimChar"/>
        </w:rPr>
        <w:t xml:space="preserve"> ↓            ↓              ↓</w:t>
      </w:r>
      <w:r>
        <w:br/>
      </w:r>
      <w:r>
        <w:rPr>
          <w:rStyle w:val="VerbatimChar"/>
        </w:rPr>
        <w:t xml:space="preserve">Pricing      Drug-Drug      Pharmacovigilance</w:t>
      </w:r>
      <w:r>
        <w:br/>
      </w:r>
      <w:r>
        <w:rPr>
          <w:rStyle w:val="VerbatimChar"/>
        </w:rPr>
        <w:t xml:space="preserve">Agent        Interaction     Agent</w:t>
      </w:r>
      <w:r>
        <w:br/>
      </w:r>
      <w:r>
        <w:rPr>
          <w:rStyle w:val="VerbatimChar"/>
        </w:rPr>
        <w:t xml:space="preserve">             Agent</w:t>
      </w:r>
      <w:r>
        <w:br/>
      </w:r>
      <w:r>
        <w:rPr>
          <w:rStyle w:val="VerbatimChar"/>
        </w:rPr>
        <w:t xml:space="preserve"> ↓            ↓              ↓</w:t>
      </w:r>
      <w:r>
        <w:br/>
      </w:r>
      <w:r>
        <w:rPr>
          <w:rStyle w:val="VerbatimChar"/>
        </w:rPr>
        <w:t xml:space="preserve">Prices       Interactions    Safety alerts</w:t>
      </w:r>
      <w:r>
        <w:br/>
      </w:r>
      <w:r>
        <w:rPr>
          <w:rStyle w:val="VerbatimChar"/>
        </w:rPr>
        <w:t xml:space="preserve">Coupons      Warnings        Recalls</w:t>
      </w:r>
      <w:r>
        <w:br/>
      </w:r>
      <w:r>
        <w:rPr>
          <w:rStyle w:val="VerbatimChar"/>
        </w:rPr>
        <w:t xml:space="preserve">Reviews      Evidence        Safety signals</w:t>
      </w:r>
      <w:r>
        <w:br/>
      </w:r>
      <w:r>
        <w:rPr>
          <w:rStyle w:val="VerbatimChar"/>
        </w:rPr>
        <w:t xml:space="preserve"> └────────────┴──────────────┴───────────────┘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Evidence &amp; Source Validation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Simple consolidated response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User decision-support view</w:t>
      </w:r>
    </w:p>
    <w:p>
      <w:pPr>
        <w:pStyle w:val="FirstParagraph"/>
      </w:pPr>
      <w:r>
        <w:t xml:space="preserve">This follows the existing AscThem principle that the scan establishes context, specialized agents retrieve information for defined purposes, and the platform consolidates their outputs rather than exposing backend complexity.</w:t>
      </w:r>
    </w:p>
    <w:p>
      <w:r>
        <w:pict>
          <v:rect style="width:0;height:1.5pt" o:hralign="center" o:hrstd="t" o:hr="t"/>
        </w:pict>
      </w:r>
    </w:p>
    <w:bookmarkEnd w:id="10"/>
    <w:bookmarkStart w:id="12" w:name="agent-1-pricing-coupons-reviews"/>
    <w:p>
      <w:pPr>
        <w:pStyle w:val="Heading2"/>
      </w:pPr>
      <w:r>
        <w:t xml:space="preserve">3. Agent 1 – Pricing, Coupons &amp; Reviews</w:t>
      </w:r>
    </w:p>
    <w:bookmarkStart w:id="11" w:name="objective"/>
    <w:p>
      <w:pPr>
        <w:pStyle w:val="Heading3"/>
      </w:pPr>
      <w:r>
        <w:t xml:space="preserve">Objective</w:t>
      </w:r>
    </w:p>
    <w:p>
      <w:pPr>
        <w:pStyle w:val="FirstParagraph"/>
      </w:pPr>
      <w:r>
        <w:t xml:space="preserve">This agent should help answer:</w:t>
      </w:r>
    </w:p>
    <w:p>
      <w:pPr>
        <w:pStyle w:val="BodyText"/>
      </w:pPr>
      <w:r>
        <w:rPr>
          <w:b/>
          <w:bCs/>
        </w:rPr>
        <w:t xml:space="preserve">“Where can I purchase this medication, what does it cost, are there available savings, and what are customers saying?”</w:t>
      </w:r>
    </w:p>
    <w:p>
      <w:pPr>
        <w:pStyle w:val="BodyText"/>
      </w:pPr>
      <w:r>
        <w:t xml:space="preserve">FDA should primarily be used to validate and understand the medication/product itself. FDA provides resources such as the NDC Directory, Drugs@FDA and Orange Book. The Orange Book also provides information on approved products and therapeutic equivalence.</w:t>
      </w:r>
    </w:p>
    <w:p>
      <w:pPr>
        <w:pStyle w:val="BodyText"/>
      </w:pPr>
      <w:r>
        <w:t xml:space="preserve">However, FDA is</w:t>
      </w:r>
      <w:r>
        <w:t xml:space="preserve"> </w:t>
      </w:r>
      <w:r>
        <w:rPr>
          <w:b/>
          <w:bCs/>
        </w:rPr>
        <w:t xml:space="preserve">not the primary source for real-time pharmacy prices, coupons or consumer reviews</w:t>
      </w:r>
      <w:r>
        <w:t xml:space="preserve">. These capabilities will require approved external commercial sources.</w:t>
      </w:r>
    </w:p>
    <w:p>
      <w:pPr>
        <w:pStyle w:val="BodyText"/>
      </w:pPr>
      <w:r>
        <w:t xml:space="preserve">The agent can therefore follow this flow:</w:t>
      </w:r>
    </w:p>
    <w:p>
      <w:pPr>
        <w:pStyle w:val="SourceCode"/>
      </w:pPr>
      <w:r>
        <w:rPr>
          <w:rStyle w:val="VerbatimChar"/>
        </w:rPr>
        <w:t xml:space="preserve">Scanned Product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Validate product / ingredient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Retrieve prices from approved sources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Retrieve available coupons/discounts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Retrieve consumer review information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Compare and summarize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Show source + timestamp</w:t>
      </w:r>
    </w:p>
    <w:p>
      <w:pPr>
        <w:pStyle w:val="FirstParagraph"/>
      </w:pPr>
      <w:r>
        <w:t xml:space="preserve">The output should clearly distinguish</w:t>
      </w:r>
      <w:r>
        <w:t xml:space="preserve"> </w:t>
      </w:r>
      <w:r>
        <w:rPr>
          <w:b/>
          <w:bCs/>
        </w:rPr>
        <w:t xml:space="preserve">consumer sentiment</w:t>
      </w:r>
      <w:r>
        <w:t xml:space="preserve"> </w:t>
      </w:r>
      <w:r>
        <w:t xml:space="preserve">from medical or regulatory information. A customer rating should never be presented as clinical evidence.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Best available price: $XX</w:t>
      </w:r>
      <w:r>
        <w:br/>
      </w:r>
      <w:r>
        <w:rPr>
          <w:rStyle w:val="VerbatimChar"/>
        </w:rPr>
        <w:t xml:space="preserve">Coupon: Available</w:t>
      </w:r>
      <w:r>
        <w:br/>
      </w:r>
      <w:r>
        <w:rPr>
          <w:rStyle w:val="VerbatimChar"/>
        </w:rPr>
        <w:t xml:space="preserve">Customer rating: X.X / 5</w:t>
      </w:r>
      <w:r>
        <w:br/>
      </w:r>
      <w:r>
        <w:br/>
      </w:r>
      <w:r>
        <w:rPr>
          <w:rStyle w:val="VerbatimChar"/>
        </w:rPr>
        <w:t xml:space="preserve">Price source: [Source]</w:t>
      </w:r>
      <w:r>
        <w:br/>
      </w:r>
      <w:r>
        <w:rPr>
          <w:rStyle w:val="VerbatimChar"/>
        </w:rPr>
        <w:t xml:space="preserve">Last checked: [Timestamp]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4" w:name="agent-2-drug-drug-interaction"/>
    <w:p>
      <w:pPr>
        <w:pStyle w:val="Heading2"/>
      </w:pPr>
      <w:r>
        <w:t xml:space="preserve">4. Agent 2 – Drug-Drug Interaction</w:t>
      </w:r>
    </w:p>
    <w:bookmarkStart w:id="13" w:name="objective-1"/>
    <w:p>
      <w:pPr>
        <w:pStyle w:val="Heading3"/>
      </w:pPr>
      <w:r>
        <w:t xml:space="preserve">Objective</w:t>
      </w:r>
    </w:p>
    <w:p>
      <w:pPr>
        <w:pStyle w:val="FirstParagraph"/>
      </w:pPr>
      <w:r>
        <w:t xml:space="preserve">This agent should answer:</w:t>
      </w:r>
    </w:p>
    <w:p>
      <w:pPr>
        <w:pStyle w:val="BodyText"/>
      </w:pPr>
      <w:r>
        <w:rPr>
          <w:b/>
          <w:bCs/>
        </w:rPr>
        <w:t xml:space="preserve">“Could this medication interact with the other medications I take?”</w:t>
      </w:r>
    </w:p>
    <w:p>
      <w:pPr>
        <w:pStyle w:val="BodyText"/>
      </w:pPr>
      <w:r>
        <w:t xml:space="preserve">The agent should first identify the active ingredient and then compare it against the user’s medication list.</w:t>
      </w:r>
    </w:p>
    <w:p>
      <w:pPr>
        <w:pStyle w:val="BodyText"/>
      </w:pPr>
      <w:r>
        <w:t xml:space="preserve">FDA drug labeling is an important evidence source because FDA labeling contains sections such as</w:t>
      </w:r>
      <w:r>
        <w:t xml:space="preserve"> </w:t>
      </w:r>
      <w:r>
        <w:rPr>
          <w:b/>
          <w:bCs/>
        </w:rPr>
        <w:t xml:space="preserve">Warnings and Precautions, Adverse Reactions and Drug Interactions</w:t>
      </w:r>
      <w:r>
        <w:t xml:space="preserve">. FDA’s FDALabel system also supports searching specifically within these sections.</w:t>
      </w:r>
    </w:p>
    <w:p>
      <w:pPr>
        <w:pStyle w:val="BodyText"/>
      </w:pPr>
      <w:r>
        <w:t xml:space="preserve">The proposed flow is:</w:t>
      </w:r>
    </w:p>
    <w:p>
      <w:pPr>
        <w:pStyle w:val="SourceCode"/>
      </w:pPr>
      <w:r>
        <w:rPr>
          <w:rStyle w:val="VerbatimChar"/>
        </w:rPr>
        <w:t xml:space="preserve">Scanned Medication</w:t>
      </w:r>
      <w:r>
        <w:br/>
      </w:r>
      <w:r>
        <w:rPr>
          <w:rStyle w:val="VerbatimChar"/>
        </w:rPr>
        <w:t xml:space="preserve">        +</w:t>
      </w:r>
      <w:r>
        <w:br/>
      </w:r>
      <w:r>
        <w:rPr>
          <w:rStyle w:val="VerbatimChar"/>
        </w:rPr>
        <w:t xml:space="preserve">User Medication List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Normalize drug names / ingredients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Interaction knowledge source</w:t>
      </w:r>
      <w:r>
        <w:br/>
      </w:r>
      <w:r>
        <w:rPr>
          <w:rStyle w:val="VerbatimChar"/>
        </w:rPr>
        <w:t xml:space="preserve">        +</w:t>
      </w:r>
      <w:r>
        <w:br/>
      </w:r>
      <w:r>
        <w:rPr>
          <w:rStyle w:val="VerbatimChar"/>
        </w:rPr>
        <w:t xml:space="preserve">FDA labeling evidence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Identify potential interaction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Classify / summarize evidence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AI explains in simple language</w:t>
      </w:r>
    </w:p>
    <w:p>
      <w:pPr>
        <w:pStyle w:val="FirstParagraph"/>
      </w:pPr>
      <w:r>
        <w:t xml:space="preserve">The important design principle is that the LLM should</w:t>
      </w:r>
      <w:r>
        <w:t xml:space="preserve"> </w:t>
      </w:r>
      <w:r>
        <w:rPr>
          <w:b/>
          <w:bCs/>
        </w:rPr>
        <w:t xml:space="preserve">not independently decide whether two medicines interact</w:t>
      </w:r>
      <w:r>
        <w:t xml:space="preserve">. The interaction should come from structured, approved evidence sources, while AI is used primarily to organize and explain the information.</w:t>
      </w:r>
    </w:p>
    <w:p>
      <w:pPr>
        <w:pStyle w:val="BodyText"/>
      </w:pPr>
      <w:r>
        <w:t xml:space="preserve">Example output:</w:t>
      </w:r>
    </w:p>
    <w:p>
      <w:pPr>
        <w:pStyle w:val="SourceCode"/>
      </w:pPr>
      <w:r>
        <w:rPr>
          <w:rStyle w:val="VerbatimChar"/>
        </w:rPr>
        <w:t xml:space="preserve">Potential interaction: Yes</w:t>
      </w:r>
      <w:r>
        <w:br/>
      </w:r>
      <w:r>
        <w:rPr>
          <w:rStyle w:val="VerbatimChar"/>
        </w:rPr>
        <w:t xml:space="preserve">Severity: Moderate</w:t>
      </w:r>
      <w:r>
        <w:br/>
      </w:r>
      <w:r>
        <w:br/>
      </w:r>
      <w:r>
        <w:rPr>
          <w:rStyle w:val="VerbatimChar"/>
        </w:rPr>
        <w:t xml:space="preserve">Why:</w:t>
      </w:r>
      <w:r>
        <w:br/>
      </w:r>
      <w:r>
        <w:rPr>
          <w:rStyle w:val="VerbatimChar"/>
        </w:rPr>
        <w:t xml:space="preserve">Medication A may affect the action/effect of Medication B.</w:t>
      </w:r>
      <w:r>
        <w:br/>
      </w:r>
      <w:r>
        <w:br/>
      </w:r>
      <w:r>
        <w:rPr>
          <w:rStyle w:val="VerbatimChar"/>
        </w:rPr>
        <w:t xml:space="preserve">Source:</w:t>
      </w:r>
      <w:r>
        <w:br/>
      </w:r>
      <w:r>
        <w:rPr>
          <w:rStyle w:val="VerbatimChar"/>
        </w:rPr>
        <w:t xml:space="preserve">FDA-approved labeling / approved interaction source</w:t>
      </w:r>
      <w:r>
        <w:br/>
      </w:r>
      <w:r>
        <w:br/>
      </w:r>
      <w:r>
        <w:rPr>
          <w:rStyle w:val="VerbatimChar"/>
        </w:rPr>
        <w:t xml:space="preserve">Action:</w:t>
      </w:r>
      <w:r>
        <w:br/>
      </w:r>
      <w:r>
        <w:rPr>
          <w:rStyle w:val="VerbatimChar"/>
        </w:rPr>
        <w:t xml:space="preserve">Discuss with a healthcare professional.</w:t>
      </w:r>
    </w:p>
    <w:p>
      <w:pPr>
        <w:pStyle w:val="FirstParagraph"/>
      </w:pPr>
      <w:r>
        <w:t xml:space="preserve">This keeps the feature evidence-based and aligned with AscThem’s requirement to avoid unsupported claims.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6" w:name="agent-3-pharmacovigilance"/>
    <w:p>
      <w:pPr>
        <w:pStyle w:val="Heading2"/>
      </w:pPr>
      <w:r>
        <w:t xml:space="preserve">5. Agent 3 – Pharmacovigilance</w:t>
      </w:r>
    </w:p>
    <w:bookmarkStart w:id="15" w:name="objective-2"/>
    <w:p>
      <w:pPr>
        <w:pStyle w:val="Heading3"/>
      </w:pPr>
      <w:r>
        <w:t xml:space="preserve">Objective</w:t>
      </w:r>
    </w:p>
    <w:p>
      <w:pPr>
        <w:pStyle w:val="FirstParagraph"/>
      </w:pPr>
      <w:r>
        <w:t xml:space="preserve">This agent should answer:</w:t>
      </w:r>
    </w:p>
    <w:p>
      <w:pPr>
        <w:pStyle w:val="BodyText"/>
      </w:pPr>
      <w:r>
        <w:rPr>
          <w:b/>
          <w:bCs/>
        </w:rPr>
        <w:t xml:space="preserve">“Has there been any new or important safety information about this medication?”</w:t>
      </w:r>
    </w:p>
    <w:p>
      <w:pPr>
        <w:pStyle w:val="BodyText"/>
      </w:pPr>
      <w:r>
        <w:t xml:space="preserve">This is a key differentiator for AscThem because medication safety information can change after a product reaches the market.</w:t>
      </w:r>
    </w:p>
    <w:p>
      <w:pPr>
        <w:pStyle w:val="BodyText"/>
      </w:pPr>
      <w:r>
        <w:t xml:space="preserve">FDA maintains post-market safety resources covering Drug Safety Communications, MedWatch Safety Alerts, potential safety signals from its adverse-event reporting system, postmarketing evaluations and safety-related labeling changes.</w:t>
      </w:r>
    </w:p>
    <w:p>
      <w:pPr>
        <w:pStyle w:val="BodyText"/>
      </w:pPr>
      <w:r>
        <w:t xml:space="preserve">FDA’s postmarketing surveillance program is designed to identify adverse events that may not have appeared during preapproval studies and can result in updates to drug labeling or other regulatory action.</w:t>
      </w:r>
    </w:p>
    <w:p>
      <w:pPr>
        <w:pStyle w:val="BodyText"/>
      </w:pPr>
      <w:r>
        <w:t xml:space="preserve">The proposed flow is:</w:t>
      </w:r>
    </w:p>
    <w:p>
      <w:pPr>
        <w:pStyle w:val="SourceCode"/>
      </w:pPr>
      <w:r>
        <w:rPr>
          <w:rStyle w:val="VerbatimChar"/>
        </w:rPr>
        <w:t xml:space="preserve">Scanned Medication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Identify active ingredient / product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Search FDA safety sources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Check:</w:t>
      </w:r>
      <w:r>
        <w:br/>
      </w:r>
      <w:r>
        <w:rPr>
          <w:rStyle w:val="VerbatimChar"/>
        </w:rPr>
        <w:t xml:space="preserve">- Safety Communications</w:t>
      </w:r>
      <w:r>
        <w:br/>
      </w:r>
      <w:r>
        <w:rPr>
          <w:rStyle w:val="VerbatimChar"/>
        </w:rPr>
        <w:t xml:space="preserve">- Adverse-event signals</w:t>
      </w:r>
      <w:r>
        <w:br/>
      </w:r>
      <w:r>
        <w:rPr>
          <w:rStyle w:val="VerbatimChar"/>
        </w:rPr>
        <w:t xml:space="preserve">- Recalls</w:t>
      </w:r>
      <w:r>
        <w:br/>
      </w:r>
      <w:r>
        <w:rPr>
          <w:rStyle w:val="VerbatimChar"/>
        </w:rPr>
        <w:t xml:space="preserve">- Labeling changes</w:t>
      </w:r>
      <w:r>
        <w:br/>
      </w:r>
      <w:r>
        <w:rPr>
          <w:rStyle w:val="VerbatimChar"/>
        </w:rPr>
        <w:t xml:space="preserve">- Other relevant safety information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Rank / organize evidence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Generate simple safety summary</w:t>
      </w:r>
    </w:p>
    <w:p>
      <w:pPr>
        <w:pStyle w:val="FirstParagraph"/>
      </w:pPr>
      <w:r>
        <w:t xml:space="preserve">FDA’s FAERS database supports post-market safety surveillance, and FDA publishes potential signals of serious risks or new safety information identified through its monitoring program.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Recent safety information found: Yes</w:t>
      </w:r>
      <w:r>
        <w:br/>
      </w:r>
      <w:r>
        <w:br/>
      </w:r>
      <w:r>
        <w:rPr>
          <w:rStyle w:val="VerbatimChar"/>
        </w:rPr>
        <w:t xml:space="preserve">Issue:</w:t>
      </w:r>
      <w:r>
        <w:br/>
      </w:r>
      <w:r>
        <w:rPr>
          <w:rStyle w:val="VerbatimChar"/>
        </w:rPr>
        <w:t xml:space="preserve">[Simple description]</w:t>
      </w:r>
      <w:r>
        <w:br/>
      </w:r>
      <w:r>
        <w:br/>
      </w:r>
      <w:r>
        <w:rPr>
          <w:rStyle w:val="VerbatimChar"/>
        </w:rPr>
        <w:t xml:space="preserve">Date:</w:t>
      </w:r>
      <w:r>
        <w:br/>
      </w:r>
      <w:r>
        <w:rPr>
          <w:rStyle w:val="VerbatimChar"/>
        </w:rPr>
        <w:t xml:space="preserve">[Date]</w:t>
      </w:r>
      <w:r>
        <w:br/>
      </w:r>
      <w:r>
        <w:br/>
      </w:r>
      <w:r>
        <w:rPr>
          <w:rStyle w:val="VerbatimChar"/>
        </w:rPr>
        <w:t xml:space="preserve">FDA status:</w:t>
      </w:r>
      <w:r>
        <w:br/>
      </w:r>
      <w:r>
        <w:rPr>
          <w:rStyle w:val="VerbatimChar"/>
        </w:rPr>
        <w:t xml:space="preserve">[Communication / investigation / labeling change / recall]</w:t>
      </w:r>
      <w:r>
        <w:br/>
      </w:r>
      <w:r>
        <w:br/>
      </w:r>
      <w:r>
        <w:rPr>
          <w:rStyle w:val="VerbatimChar"/>
        </w:rPr>
        <w:t xml:space="preserve">Source:</w:t>
      </w:r>
      <w:r>
        <w:br/>
      </w:r>
      <w:r>
        <w:rPr>
          <w:rStyle w:val="VerbatimChar"/>
        </w:rPr>
        <w:t xml:space="preserve">FDA</w:t>
      </w:r>
      <w:r>
        <w:br/>
      </w:r>
      <w:r>
        <w:br/>
      </w:r>
      <w:r>
        <w:rPr>
          <w:rStyle w:val="VerbatimChar"/>
        </w:rPr>
        <w:t xml:space="preserve">Last checked:</w:t>
      </w:r>
      <w:r>
        <w:br/>
      </w:r>
      <w:r>
        <w:rPr>
          <w:rStyle w:val="VerbatimChar"/>
        </w:rPr>
        <w:t xml:space="preserve">[Timestamp]</w:t>
      </w:r>
    </w:p>
    <w:p>
      <w:pPr>
        <w:pStyle w:val="FirstParagraph"/>
      </w:pPr>
      <w:r>
        <w:t xml:space="preserve">The agent should avoid statements such as</w:t>
      </w:r>
      <w:r>
        <w:t xml:space="preserve"> </w:t>
      </w:r>
      <w:r>
        <w:rPr>
          <w:b/>
          <w:bCs/>
        </w:rPr>
        <w:t xml:space="preserve">“This drug is dangerous.”</w:t>
      </w:r>
      <w:r>
        <w:t xml:space="preserve"> </w:t>
      </w:r>
      <w:r>
        <w:t xml:space="preserve">Instead, it should report what FDA or another authoritative source has identified and clearly communicate the status of that information.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recommended-overall-architecture"/>
    <w:p>
      <w:pPr>
        <w:pStyle w:val="Heading2"/>
      </w:pPr>
      <w:r>
        <w:t xml:space="preserve">6. Recommended Overall Architecture</w:t>
      </w:r>
    </w:p>
    <w:p>
      <w:pPr>
        <w:pStyle w:val="FirstParagraph"/>
      </w:pPr>
      <w:r>
        <w:t xml:space="preserve">The three agents should share a common product-identification and evidence layer.</w:t>
      </w:r>
    </w:p>
    <w:p>
      <w:pPr>
        <w:pStyle w:val="SourceCode"/>
      </w:pPr>
      <w:r>
        <w:rPr>
          <w:rStyle w:val="VerbatimChar"/>
        </w:rPr>
        <w:t xml:space="preserve">                    User</w:t>
      </w:r>
      <w:r>
        <w:br/>
      </w:r>
      <w:r>
        <w:rPr>
          <w:rStyle w:val="VerbatimChar"/>
        </w:rPr>
        <w:t xml:space="preserve">                     ↓</w:t>
      </w:r>
      <w:r>
        <w:br/>
      </w:r>
      <w:r>
        <w:rPr>
          <w:rStyle w:val="VerbatimChar"/>
        </w:rPr>
        <w:t xml:space="preserve">                Scan Product</w:t>
      </w:r>
      <w:r>
        <w:br/>
      </w:r>
      <w:r>
        <w:rPr>
          <w:rStyle w:val="VerbatimChar"/>
        </w:rPr>
        <w:t xml:space="preserve">                     ↓</w:t>
      </w:r>
      <w:r>
        <w:br/>
      </w:r>
      <w:r>
        <w:rPr>
          <w:rStyle w:val="VerbatimChar"/>
        </w:rPr>
        <w:t xml:space="preserve">              Product Resolver</w:t>
      </w:r>
      <w:r>
        <w:br/>
      </w:r>
      <w:r>
        <w:rPr>
          <w:rStyle w:val="VerbatimChar"/>
        </w:rPr>
        <w:t xml:space="preserve">                     ↓</w:t>
      </w:r>
      <w:r>
        <w:br/>
      </w:r>
      <w:r>
        <w:rPr>
          <w:rStyle w:val="VerbatimChar"/>
        </w:rPr>
        <w:t xml:space="preserve">        ┌─────────────────────────┐</w:t>
      </w:r>
      <w:r>
        <w:br/>
      </w:r>
      <w:r>
        <w:rPr>
          <w:rStyle w:val="VerbatimChar"/>
        </w:rPr>
        <w:t xml:space="preserve">        │      Orchestrator        │</w:t>
      </w:r>
      <w:r>
        <w:br/>
      </w:r>
      <w:r>
        <w:rPr>
          <w:rStyle w:val="VerbatimChar"/>
        </w:rPr>
        <w:t xml:space="preserve">        └────────────┬────────────┘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┌────────────┼────────────┐</w:t>
      </w:r>
      <w:r>
        <w:br/>
      </w:r>
      <w:r>
        <w:rPr>
          <w:rStyle w:val="VerbatimChar"/>
        </w:rPr>
        <w:t xml:space="preserve">        ↓            ↓            ↓</w:t>
      </w:r>
      <w:r>
        <w:br/>
      </w:r>
      <w:r>
        <w:rPr>
          <w:rStyle w:val="VerbatimChar"/>
        </w:rPr>
        <w:t xml:space="preserve">     Pricing        DDI           PV</w:t>
      </w:r>
      <w:r>
        <w:br/>
      </w:r>
      <w:r>
        <w:rPr>
          <w:rStyle w:val="VerbatimChar"/>
        </w:rPr>
        <w:t xml:space="preserve">      Agent        Agent         Agent</w:t>
      </w:r>
      <w:r>
        <w:br/>
      </w:r>
      <w:r>
        <w:rPr>
          <w:rStyle w:val="VerbatimChar"/>
        </w:rPr>
        <w:t xml:space="preserve">        ↓            ↓            ↓</w:t>
      </w:r>
      <w:r>
        <w:br/>
      </w:r>
      <w:r>
        <w:rPr>
          <w:rStyle w:val="VerbatimChar"/>
        </w:rPr>
        <w:t xml:space="preserve">   Price APIs     FDA Labels    FDA Safety</w:t>
      </w:r>
      <w:r>
        <w:br/>
      </w:r>
      <w:r>
        <w:rPr>
          <w:rStyle w:val="VerbatimChar"/>
        </w:rPr>
        <w:t xml:space="preserve">   Coupons        Interaction   FAERS</w:t>
      </w:r>
      <w:r>
        <w:br/>
      </w:r>
      <w:r>
        <w:rPr>
          <w:rStyle w:val="VerbatimChar"/>
        </w:rPr>
        <w:t xml:space="preserve">   Reviews        Sources       Recalls</w:t>
      </w:r>
      <w:r>
        <w:br/>
      </w:r>
      <w:r>
        <w:rPr>
          <w:rStyle w:val="VerbatimChar"/>
        </w:rPr>
        <w:t xml:space="preserve">        └────────────┼────────────┘</w:t>
      </w:r>
      <w:r>
        <w:br/>
      </w:r>
      <w:r>
        <w:rPr>
          <w:rStyle w:val="VerbatimChar"/>
        </w:rPr>
        <w:t xml:space="preserve">                     ↓</w:t>
      </w:r>
      <w:r>
        <w:br/>
      </w:r>
      <w:r>
        <w:rPr>
          <w:rStyle w:val="VerbatimChar"/>
        </w:rPr>
        <w:t xml:space="preserve">              Evidence Layer</w:t>
      </w:r>
      <w:r>
        <w:br/>
      </w:r>
      <w:r>
        <w:rPr>
          <w:rStyle w:val="VerbatimChar"/>
        </w:rPr>
        <w:t xml:space="preserve">                     ↓</w:t>
      </w:r>
      <w:r>
        <w:br/>
      </w:r>
      <w:r>
        <w:rPr>
          <w:rStyle w:val="VerbatimChar"/>
        </w:rPr>
        <w:t xml:space="preserve">             AI Response Layer</w:t>
      </w:r>
      <w:r>
        <w:br/>
      </w:r>
      <w:r>
        <w:rPr>
          <w:rStyle w:val="VerbatimChar"/>
        </w:rPr>
        <w:t xml:space="preserve">                     ↓</w:t>
      </w:r>
      <w:r>
        <w:br/>
      </w:r>
      <w:r>
        <w:rPr>
          <w:rStyle w:val="VerbatimChar"/>
        </w:rPr>
        <w:t xml:space="preserve">               User Interface</w:t>
      </w:r>
    </w:p>
    <w:p>
      <w:pPr>
        <w:pStyle w:val="FirstParagraph"/>
      </w:pPr>
      <w:r>
        <w:t xml:space="preserve">The key distinction should be:</w:t>
      </w:r>
    </w:p>
    <w:p>
      <w:pPr>
        <w:pStyle w:val="BodyText"/>
      </w:pPr>
      <w:r>
        <w:rPr>
          <w:b/>
          <w:bCs/>
        </w:rPr>
        <w:t xml:space="preserve">Agent = responsibility and reasoning</w:t>
      </w:r>
    </w:p>
    <w:p>
      <w:pPr>
        <w:pStyle w:val="BodyText"/>
      </w:pPr>
      <w:r>
        <w:rPr>
          <w:b/>
          <w:bCs/>
        </w:rPr>
        <w:t xml:space="preserve">Tool/API = retrieving specific information</w:t>
      </w:r>
    </w:p>
    <w:p>
      <w:pPr>
        <w:pStyle w:val="BodyText"/>
      </w:pPr>
      <w:r>
        <w:t xml:space="preserve">For example, the Pharmacovigilance Agent may use separate FDA safety, recall and adverse-event tools, while the agent itself is responsible for organizing those results.</w:t>
      </w:r>
    </w:p>
    <w:p>
      <w:r>
        <w:pict>
          <v:rect style="width:0;height:1.5pt" o:hralign="center" o:hrstd="t" o:hr="t"/>
        </w:pict>
      </w:r>
    </w:p>
    <w:bookmarkEnd w:id="17"/>
    <w:bookmarkStart w:id="18" w:name="common-evidence-model"/>
    <w:p>
      <w:pPr>
        <w:pStyle w:val="Heading2"/>
      </w:pPr>
      <w:r>
        <w:t xml:space="preserve">7. Common Evidence Model</w:t>
      </w:r>
    </w:p>
    <w:p>
      <w:pPr>
        <w:pStyle w:val="FirstParagraph"/>
      </w:pPr>
      <w:r>
        <w:t xml:space="preserve">All three agents should return a standardized response structure so the orchestrator can combine their outputs.</w:t>
      </w:r>
    </w:p>
    <w:p>
      <w:pPr>
        <w:pStyle w:val="BodyText"/>
      </w:pPr>
      <w:r>
        <w:t xml:space="preserve">A simple internal model could be: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"pharmacovigilance"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"drug"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"Drug 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"information_found"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"Simple evidence-based summary"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"FDA"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 title"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"YYYY-MM-DD"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"last_checked"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"timestamp"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exact schema can be finalized during technical design, but the important fields are:</w:t>
      </w:r>
    </w:p>
    <w:p>
      <w:pPr>
        <w:pStyle w:val="Compact"/>
        <w:numPr>
          <w:ilvl w:val="0"/>
          <w:numId w:val="1002"/>
        </w:numPr>
      </w:pPr>
      <w:r>
        <w:t xml:space="preserve">What was found</w:t>
      </w:r>
    </w:p>
    <w:p>
      <w:pPr>
        <w:pStyle w:val="Compact"/>
        <w:numPr>
          <w:ilvl w:val="0"/>
          <w:numId w:val="1002"/>
        </w:numPr>
      </w:pPr>
      <w:r>
        <w:t xml:space="preserve">Source</w:t>
      </w:r>
    </w:p>
    <w:p>
      <w:pPr>
        <w:pStyle w:val="Compact"/>
        <w:numPr>
          <w:ilvl w:val="0"/>
          <w:numId w:val="1002"/>
        </w:numPr>
      </w:pPr>
      <w:r>
        <w:t xml:space="preserve">Date</w:t>
      </w:r>
    </w:p>
    <w:p>
      <w:pPr>
        <w:pStyle w:val="Compact"/>
        <w:numPr>
          <w:ilvl w:val="0"/>
          <w:numId w:val="1002"/>
        </w:numPr>
      </w:pPr>
      <w:r>
        <w:t xml:space="preserve">Last checked</w:t>
      </w:r>
    </w:p>
    <w:p>
      <w:pPr>
        <w:pStyle w:val="Compact"/>
        <w:numPr>
          <w:ilvl w:val="0"/>
          <w:numId w:val="1002"/>
        </w:numPr>
      </w:pPr>
      <w:r>
        <w:t xml:space="preserve">Confidence/availability</w:t>
      </w:r>
    </w:p>
    <w:p>
      <w:pPr>
        <w:pStyle w:val="Compact"/>
        <w:numPr>
          <w:ilvl w:val="0"/>
          <w:numId w:val="1002"/>
        </w:numPr>
      </w:pPr>
      <w:r>
        <w:t xml:space="preserve">Clear indication when information is unavailable</w:t>
      </w:r>
    </w:p>
    <w:p>
      <w:pPr>
        <w:pStyle w:val="FirstParagraph"/>
      </w:pPr>
      <w:r>
        <w:t xml:space="preserve">This is consistent with AscThem’s existing requirement that agents use approved/documented sources and return source and availability context.</w:t>
      </w:r>
    </w:p>
    <w:p>
      <w:r>
        <w:pict>
          <v:rect style="width:0;height:1.5pt" o:hralign="center" o:hrstd="t" o:hr="t"/>
        </w:pict>
      </w:r>
    </w:p>
    <w:bookmarkEnd w:id="18"/>
    <w:bookmarkStart w:id="24" w:name="recommended-development-sequence"/>
    <w:p>
      <w:pPr>
        <w:pStyle w:val="Heading2"/>
      </w:pPr>
      <w:r>
        <w:t xml:space="preserve">8. Recommended Development Sequence</w:t>
      </w:r>
    </w:p>
    <w:p>
      <w:pPr>
        <w:pStyle w:val="FirstParagraph"/>
      </w:pPr>
      <w:r>
        <w:t xml:space="preserve">The development should be incremental rather than building all capabilities simultaneously.</w:t>
      </w:r>
    </w:p>
    <w:bookmarkStart w:id="19" w:name="phase-1-common-foundation"/>
    <w:p>
      <w:pPr>
        <w:pStyle w:val="Heading3"/>
      </w:pPr>
      <w:r>
        <w:t xml:space="preserve">Phase 1 – Common Foundation</w:t>
      </w:r>
    </w:p>
    <w:p>
      <w:pPr>
        <w:pStyle w:val="FirstParagraph"/>
      </w:pPr>
      <w:r>
        <w:t xml:space="preserve">Build a reliable product resolver that converts the scan into a normalized medication identity.</w:t>
      </w:r>
    </w:p>
    <w:p>
      <w:pPr>
        <w:pStyle w:val="SourceCode"/>
      </w:pPr>
      <w:r>
        <w:rPr>
          <w:rStyle w:val="VerbatimChar"/>
        </w:rPr>
        <w:t xml:space="preserve">Scan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Product Identifier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NDC / GTIN / Ingredient / Strength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Normalized Drug Object</w:t>
      </w:r>
    </w:p>
    <w:p>
      <w:pPr>
        <w:pStyle w:val="FirstParagraph"/>
      </w:pPr>
      <w:r>
        <w:t xml:space="preserve">FDA’s NDC Directory is updated daily, although it is important to remember that inclusion in the NDC Directory itself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mean FDA has verified the submitted information or that an NDC assignment represents FDA approval.</w:t>
      </w:r>
    </w:p>
    <w:bookmarkEnd w:id="19"/>
    <w:bookmarkStart w:id="20" w:name="phase-2-pricing-agent"/>
    <w:p>
      <w:pPr>
        <w:pStyle w:val="Heading3"/>
      </w:pPr>
      <w:r>
        <w:t xml:space="preserve">Phase 2 – Pricing Agent</w:t>
      </w:r>
    </w:p>
    <w:p>
      <w:pPr>
        <w:pStyle w:val="FirstParagraph"/>
      </w:pPr>
      <w:r>
        <w:t xml:space="preserve">Connect approved pricing, coupon and review sources and create the comparison experience.</w:t>
      </w:r>
    </w:p>
    <w:bookmarkEnd w:id="20"/>
    <w:bookmarkStart w:id="21" w:name="phase-3-drug-interaction-agent"/>
    <w:p>
      <w:pPr>
        <w:pStyle w:val="Heading3"/>
      </w:pPr>
      <w:r>
        <w:t xml:space="preserve">Phase 3 – Drug Interaction Agent</w:t>
      </w:r>
    </w:p>
    <w:p>
      <w:pPr>
        <w:pStyle w:val="FirstParagraph"/>
      </w:pPr>
      <w:r>
        <w:t xml:space="preserve">Connect structured interaction information with FDA labeling evidence and build the medication-to-medication comparison workflow.</w:t>
      </w:r>
    </w:p>
    <w:bookmarkEnd w:id="21"/>
    <w:bookmarkStart w:id="22" w:name="phase-4-pharmacovigilance-agent"/>
    <w:p>
      <w:pPr>
        <w:pStyle w:val="Heading3"/>
      </w:pPr>
      <w:r>
        <w:t xml:space="preserve">Phase 4 – Pharmacovigilance Agent</w:t>
      </w:r>
    </w:p>
    <w:p>
      <w:pPr>
        <w:pStyle w:val="FirstParagraph"/>
      </w:pPr>
      <w:r>
        <w:t xml:space="preserve">Connect FDA safety information, adverse-event data, recalls and labeling changes and create a simple safety timeline.</w:t>
      </w:r>
    </w:p>
    <w:bookmarkEnd w:id="22"/>
    <w:bookmarkStart w:id="23" w:name="phase-5-orchestration"/>
    <w:p>
      <w:pPr>
        <w:pStyle w:val="Heading3"/>
      </w:pPr>
      <w:r>
        <w:t xml:space="preserve">Phase 5 – Orchestration</w:t>
      </w:r>
    </w:p>
    <w:p>
      <w:pPr>
        <w:pStyle w:val="FirstParagraph"/>
      </w:pPr>
      <w:r>
        <w:t xml:space="preserve">Combine all three agents into one post-scan experience.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key-product-principle"/>
    <w:p>
      <w:pPr>
        <w:pStyle w:val="Heading2"/>
      </w:pPr>
      <w:r>
        <w:t xml:space="preserve">9. Key Product Principle</w:t>
      </w:r>
    </w:p>
    <w:p>
      <w:pPr>
        <w:pStyle w:val="FirstParagraph"/>
      </w:pPr>
      <w:r>
        <w:t xml:space="preserve">The goal should not be to create a general-purpose pharmaceutical chatbot.</w:t>
      </w:r>
    </w:p>
    <w:p>
      <w:pPr>
        <w:pStyle w:val="BodyText"/>
      </w:pPr>
      <w:r>
        <w:t xml:space="preserve">AscThem should remain focused on a</w:t>
      </w:r>
      <w:r>
        <w:t xml:space="preserve"> </w:t>
      </w:r>
      <w:r>
        <w:rPr>
          <w:b/>
          <w:bCs/>
        </w:rPr>
        <w:t xml:space="preserve">specific product that the user has scanned and is considering purchasing or using</w:t>
      </w:r>
      <w:r>
        <w:t xml:space="preserve">.</w:t>
      </w:r>
    </w:p>
    <w:p>
      <w:pPr>
        <w:pStyle w:val="BodyText"/>
      </w:pPr>
      <w:r>
        <w:t xml:space="preserve">The platform should provide:</w:t>
      </w:r>
    </w:p>
    <w:p>
      <w:pPr>
        <w:pStyle w:val="BodyText"/>
      </w:pPr>
      <w:r>
        <w:rPr>
          <w:b/>
          <w:bCs/>
        </w:rPr>
        <w:t xml:space="preserve">Identification → Evidence → Specialized Intelligence → Simple Decision Support</w:t>
      </w:r>
    </w:p>
    <w:p>
      <w:pPr>
        <w:pStyle w:val="BodyText"/>
      </w:pPr>
      <w:r>
        <w:t xml:space="preserve">It should also clearly state when information is unavailable rather than generating an unsupported answer. This is consistent with the current AscThem positioning: it is a scan-triggered medication intelligence experience and is not intended to replace professional medical advice.</w:t>
      </w:r>
    </w:p>
    <w:p>
      <w:r>
        <w:pict>
          <v:rect style="width:0;height:1.5pt" o:hralign="center" o:hrstd="t" o:hr="t"/>
        </w:pict>
      </w:r>
    </w:p>
    <w:bookmarkEnd w:id="25"/>
    <w:bookmarkStart w:id="26" w:name="proposed-outcome"/>
    <w:p>
      <w:pPr>
        <w:pStyle w:val="Heading2"/>
      </w:pPr>
      <w:r>
        <w:t xml:space="preserve">10. Proposed Outcome</w:t>
      </w:r>
    </w:p>
    <w:p>
      <w:pPr>
        <w:pStyle w:val="FirstParagraph"/>
      </w:pPr>
      <w:r>
        <w:t xml:space="preserve">The future AscThem experience can be summarized as:</w:t>
      </w:r>
    </w:p>
    <w:p>
      <w:pPr>
        <w:pStyle w:val="SourceCode"/>
      </w:pPr>
      <w:r>
        <w:rPr>
          <w:rStyle w:val="VerbatimChar"/>
        </w:rPr>
        <w:t xml:space="preserve">ONE SCAN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ONE MEDICATION CONTEXT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┌────────────┬────────────┬──────────────┐</w:t>
      </w:r>
      <w:r>
        <w:br/>
      </w:r>
      <w:r>
        <w:rPr>
          <w:rStyle w:val="VerbatimChar"/>
        </w:rPr>
        <w:t xml:space="preserve">│   PRICE    │ INTERACTION│    SAFETY    │</w:t>
      </w:r>
      <w:r>
        <w:br/>
      </w:r>
      <w:r>
        <w:rPr>
          <w:rStyle w:val="VerbatimChar"/>
        </w:rPr>
        <w:t xml:space="preserve">│   COUPONS  │   CHECK    │    ALERTS    │</w:t>
      </w:r>
      <w:r>
        <w:br/>
      </w:r>
      <w:r>
        <w:rPr>
          <w:rStyle w:val="VerbatimChar"/>
        </w:rPr>
        <w:t xml:space="preserve">│   REVIEWS  │            │    SIGNALS   │</w:t>
      </w:r>
      <w:r>
        <w:br/>
      </w:r>
      <w:r>
        <w:rPr>
          <w:rStyle w:val="VerbatimChar"/>
        </w:rPr>
        <w:t xml:space="preserve">└────────────┴────────────┴──────────────┘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ONE SIMPLE, SOURCE-BACKED DECISION VIEW</w:t>
      </w:r>
    </w:p>
    <w:p>
      <w:pPr>
        <w:pStyle w:val="FirstParagraph"/>
      </w:pPr>
      <w:r>
        <w:t xml:space="preserve">The strategic value is therefore not simply adding three AI agents. It is creating a</w:t>
      </w:r>
      <w:r>
        <w:t xml:space="preserve"> </w:t>
      </w:r>
      <w:r>
        <w:rPr>
          <w:b/>
          <w:bCs/>
        </w:rPr>
        <w:t xml:space="preserve">coordinated medication intelligence layer</w:t>
      </w:r>
      <w:r>
        <w:t xml:space="preserve"> </w:t>
      </w:r>
      <w:r>
        <w:t xml:space="preserve">around the product scan, using authoritative sources where available and clearly identifying external sources where FDA data does not cover the requirement.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