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57F8" w14:textId="2F3F82BC" w:rsidR="00314351" w:rsidRPr="00A61108" w:rsidRDefault="00000000" w:rsidP="00A61108">
      <w:pPr>
        <w:pStyle w:val="Heading1"/>
        <w:jc w:val="center"/>
        <w:rPr>
          <w:color w:val="000000" w:themeColor="text1"/>
          <w:sz w:val="40"/>
          <w:szCs w:val="40"/>
        </w:rPr>
      </w:pPr>
      <w:r w:rsidRPr="00A61108">
        <w:rPr>
          <w:color w:val="000000" w:themeColor="text1"/>
          <w:sz w:val="40"/>
          <w:szCs w:val="40"/>
        </w:rPr>
        <w:t xml:space="preserve">Scenario-Based </w:t>
      </w:r>
      <w:r w:rsidR="00A61108" w:rsidRPr="00A61108">
        <w:rPr>
          <w:color w:val="000000" w:themeColor="text1"/>
          <w:sz w:val="40"/>
          <w:szCs w:val="40"/>
        </w:rPr>
        <w:t>Assignment</w:t>
      </w:r>
    </w:p>
    <w:p w14:paraId="4A248E99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1. Assume you have a dataset of 500 GB that needs to be processed on a Spark cluster with 10 nodes (64 GB RAM, 16 cores each). How would you allocate resources?</w:t>
      </w:r>
    </w:p>
    <w:p w14:paraId="777F64B0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Allocate around 50 GB memory per executor (leaving some for OS), 4–5 cores per executor, and 3–4 executors per node. Use configuration like: --executor-memory 50G --executor-cores 4 --num-executors 30–35. This setup balances CPU usage and prevents memory contention.</w:t>
      </w:r>
    </w:p>
    <w:p w14:paraId="6D469D5C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2. 1 TB data on 5 nodes (8 cores, 32 GB RAM each). How would you tune configuration parameters?</w:t>
      </w:r>
    </w:p>
    <w:p w14:paraId="490FC224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Leave 2 GB for OS, assign 30 GB for Spark, and set 4 cores per executor (2 executors per node). Use about 10 executors total. Tune: spark.sql.shuffle.partitions=200, spark.memory.fraction=0.6. This ensures balanced workload and avoids out-of-memory errors.</w:t>
      </w:r>
    </w:p>
    <w:p w14:paraId="7C97B252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3. 5 TB data on 50 nodes (16 cores, 128 GB RAM each). How would you allocate resources?</w:t>
      </w:r>
    </w:p>
    <w:p w14:paraId="62A0EC6C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8 cores per executor, 5 executors per node, and ~24 GB memory per executor. Focus on minimizing data shuffles, use Parquet/ORC formats, and increase parallelism for large data.</w:t>
      </w:r>
    </w:p>
    <w:p w14:paraId="529AD602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4. Spark job shows OutOfMemoryError (Java heap space). How to fix?</w:t>
      </w:r>
    </w:p>
    <w:p w14:paraId="1910DE59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Check Spark UI for failing stage. Increase memory (--executor-memory, --driver-memory), use efficient formats like Parquet, avoid collecting large RDDs to the driver, and unpersist unused data.</w:t>
      </w:r>
    </w:p>
    <w:p w14:paraId="372ECB15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5. Spark application running slow. How to diagnose and improve performance?</w:t>
      </w:r>
    </w:p>
    <w:p w14:paraId="1931BACD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Spark UI to find slow stages or skewed tasks. Optimize by repartitioning data, caching reused datasets, reducing shuffle partitions, and minimizing wide transformations. Check for data skew issues.</w:t>
      </w:r>
    </w:p>
    <w:p w14:paraId="23D7F99B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6. Handling large dataset that doesn’t fit into memory.</w:t>
      </w:r>
    </w:p>
    <w:p w14:paraId="2F8F6C74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persist(StorageLevel.DISK_ONLY), process in smaller partitions, and rely on Spark’s spill-to-disk mechanism. Also avoid collect() and count() on large datasets.</w:t>
      </w:r>
    </w:p>
    <w:p w14:paraId="2C405A03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7. Kafka streaming with fault tolerance.</w:t>
      </w:r>
    </w:p>
    <w:p w14:paraId="3BC9DD96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Enable checkpointing and Kafka offset management. Use streamingContext.checkpoint() to store progress. Checkpoint data in HDFS/S3 to recover from failures.</w:t>
      </w:r>
    </w:p>
    <w:p w14:paraId="4A469BAF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lastRenderedPageBreak/>
        <w:t>8. Joining large datasets when one doesn’t fit in memory.</w:t>
      </w:r>
    </w:p>
    <w:p w14:paraId="11CF5A66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broadcast join if one dataset is small. If both are large, use sort-merge join and repartition by join key. Example: df1.repartition('id').join(df2.repartition('id'), 'id').</w:t>
      </w:r>
    </w:p>
    <w:p w14:paraId="5ACBBC04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9. Spark job running slower than expected – identify bottlenecks.</w:t>
      </w:r>
    </w:p>
    <w:p w14:paraId="54F8D1CC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Spark UI to locate slow stages. Reduce shuffle operations, increase parallelism, cache reused data, and filter early. Tune spark.executor.memory and partition sizes.</w:t>
      </w:r>
    </w:p>
    <w:p w14:paraId="689571F9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10. Distributing large data efficiently across Spark nodes.</w:t>
      </w:r>
    </w:p>
    <w:p w14:paraId="484248C1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repartition() to evenly distribute data. Store data in Parquet format and ensure good data locality with HDFS.</w:t>
      </w:r>
    </w:p>
    <w:p w14:paraId="31EDF226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11. Optimizing iterative computations (ML, GraphX).</w:t>
      </w:r>
    </w:p>
    <w:p w14:paraId="106F7413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Cache or persist intermediate RDDs, use Spark MLlib (optimized for iteration), and avoid collecting after each loop.</w:t>
      </w:r>
    </w:p>
    <w:p w14:paraId="1EC4AF55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12. Broadcasting a large read-only dataset.</w:t>
      </w:r>
    </w:p>
    <w:p w14:paraId="7A870CB8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spark.broadcast() to send data once to all nodes. For very large data, compress before broadcast or use distributed joins instead.</w:t>
      </w:r>
    </w:p>
    <w:p w14:paraId="29FFDB91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13. Working with custom data types in Spark.</w:t>
      </w:r>
    </w:p>
    <w:p w14:paraId="579712BB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Use case classes or custom schemas. Configure KryoSerializer for faster serialization: spark.serializer=org.apache.spark.serializer.KryoSerializer.</w:t>
      </w:r>
    </w:p>
    <w:p w14:paraId="59B66D98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14. Building a real-time Kafka → Spark → Cassandra pipeline.</w:t>
      </w:r>
    </w:p>
    <w:p w14:paraId="46973C01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Architecture: Kafka (data source), Spark Structured Streaming (processing), Cassandra (storage). Read from Kafka, perform transformations and aggregations, and write results to Cassandra. Use checkpoints for fault tolerance.</w:t>
      </w:r>
    </w:p>
    <w:p w14:paraId="32E5DFC2" w14:textId="77777777" w:rsidR="00314351" w:rsidRPr="00A61108" w:rsidRDefault="00000000">
      <w:pPr>
        <w:pStyle w:val="Heading2"/>
        <w:rPr>
          <w:color w:val="000000" w:themeColor="text1"/>
        </w:rPr>
      </w:pPr>
      <w:r w:rsidRPr="00A61108">
        <w:rPr>
          <w:color w:val="000000" w:themeColor="text1"/>
        </w:rPr>
        <w:t>15. Handling data skew in Spark jobs.</w:t>
      </w:r>
    </w:p>
    <w:p w14:paraId="37C5F6CF" w14:textId="77777777" w:rsidR="00314351" w:rsidRPr="00A61108" w:rsidRDefault="00000000">
      <w:pPr>
        <w:rPr>
          <w:color w:val="000000" w:themeColor="text1"/>
        </w:rPr>
      </w:pPr>
      <w:r w:rsidRPr="00A61108">
        <w:rPr>
          <w:color w:val="000000" w:themeColor="text1"/>
        </w:rPr>
        <w:t>Detect skewed keys in Spark UI. Use salting (adding random prefixes), repartition data, and prefer broadcast joins for small datasets. Tune shuffle partitions for balanced load.</w:t>
      </w:r>
    </w:p>
    <w:sectPr w:rsidR="00314351" w:rsidRPr="00A6110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8895" w14:textId="77777777" w:rsidR="003635E5" w:rsidRDefault="003635E5" w:rsidP="00A61108">
      <w:pPr>
        <w:spacing w:after="0" w:line="240" w:lineRule="auto"/>
      </w:pPr>
      <w:r>
        <w:separator/>
      </w:r>
    </w:p>
  </w:endnote>
  <w:endnote w:type="continuationSeparator" w:id="0">
    <w:p w14:paraId="25CE54D5" w14:textId="77777777" w:rsidR="003635E5" w:rsidRDefault="003635E5" w:rsidP="00A6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41E1" w14:textId="77777777" w:rsidR="003635E5" w:rsidRDefault="003635E5" w:rsidP="00A61108">
      <w:pPr>
        <w:spacing w:after="0" w:line="240" w:lineRule="auto"/>
      </w:pPr>
      <w:r>
        <w:separator/>
      </w:r>
    </w:p>
  </w:footnote>
  <w:footnote w:type="continuationSeparator" w:id="0">
    <w:p w14:paraId="08675E6C" w14:textId="77777777" w:rsidR="003635E5" w:rsidRDefault="003635E5" w:rsidP="00A6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7B69" w14:textId="1228A9B1" w:rsidR="00A61108" w:rsidRDefault="00A61108">
    <w:pPr>
      <w:pStyle w:val="Header"/>
    </w:pPr>
    <w:r>
      <w:t>Prashant Gupta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954080">
    <w:abstractNumId w:val="8"/>
  </w:num>
  <w:num w:numId="2" w16cid:durableId="668407288">
    <w:abstractNumId w:val="6"/>
  </w:num>
  <w:num w:numId="3" w16cid:durableId="1177815047">
    <w:abstractNumId w:val="5"/>
  </w:num>
  <w:num w:numId="4" w16cid:durableId="976105053">
    <w:abstractNumId w:val="4"/>
  </w:num>
  <w:num w:numId="5" w16cid:durableId="2055619981">
    <w:abstractNumId w:val="7"/>
  </w:num>
  <w:num w:numId="6" w16cid:durableId="1494756350">
    <w:abstractNumId w:val="3"/>
  </w:num>
  <w:num w:numId="7" w16cid:durableId="232812438">
    <w:abstractNumId w:val="2"/>
  </w:num>
  <w:num w:numId="8" w16cid:durableId="1667856143">
    <w:abstractNumId w:val="1"/>
  </w:num>
  <w:num w:numId="9" w16cid:durableId="96804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351"/>
    <w:rsid w:val="00326F90"/>
    <w:rsid w:val="003635E5"/>
    <w:rsid w:val="00A57ADF"/>
    <w:rsid w:val="00A611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A67BB"/>
  <w14:defaultImageDpi w14:val="300"/>
  <w15:docId w15:val="{AEA92DC5-1EDD-A040-BD1B-DFCECED7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Gupta</cp:lastModifiedBy>
  <cp:revision>2</cp:revision>
  <dcterms:created xsi:type="dcterms:W3CDTF">2013-12-23T23:15:00Z</dcterms:created>
  <dcterms:modified xsi:type="dcterms:W3CDTF">2025-11-09T13:28:00Z</dcterms:modified>
  <cp:category/>
</cp:coreProperties>
</file>