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D782" w14:textId="77777777" w:rsidR="00914758" w:rsidRDefault="00914758" w:rsidP="00914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Title: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Consumer Lending Risk Insights Through Data-Driven Analytics </w:t>
      </w:r>
    </w:p>
    <w:p w14:paraId="66F68A1D" w14:textId="77777777" w:rsidR="00914758" w:rsidRDefault="00914758" w:rsidP="00914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Author: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Prashant Gupta </w:t>
      </w:r>
    </w:p>
    <w:p w14:paraId="6F166815" w14:textId="5E474B79" w:rsidR="00914758" w:rsidRPr="00914758" w:rsidRDefault="00914758" w:rsidP="00914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PRN: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250840325052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                                                                        </w:t>
      </w: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07/12/2025</w:t>
      </w:r>
    </w:p>
    <w:p w14:paraId="49A3E2AB" w14:textId="77777777" w:rsidR="00914758" w:rsidRPr="00914758" w:rsidRDefault="005B50C6" w:rsidP="009147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0C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D5765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F3B8952" w14:textId="77777777" w:rsidR="00914758" w:rsidRPr="00914758" w:rsidRDefault="00914758" w:rsidP="009147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Executive Summary</w:t>
      </w:r>
    </w:p>
    <w:p w14:paraId="1A0FE868" w14:textId="77777777" w:rsidR="00914758" w:rsidRPr="00914758" w:rsidRDefault="00914758" w:rsidP="00914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case study aims to identify key drivers of consumer loan defaults using a dataset of 307,511 loan applicants. Through extensive data cleaning, exploratory data analysis (EDA), and statistical hypothesis testing, we assessed the relationship between applicant demographics, financial profiles, and loan repayment behavior.</w:t>
      </w:r>
    </w:p>
    <w:p w14:paraId="6F539A8C" w14:textId="77777777" w:rsidR="00914758" w:rsidRPr="00914758" w:rsidRDefault="00914758" w:rsidP="00914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Findings:</w:t>
      </w:r>
    </w:p>
    <w:p w14:paraId="755CD29C" w14:textId="77777777" w:rsidR="00914758" w:rsidRPr="00914758" w:rsidRDefault="00914758" w:rsidP="00914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 is a critical factor: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Defaulters are significantly younger (Average ~40.7 years) compared to non-defaulters (~44.3 years).</w:t>
      </w:r>
    </w:p>
    <w:p w14:paraId="05089E24" w14:textId="77777777" w:rsidR="00914758" w:rsidRPr="00914758" w:rsidRDefault="00914758" w:rsidP="00914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Financial Strain: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Applicants who default tend to have lower total incomes but higher annuity (EMI) obligations.</w:t>
      </w:r>
    </w:p>
    <w:p w14:paraId="36A77B1C" w14:textId="77777777" w:rsidR="00914758" w:rsidRPr="00914758" w:rsidRDefault="00914758" w:rsidP="00914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History Matters: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There is a statistically significant relationship between having a previous loan application refused and defaulting on a current loan.</w:t>
      </w:r>
    </w:p>
    <w:p w14:paraId="522AA535" w14:textId="77777777" w:rsidR="00914758" w:rsidRPr="00914758" w:rsidRDefault="00914758" w:rsidP="00914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Demographics: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Gender and Education level show significant variances in default rates.</w:t>
      </w:r>
    </w:p>
    <w:p w14:paraId="4910B965" w14:textId="77777777" w:rsidR="00914758" w:rsidRPr="00914758" w:rsidRDefault="005B50C6" w:rsidP="009147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0C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CEBFA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1A53B0C" w14:textId="77777777" w:rsidR="00914758" w:rsidRPr="00914758" w:rsidRDefault="00914758" w:rsidP="009147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Introduction</w:t>
      </w:r>
    </w:p>
    <w:p w14:paraId="5AD70FA7" w14:textId="77777777" w:rsidR="00914758" w:rsidRPr="00914758" w:rsidRDefault="00914758" w:rsidP="00914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Objective</w:t>
      </w:r>
    </w:p>
    <w:p w14:paraId="078060C6" w14:textId="77777777" w:rsidR="00914758" w:rsidRPr="00914758" w:rsidRDefault="00914758" w:rsidP="00914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primary objective of this analysis is to minimize financial risk for the lending institution by identifying patterns and characteristics associated with "Target 1" (clients with payment difficulties).</w:t>
      </w:r>
    </w:p>
    <w:p w14:paraId="630D3D02" w14:textId="77777777" w:rsidR="00914758" w:rsidRPr="00914758" w:rsidRDefault="00914758" w:rsidP="00914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Data Description</w:t>
      </w:r>
    </w:p>
    <w:p w14:paraId="0DEA4E98" w14:textId="77777777" w:rsidR="00914758" w:rsidRPr="00914758" w:rsidRDefault="00914758" w:rsidP="00914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analysis utilizes two datasets:</w:t>
      </w:r>
    </w:p>
    <w:p w14:paraId="70D5E107" w14:textId="77777777" w:rsidR="00914758" w:rsidRPr="00914758" w:rsidRDefault="00914758" w:rsidP="009147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Application Data: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Current loan application details (Income, Credit Amount, Family Status, etc.).</w:t>
      </w:r>
    </w:p>
    <w:p w14:paraId="5826B224" w14:textId="77777777" w:rsidR="00914758" w:rsidRPr="00914758" w:rsidRDefault="00914758" w:rsidP="009147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Previous Application Data: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History of previous loans and application statuses.</w:t>
      </w:r>
    </w:p>
    <w:p w14:paraId="5F8CFECB" w14:textId="77777777" w:rsidR="00914758" w:rsidRPr="00914758" w:rsidRDefault="00914758" w:rsidP="00914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Initial Dataset Size: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307,511 rows, 122 columns.</w:t>
      </w:r>
    </w:p>
    <w:p w14:paraId="3F17AB48" w14:textId="77777777" w:rsidR="00914758" w:rsidRPr="00914758" w:rsidRDefault="005B50C6" w:rsidP="009147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0C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61C0B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A12B476" w14:textId="77777777" w:rsidR="00914758" w:rsidRPr="00914758" w:rsidRDefault="00914758" w:rsidP="009147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3. Data Preprocessing &amp; Methodology</w:t>
      </w:r>
    </w:p>
    <w:p w14:paraId="0AA1DB67" w14:textId="77777777" w:rsidR="00914758" w:rsidRPr="00914758" w:rsidRDefault="00914758" w:rsidP="00914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ensure data quality and analytical accuracy, the following preprocessing steps were undertaken:</w:t>
      </w:r>
    </w:p>
    <w:p w14:paraId="7E6AAB4C" w14:textId="77777777" w:rsidR="00914758" w:rsidRPr="00914758" w:rsidRDefault="00914758" w:rsidP="00914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Data Cleaning</w:t>
      </w:r>
    </w:p>
    <w:p w14:paraId="5D3A7B3E" w14:textId="77777777" w:rsidR="00914758" w:rsidRPr="00914758" w:rsidRDefault="00914758" w:rsidP="009147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 Selection: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Reduced high-dimensionality data to key columns involving demographics (Age, Gender), financials (Income, Credit, Annuity), and external scores.</w:t>
      </w:r>
    </w:p>
    <w:p w14:paraId="2796E44C" w14:textId="77777777" w:rsidR="00914758" w:rsidRPr="00914758" w:rsidRDefault="00914758" w:rsidP="009147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Missing Values:</w:t>
      </w:r>
    </w:p>
    <w:p w14:paraId="62C10B3A" w14:textId="77777777" w:rsidR="00914758" w:rsidRPr="00914758" w:rsidRDefault="00914758" w:rsidP="0091475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Numerical columns (e.g., </w:t>
      </w:r>
      <w:r w:rsidRPr="009147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AMT_INCOME_TOTAL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147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AMT_CREDIT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were imputed using the </w:t>
      </w: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Median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strategy to mitigate skewness.</w:t>
      </w:r>
    </w:p>
    <w:p w14:paraId="22D8A52F" w14:textId="77777777" w:rsidR="00914758" w:rsidRPr="00914758" w:rsidRDefault="00914758" w:rsidP="0091475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Categorical columns were imputed using the </w:t>
      </w: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C45D23D" w14:textId="77777777" w:rsidR="00914758" w:rsidRPr="00914758" w:rsidRDefault="00914758" w:rsidP="0091475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Anomalies in </w:t>
      </w:r>
      <w:r w:rsidRPr="009147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DAYS_EMPLOYED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365243 days) were treated as null values and imputed.</w:t>
      </w:r>
    </w:p>
    <w:p w14:paraId="4D9F6A04" w14:textId="77777777" w:rsidR="00914758" w:rsidRPr="00914758" w:rsidRDefault="00914758" w:rsidP="00914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Outlier Treatment</w:t>
      </w:r>
    </w:p>
    <w:p w14:paraId="77B2FF08" w14:textId="77777777" w:rsidR="00914758" w:rsidRPr="00914758" w:rsidRDefault="00914758" w:rsidP="009147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Interquartile Range (IQR) method was applied to remove extreme outliers in Income, Credit, and Annuity columns to prevent skewed statistical results.</w:t>
      </w:r>
    </w:p>
    <w:p w14:paraId="28EEBF1B" w14:textId="77777777" w:rsidR="00914758" w:rsidRPr="00914758" w:rsidRDefault="00914758" w:rsidP="00914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Feature Engineering</w:t>
      </w:r>
    </w:p>
    <w:p w14:paraId="6A26498B" w14:textId="77777777" w:rsidR="00914758" w:rsidRPr="00914758" w:rsidRDefault="00914758" w:rsidP="009147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 Conversion: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Converted </w:t>
      </w:r>
      <w:r w:rsidRPr="009147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DAYS_BIRTH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 w:rsidRPr="009147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AGE_YEARS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9E0586C" w14:textId="77777777" w:rsidR="00914758" w:rsidRPr="00914758" w:rsidRDefault="00914758" w:rsidP="009147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Employment Duration: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Converted </w:t>
      </w:r>
      <w:r w:rsidRPr="009147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DAYS_EMPLOYED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 w:rsidRPr="009147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EMPLOYED_YEARS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EAD1BE7" w14:textId="77777777" w:rsidR="00914758" w:rsidRPr="00914758" w:rsidRDefault="00914758" w:rsidP="009147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Previous Refusal Flag: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Merged with the previous application dataset to create a binary feature </w:t>
      </w:r>
      <w:r w:rsidRPr="009147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HAS_PREV_REFUSAL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indicating if the client had been rejected for a loan in the past.</w:t>
      </w:r>
    </w:p>
    <w:p w14:paraId="22141947" w14:textId="77777777" w:rsidR="00914758" w:rsidRPr="00914758" w:rsidRDefault="005B50C6" w:rsidP="009147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0C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5DC7A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81A80A5" w14:textId="77777777" w:rsidR="00914758" w:rsidRPr="00914758" w:rsidRDefault="00914758" w:rsidP="009147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Exploratory Data Analysis (EDA)</w:t>
      </w:r>
    </w:p>
    <w:p w14:paraId="2BC64190" w14:textId="77777777" w:rsidR="00914758" w:rsidRPr="00914758" w:rsidRDefault="00914758" w:rsidP="00914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Univariate Analysis</w:t>
      </w:r>
    </w:p>
    <w:p w14:paraId="6FCE024F" w14:textId="77777777" w:rsidR="00914758" w:rsidRPr="00914758" w:rsidRDefault="00914758" w:rsidP="00914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Distributions of key variables revealed the following:</w:t>
      </w:r>
    </w:p>
    <w:p w14:paraId="4D3B781A" w14:textId="77777777" w:rsidR="00914758" w:rsidRPr="00914758" w:rsidRDefault="00914758" w:rsidP="009147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Income &amp; Credit: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Both distributions were right-skewed, indicating a high volume of lower-to-middle income applicants.</w:t>
      </w:r>
    </w:p>
    <w:p w14:paraId="7D7B4A65" w14:textId="77777777" w:rsidR="00914758" w:rsidRPr="00914758" w:rsidRDefault="00914758" w:rsidP="009147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age distribution is fairly normal, but younger applicants appear more frequently in the default category.</w:t>
      </w:r>
    </w:p>
    <w:p w14:paraId="7DE1F36F" w14:textId="77777777" w:rsidR="00914758" w:rsidRPr="00914758" w:rsidRDefault="00914758" w:rsidP="00914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Bivariate Analysis</w:t>
      </w:r>
    </w:p>
    <w:p w14:paraId="6044D4FF" w14:textId="77777777" w:rsidR="00914758" w:rsidRPr="00914758" w:rsidRDefault="00914758" w:rsidP="009147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Income vs. Default: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Heatmap analysis of Income Bins vs. Credit Bins revealed that lower income levels combined with high credit amounts pose higher risks.</w:t>
      </w:r>
    </w:p>
    <w:p w14:paraId="4BAC153A" w14:textId="77777777" w:rsidR="00914758" w:rsidRPr="00914758" w:rsidRDefault="00914758" w:rsidP="009147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Education: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Applicants with "Secondary/Secondary Special" education showed higher default counts compared to those with "Higher Education."</w:t>
      </w:r>
    </w:p>
    <w:p w14:paraId="23B71CB3" w14:textId="77777777" w:rsidR="00914758" w:rsidRPr="00914758" w:rsidRDefault="00914758" w:rsidP="009147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Occupation: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Laborers and Sales staff represent the highest volume of applicants and also the highest absolute number of defaults.</w:t>
      </w:r>
    </w:p>
    <w:p w14:paraId="42D4D592" w14:textId="77777777" w:rsidR="00914758" w:rsidRPr="00914758" w:rsidRDefault="005B50C6" w:rsidP="009147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0C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8B195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A121402" w14:textId="77777777" w:rsidR="00914758" w:rsidRPr="00914758" w:rsidRDefault="00914758" w:rsidP="009147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Statistical Hypothesis Testing</w:t>
      </w:r>
    </w:p>
    <w:p w14:paraId="229685FE" w14:textId="77777777" w:rsidR="00914758" w:rsidRPr="00914758" w:rsidRDefault="00914758" w:rsidP="00914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validate visual observations, statistical tests (T-Tests for numerical data and Chi-Square for categorical data) were conducted at a 95% confidence interval (p-value threshold: 0.05).</w:t>
      </w:r>
    </w:p>
    <w:p w14:paraId="039F1F18" w14:textId="77777777" w:rsidR="00914758" w:rsidRPr="00914758" w:rsidRDefault="00914758" w:rsidP="00914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1: Income vs. Default</w:t>
      </w:r>
    </w:p>
    <w:p w14:paraId="0A788994" w14:textId="77777777" w:rsidR="00914758" w:rsidRPr="00914758" w:rsidRDefault="00914758" w:rsidP="009147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Hypothesis (H0):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There is no difference in mean income between defaulters and non-defaulters.</w:t>
      </w:r>
    </w:p>
    <w:p w14:paraId="4D42AC89" w14:textId="77777777" w:rsidR="00914758" w:rsidRPr="00914758" w:rsidRDefault="00914758" w:rsidP="009147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Used: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T-Test</w:t>
      </w:r>
    </w:p>
    <w:p w14:paraId="11E1DF56" w14:textId="77777777" w:rsidR="00914758" w:rsidRPr="00914758" w:rsidRDefault="00914758" w:rsidP="009147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P-value &lt; 0.05</w:t>
      </w:r>
    </w:p>
    <w:p w14:paraId="2141985F" w14:textId="77777777" w:rsidR="00914758" w:rsidRPr="00914758" w:rsidRDefault="00914758" w:rsidP="009147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Conclusion: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Reject Null Hypothesis.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Defaulters have a significantly lower mean income (~149k) compared to non-defaulters (~151k).</w:t>
      </w:r>
    </w:p>
    <w:p w14:paraId="6C7F3BD7" w14:textId="77777777" w:rsidR="00914758" w:rsidRPr="00914758" w:rsidRDefault="00914758" w:rsidP="00914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2: Gender vs. Default</w:t>
      </w:r>
    </w:p>
    <w:p w14:paraId="6827A44F" w14:textId="77777777" w:rsidR="00914758" w:rsidRPr="00914758" w:rsidRDefault="00914758" w:rsidP="009147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Hypothesis (H0):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Default is independent of gender.</w:t>
      </w:r>
    </w:p>
    <w:p w14:paraId="53D7589E" w14:textId="77777777" w:rsidR="00914758" w:rsidRPr="00914758" w:rsidRDefault="00914758" w:rsidP="009147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Used: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Chi-Square Test</w:t>
      </w:r>
    </w:p>
    <w:p w14:paraId="076F9126" w14:textId="77777777" w:rsidR="00914758" w:rsidRPr="00914758" w:rsidRDefault="00914758" w:rsidP="009147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P-value ≈ 0.0</w:t>
      </w:r>
    </w:p>
    <w:p w14:paraId="5E2019EC" w14:textId="77777777" w:rsidR="00914758" w:rsidRPr="00914758" w:rsidRDefault="00914758" w:rsidP="009147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Conclusion: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Reject Null Hypothesis.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There is a statistically significant dependency between gender and default rates.</w:t>
      </w:r>
    </w:p>
    <w:p w14:paraId="108F58A4" w14:textId="77777777" w:rsidR="00914758" w:rsidRPr="00914758" w:rsidRDefault="00914758" w:rsidP="00914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3: Age vs. Default</w:t>
      </w:r>
    </w:p>
    <w:p w14:paraId="66484040" w14:textId="77777777" w:rsidR="00914758" w:rsidRPr="00914758" w:rsidRDefault="00914758" w:rsidP="009147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Hypothesis (H0):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Mean age of defaulters is equal to non-defaulters.</w:t>
      </w:r>
    </w:p>
    <w:p w14:paraId="7CD5CBAF" w14:textId="77777777" w:rsidR="00914758" w:rsidRPr="00914758" w:rsidRDefault="00914758" w:rsidP="009147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Used: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T-Test</w:t>
      </w:r>
    </w:p>
    <w:p w14:paraId="30F4031E" w14:textId="77777777" w:rsidR="00914758" w:rsidRPr="00914758" w:rsidRDefault="00914758" w:rsidP="009147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P-value = 0.0</w:t>
      </w:r>
    </w:p>
    <w:p w14:paraId="1C286A32" w14:textId="77777777" w:rsidR="00914758" w:rsidRPr="00914758" w:rsidRDefault="00914758" w:rsidP="009147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Conclusion: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Reject Null Hypothesis.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Defaulters are significantly younger (Avg 40.7 years) than non-defaulters (Avg 44.3 years).</w:t>
      </w:r>
    </w:p>
    <w:p w14:paraId="557EC0E7" w14:textId="77777777" w:rsidR="00914758" w:rsidRPr="00914758" w:rsidRDefault="00914758" w:rsidP="00914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4: Previous Refusals vs. Default</w:t>
      </w:r>
    </w:p>
    <w:p w14:paraId="7ABB355B" w14:textId="77777777" w:rsidR="00914758" w:rsidRPr="00914758" w:rsidRDefault="00914758" w:rsidP="009147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Hypothesis (H0):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Previous loan refusals are independent of current default.</w:t>
      </w:r>
    </w:p>
    <w:p w14:paraId="7AFAE349" w14:textId="77777777" w:rsidR="00914758" w:rsidRPr="00914758" w:rsidRDefault="00914758" w:rsidP="009147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Used: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Chi-Square Test</w:t>
      </w:r>
    </w:p>
    <w:p w14:paraId="05EE51B2" w14:textId="77777777" w:rsidR="00914758" w:rsidRPr="00914758" w:rsidRDefault="00914758" w:rsidP="009147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P-value &lt; 0.05</w:t>
      </w:r>
    </w:p>
    <w:p w14:paraId="22C0DBFA" w14:textId="77777777" w:rsidR="00914758" w:rsidRPr="00914758" w:rsidRDefault="00914758" w:rsidP="009147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Conclusion: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Reject Null Hypothesis.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Clients who have been refused a loan in the past are statistically more likely to default on current loans.</w:t>
      </w:r>
    </w:p>
    <w:p w14:paraId="5BC3D624" w14:textId="77777777" w:rsidR="00914758" w:rsidRPr="00914758" w:rsidRDefault="00914758" w:rsidP="00914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5: Annuity Amount vs. Default</w:t>
      </w:r>
    </w:p>
    <w:p w14:paraId="02FB187F" w14:textId="77777777" w:rsidR="00914758" w:rsidRPr="00914758" w:rsidRDefault="00914758" w:rsidP="009147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Hypothesis (H0):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Mean annuity is equal for both groups.</w:t>
      </w:r>
    </w:p>
    <w:p w14:paraId="75E76573" w14:textId="77777777" w:rsidR="00914758" w:rsidRPr="00914758" w:rsidRDefault="00914758" w:rsidP="009147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Test Used: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T-Test</w:t>
      </w:r>
    </w:p>
    <w:p w14:paraId="492BD827" w14:textId="77777777" w:rsidR="00914758" w:rsidRPr="00914758" w:rsidRDefault="00914758" w:rsidP="009147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P-value &lt; 0.05</w:t>
      </w:r>
    </w:p>
    <w:p w14:paraId="321025D0" w14:textId="77777777" w:rsidR="00914758" w:rsidRPr="00914758" w:rsidRDefault="00914758" w:rsidP="009147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Conclusion: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Reject Null Hypothesis.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Defaulters tend to have higher annuity payments (Avg 25.2k) compared to compliant payers (24.6k), suggesting higher financial burden.</w:t>
      </w:r>
    </w:p>
    <w:p w14:paraId="308767A4" w14:textId="77777777" w:rsidR="00914758" w:rsidRPr="00914758" w:rsidRDefault="005B50C6" w:rsidP="009147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0C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919C2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59FD891" w14:textId="77777777" w:rsidR="00914758" w:rsidRPr="00914758" w:rsidRDefault="00914758" w:rsidP="009147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Conclusion &amp; Recommendations</w:t>
      </w:r>
    </w:p>
    <w:p w14:paraId="70441248" w14:textId="77777777" w:rsidR="00914758" w:rsidRPr="00914758" w:rsidRDefault="00914758" w:rsidP="00914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 Risk Profile Summary</w:t>
      </w:r>
    </w:p>
    <w:p w14:paraId="7E7E4BAA" w14:textId="77777777" w:rsidR="00914758" w:rsidRPr="00914758" w:rsidRDefault="00914758" w:rsidP="00914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analysis confirms that the "Default" target variable is not random but correlated with specific demographic and financial traits. The highest risk profile includes:</w:t>
      </w:r>
    </w:p>
    <w:p w14:paraId="4E29AE2B" w14:textId="77777777" w:rsidR="00914758" w:rsidRPr="00914758" w:rsidRDefault="00914758" w:rsidP="009147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Younger Applicants: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Especially those under 40.</w:t>
      </w:r>
    </w:p>
    <w:p w14:paraId="300B99BD" w14:textId="77777777" w:rsidR="00914758" w:rsidRPr="00914758" w:rsidRDefault="00914758" w:rsidP="009147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Financial Stress: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Applicants with lower income but higher annuity obligations.</w:t>
      </w:r>
    </w:p>
    <w:p w14:paraId="4815B3A3" w14:textId="77777777" w:rsidR="00914758" w:rsidRPr="00914758" w:rsidRDefault="00914758" w:rsidP="009147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Historical Behavior: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Applicants with a history of loan refusals.</w:t>
      </w:r>
    </w:p>
    <w:p w14:paraId="0399551A" w14:textId="77777777" w:rsidR="00914758" w:rsidRPr="00914758" w:rsidRDefault="00914758" w:rsidP="00914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6.2 Recommendations</w:t>
      </w:r>
    </w:p>
    <w:p w14:paraId="2C62749A" w14:textId="77777777" w:rsidR="00914758" w:rsidRPr="00914758" w:rsidRDefault="00914758" w:rsidP="009147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Age-Based Risk Adjustment: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Implement stricter underwriting criteria or required collateral for applicants under the age of 30-35.</w:t>
      </w:r>
    </w:p>
    <w:p w14:paraId="58200D96" w14:textId="77777777" w:rsidR="00914758" w:rsidRPr="00914758" w:rsidRDefault="00914758" w:rsidP="009147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Debt-to-Income Scrutiny: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Focus on the Annuity-to-Income ratio rather than just total credit amount, as high annuities are a strong predictor of default.</w:t>
      </w:r>
    </w:p>
    <w:p w14:paraId="60B624EF" w14:textId="77777777" w:rsidR="00914758" w:rsidRPr="00914758" w:rsidRDefault="00914758" w:rsidP="009147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47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History Integration: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Ensure the credit scoring model heavily weights the </w:t>
      </w:r>
      <w:r w:rsidRPr="0091475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HAS_PREV_REFUSAL</w:t>
      </w:r>
      <w:r w:rsidRPr="009147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flag, as past rejections are a strong signal of current risk.</w:t>
      </w:r>
    </w:p>
    <w:p w14:paraId="0263DD9A" w14:textId="77777777" w:rsidR="0064596C" w:rsidRDefault="0064596C"/>
    <w:sectPr w:rsidR="006459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0F78"/>
    <w:multiLevelType w:val="multilevel"/>
    <w:tmpl w:val="2946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F292A"/>
    <w:multiLevelType w:val="multilevel"/>
    <w:tmpl w:val="C84EE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2141D"/>
    <w:multiLevelType w:val="multilevel"/>
    <w:tmpl w:val="7ECA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424AE"/>
    <w:multiLevelType w:val="multilevel"/>
    <w:tmpl w:val="E074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333BF"/>
    <w:multiLevelType w:val="multilevel"/>
    <w:tmpl w:val="B3C6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413CA"/>
    <w:multiLevelType w:val="multilevel"/>
    <w:tmpl w:val="DF5A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44684"/>
    <w:multiLevelType w:val="multilevel"/>
    <w:tmpl w:val="ED4E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C1A40"/>
    <w:multiLevelType w:val="multilevel"/>
    <w:tmpl w:val="A190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D4448"/>
    <w:multiLevelType w:val="multilevel"/>
    <w:tmpl w:val="62C2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72A6C"/>
    <w:multiLevelType w:val="multilevel"/>
    <w:tmpl w:val="59D0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A50BC8"/>
    <w:multiLevelType w:val="multilevel"/>
    <w:tmpl w:val="6E983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5B5678"/>
    <w:multiLevelType w:val="multilevel"/>
    <w:tmpl w:val="293C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313F92"/>
    <w:multiLevelType w:val="multilevel"/>
    <w:tmpl w:val="1412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47D35"/>
    <w:multiLevelType w:val="multilevel"/>
    <w:tmpl w:val="7D64C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4398021">
    <w:abstractNumId w:val="12"/>
  </w:num>
  <w:num w:numId="2" w16cid:durableId="31154983">
    <w:abstractNumId w:val="1"/>
  </w:num>
  <w:num w:numId="3" w16cid:durableId="1562861766">
    <w:abstractNumId w:val="5"/>
  </w:num>
  <w:num w:numId="4" w16cid:durableId="145974943">
    <w:abstractNumId w:val="8"/>
  </w:num>
  <w:num w:numId="5" w16cid:durableId="1243642466">
    <w:abstractNumId w:val="4"/>
  </w:num>
  <w:num w:numId="6" w16cid:durableId="561988007">
    <w:abstractNumId w:val="9"/>
  </w:num>
  <w:num w:numId="7" w16cid:durableId="1607540167">
    <w:abstractNumId w:val="11"/>
  </w:num>
  <w:num w:numId="8" w16cid:durableId="1921672139">
    <w:abstractNumId w:val="2"/>
  </w:num>
  <w:num w:numId="9" w16cid:durableId="935135463">
    <w:abstractNumId w:val="7"/>
  </w:num>
  <w:num w:numId="10" w16cid:durableId="167647296">
    <w:abstractNumId w:val="6"/>
  </w:num>
  <w:num w:numId="11" w16cid:durableId="276528356">
    <w:abstractNumId w:val="3"/>
  </w:num>
  <w:num w:numId="12" w16cid:durableId="932666363">
    <w:abstractNumId w:val="0"/>
  </w:num>
  <w:num w:numId="13" w16cid:durableId="788357022">
    <w:abstractNumId w:val="10"/>
  </w:num>
  <w:num w:numId="14" w16cid:durableId="16312017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758"/>
    <w:rsid w:val="00076EAE"/>
    <w:rsid w:val="005B50C6"/>
    <w:rsid w:val="0064596C"/>
    <w:rsid w:val="00914758"/>
    <w:rsid w:val="00A86735"/>
    <w:rsid w:val="00CB1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E0A69"/>
  <w15:chartTrackingRefBased/>
  <w15:docId w15:val="{63687CF3-EC9B-3347-9347-9DD8631A8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47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7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7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47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7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7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7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7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75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4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147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890</Words>
  <Characters>5078</Characters>
  <Application>Microsoft Office Word</Application>
  <DocSecurity>0</DocSecurity>
  <Lines>42</Lines>
  <Paragraphs>11</Paragraphs>
  <ScaleCrop>false</ScaleCrop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Gupta</dc:creator>
  <cp:keywords/>
  <dc:description/>
  <cp:lastModifiedBy>Prashant Gupta</cp:lastModifiedBy>
  <cp:revision>1</cp:revision>
  <dcterms:created xsi:type="dcterms:W3CDTF">2025-12-07T12:10:00Z</dcterms:created>
  <dcterms:modified xsi:type="dcterms:W3CDTF">2025-12-07T12:12:00Z</dcterms:modified>
</cp:coreProperties>
</file>