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DDFB7" w14:textId="77777777" w:rsidR="008B0E7E" w:rsidRPr="008B0E7E" w:rsidRDefault="008B0E7E" w:rsidP="008B0E7E">
      <w:pPr>
        <w:rPr>
          <w:b/>
          <w:bCs/>
        </w:rPr>
      </w:pPr>
      <w:r w:rsidRPr="008B0E7E">
        <w:rPr>
          <w:b/>
          <w:bCs/>
        </w:rPr>
        <w:t>Forecast RCA Studio</w:t>
      </w:r>
    </w:p>
    <w:p w14:paraId="09CC3E75" w14:textId="77777777" w:rsidR="008B0E7E" w:rsidRPr="008B0E7E" w:rsidRDefault="008B0E7E" w:rsidP="008B0E7E">
      <w:pPr>
        <w:rPr>
          <w:b/>
          <w:bCs/>
        </w:rPr>
      </w:pPr>
      <w:r w:rsidRPr="008B0E7E">
        <w:rPr>
          <w:b/>
          <w:bCs/>
        </w:rPr>
        <w:t>Enterprise AI Platform for Automated Forecast Adherence Root Cause Analysis</w:t>
      </w:r>
    </w:p>
    <w:p w14:paraId="7B84D336" w14:textId="77777777" w:rsidR="008B0E7E" w:rsidRPr="008B0E7E" w:rsidRDefault="008B0E7E" w:rsidP="008B0E7E">
      <w:pPr>
        <w:rPr>
          <w:b/>
          <w:bCs/>
        </w:rPr>
      </w:pPr>
      <w:r w:rsidRPr="008B0E7E">
        <w:rPr>
          <w:b/>
          <w:bCs/>
        </w:rPr>
        <w:t>Vision</w:t>
      </w:r>
    </w:p>
    <w:p w14:paraId="31A7AE1D" w14:textId="77777777" w:rsidR="008B0E7E" w:rsidRPr="008B0E7E" w:rsidRDefault="008B0E7E" w:rsidP="008B0E7E">
      <w:r w:rsidRPr="008B0E7E">
        <w:t xml:space="preserve">Forecast RCA Studio is an enterprise-grade AI-powered Root Cause Analysis (RCA) platform designed to automatically identify, explain, and recommend actions for forecast adherence deviations within the Demand/Forecasting function of Workforce Management (WFM). The platform focuses exclusively on Forecast Adherence using </w:t>
      </w:r>
      <w:proofErr w:type="spellStart"/>
      <w:r w:rsidRPr="008B0E7E">
        <w:rPr>
          <w:b/>
          <w:bCs/>
        </w:rPr>
        <w:t>fcst_offered</w:t>
      </w:r>
      <w:proofErr w:type="spellEnd"/>
      <w:r w:rsidRPr="008B0E7E">
        <w:t xml:space="preserve"> (Forecast Offered) and </w:t>
      </w:r>
      <w:proofErr w:type="spellStart"/>
      <w:r w:rsidRPr="008B0E7E">
        <w:rPr>
          <w:b/>
          <w:bCs/>
        </w:rPr>
        <w:t>Actual_Offered</w:t>
      </w:r>
      <w:proofErr w:type="spellEnd"/>
      <w:r w:rsidRPr="008B0E7E">
        <w:t xml:space="preserve"> as the primary measures, while leveraging all other available data as explanatory drivers. The objective is to replace manual, inconsistent, and time-consuming RCA processes with an AI-native, explainable, data-driven decision engine that produces consistent, auditable, and business-friendly insights suitable for analysts, managers, executives, and clients.</w:t>
      </w:r>
    </w:p>
    <w:p w14:paraId="08CF4CCE" w14:textId="77777777" w:rsidR="008B0E7E" w:rsidRPr="008B0E7E" w:rsidRDefault="008B0E7E" w:rsidP="008B0E7E">
      <w:r w:rsidRPr="008B0E7E">
        <w:t xml:space="preserve">Unlike traditional dashboards that merely visualize KPIs, Forecast RCA Studio proactively </w:t>
      </w:r>
      <w:proofErr w:type="spellStart"/>
      <w:r w:rsidRPr="008B0E7E">
        <w:t>analyzes</w:t>
      </w:r>
      <w:proofErr w:type="spellEnd"/>
      <w:r w:rsidRPr="008B0E7E">
        <w:t xml:space="preserve"> forecast deviations, automatically detects breaches beyond configurable thresholds, identifies statistically and business-relevant root causes, evaluates multiple competing hypotheses, ranks contributing drivers by confidence, generates recommendations with expected business impact, and continuously learns from previous analyses to improve future recommendations. Every conclusion is supported by transparent statistical evidence and business validation while avoiding black-box AI decisions.</w:t>
      </w:r>
    </w:p>
    <w:p w14:paraId="13C22C24" w14:textId="77777777" w:rsidR="008B0E7E" w:rsidRPr="008B0E7E" w:rsidRDefault="008B0E7E" w:rsidP="008B0E7E">
      <w:r w:rsidRPr="008B0E7E">
        <w:t xml:space="preserve">The solution is intended to operate as a </w:t>
      </w:r>
      <w:r w:rsidRPr="008B0E7E">
        <w:rPr>
          <w:b/>
          <w:bCs/>
        </w:rPr>
        <w:t>backend intelligence engine</w:t>
      </w:r>
      <w:r w:rsidRPr="008B0E7E">
        <w:t xml:space="preserve">. A scheduled data pipeline (for example, every Wednesday morning) ingests the latest forecasting data, performs validation, calculates forecast adherence, identifies exceptions, executes the RCA workflow, generates recommendations, creates a complete Run Manifest, publishes results to a frontend dashboard, and distributes automated email reports to stakeholders. The architecture will remain infrastructure-agnostic so that the same business logic can later be deployed into Dell's enterprise ecosystem, </w:t>
      </w:r>
      <w:proofErr w:type="spellStart"/>
      <w:r w:rsidRPr="008B0E7E">
        <w:t>DataRobot</w:t>
      </w:r>
      <w:proofErr w:type="spellEnd"/>
      <w:r w:rsidRPr="008B0E7E">
        <w:t xml:space="preserve"> environment, or other enterprise platforms without redesigning the application.</w:t>
      </w:r>
    </w:p>
    <w:p w14:paraId="1B24287D" w14:textId="77777777" w:rsidR="008B0E7E" w:rsidRPr="008B0E7E" w:rsidRDefault="008B0E7E" w:rsidP="008B0E7E">
      <w:r w:rsidRPr="008B0E7E">
        <w:t xml:space="preserve">Forecast RCA Studio follows an </w:t>
      </w:r>
      <w:r w:rsidRPr="008B0E7E">
        <w:rPr>
          <w:b/>
          <w:bCs/>
        </w:rPr>
        <w:t>AI-native, specification-driven development approach</w:t>
      </w:r>
      <w:r w:rsidRPr="008B0E7E">
        <w:t>, where every business rule, KPI, statistical method, AI decision, and recommendation is explicitly documented, version controlled, testable, explainable, and auditable. The platform will be modular, with separate engines for Data Validation, Forecast Adherence Calculation, Correlation Analysis, Hypothesis Evaluation, Root Cause Analysis, Recommendation Generation, Explainability, Continuous Learning, Reporting, and AI Governance. Each engine will have clearly defined responsibilities, interfaces, and testing criteria to support enterprise-grade deployment and long-term maintainability.</w:t>
      </w:r>
    </w:p>
    <w:p w14:paraId="5531FADB" w14:textId="77777777" w:rsidR="008B0E7E" w:rsidRPr="008B0E7E" w:rsidRDefault="008B0E7E" w:rsidP="008B0E7E">
      <w:r w:rsidRPr="008B0E7E">
        <w:lastRenderedPageBreak/>
        <w:t xml:space="preserve">A core design philosophy of Forecast RCA Studio is </w:t>
      </w:r>
      <w:r w:rsidRPr="008B0E7E">
        <w:rPr>
          <w:b/>
          <w:bCs/>
        </w:rPr>
        <w:t>"Simple by Default, Detailed on Demand."</w:t>
      </w:r>
      <w:r w:rsidRPr="008B0E7E">
        <w:t xml:space="preserve"> Executives should initially see only concise business insights such as Forecast Adherence, Primary Root Cause, Business Impact, Confidence Level, and Recommended Actions. Technical details—including statistical calculations, correlation matrices, SHAP values, feature importance, regression outputs, anomaly detection, confidence calculations, AI Decision Cards, and Run Manifests—will remain hidden until explicitly expanded by analysts or auditors. This progressive disclosure model ensures the application remains intuitive for business users while retaining complete transparency for technical validation.</w:t>
      </w:r>
    </w:p>
    <w:p w14:paraId="79718D47" w14:textId="77777777" w:rsidR="008B0E7E" w:rsidRPr="008B0E7E" w:rsidRDefault="008B0E7E" w:rsidP="008B0E7E">
      <w:r w:rsidRPr="008B0E7E">
        <w:t>Every statistical metric or AI-generated conclusion must explain itself. When an analyst expands a metric such as Z-Score, SHAP, WAPE, Correlation, Regression, or Feature Importance, the application will automatically present the metric's definition, mathematical calculation, business purpose, interpretation within the current RCA, contribution to the final decision, limitations, and rationale for why the AI selected that technique. Rather than presenting unexplained statistical values, Forecast RCA Studio becomes an educational platform that continuously improves the statistical literacy of its users while increasing trust in AI-generated recommendations.</w:t>
      </w:r>
    </w:p>
    <w:p w14:paraId="1445E850" w14:textId="77777777" w:rsidR="008B0E7E" w:rsidRPr="008B0E7E" w:rsidRDefault="008B0E7E" w:rsidP="008B0E7E">
      <w:r w:rsidRPr="008B0E7E">
        <w:t>The RCA engine itself will not stop after identifying the first statistically significant factor. Instead, it will evaluate multiple competing hypotheses using both statistical evidence and business context, recursively investigate underlying drivers until a meaningful business root cause is identified, distinguish correlation from likely causation, and assign confidence levels categorized as High, Medium, or Low. Every recommendation will include expected business impact, implementation priority, estimated improvement in forecast adherence, and supporting evidence.</w:t>
      </w:r>
    </w:p>
    <w:p w14:paraId="58EE00EE" w14:textId="77777777" w:rsidR="008B0E7E" w:rsidRPr="008B0E7E" w:rsidRDefault="008B0E7E" w:rsidP="008B0E7E">
      <w:r w:rsidRPr="008B0E7E">
        <w:t xml:space="preserve">To ensure enterprise governance and regulatory readiness, every execution will generate a comprehensive </w:t>
      </w:r>
      <w:r w:rsidRPr="008B0E7E">
        <w:rPr>
          <w:b/>
          <w:bCs/>
        </w:rPr>
        <w:t>Run Manifest</w:t>
      </w:r>
      <w:r w:rsidRPr="008B0E7E">
        <w:t xml:space="preserve"> containing execution metadata, input dataset summaries, configuration snapshots, validation results, statistical methods used, hypothesis evaluations, AI reasoning, recommendation summaries, confidence distributions, processing statistics, audit trails, and learning outcomes. Every AI conclusion will therefore be reproducible, explainable, and defensible during client reviews or governance meetings.</w:t>
      </w:r>
    </w:p>
    <w:p w14:paraId="3DA68952" w14:textId="77777777" w:rsidR="008B0E7E" w:rsidRPr="008B0E7E" w:rsidRDefault="008B0E7E" w:rsidP="008B0E7E">
      <w:r w:rsidRPr="008B0E7E">
        <w:t>Forecast RCA Studio is intentionally designed to separate business logic from infrastructure, ensuring that analytics, AI reasoning, reporting, and governance remain independent of deployment technologies. This allows the application to evolve from an initial Claude Artifact prototype into a fully deployable enterprise application without changing the underlying analytical framework. The long-term vision is to establish Forecast RCA Studio as the foundational intelligence engine for Forecast Adherence analysis, with future extensions supporting Capacity, Scheduling, RTA, and broader Workforce Management analytics under a unified enterprise AI platform.</w:t>
      </w:r>
    </w:p>
    <w:p w14:paraId="38EEE6FB" w14:textId="77777777" w:rsidR="008B0E7E" w:rsidRPr="008B0E7E" w:rsidRDefault="008B0E7E" w:rsidP="008B0E7E">
      <w:pPr>
        <w:rPr>
          <w:b/>
          <w:bCs/>
        </w:rPr>
      </w:pPr>
      <w:r w:rsidRPr="008B0E7E">
        <w:rPr>
          <w:b/>
          <w:bCs/>
        </w:rPr>
        <w:lastRenderedPageBreak/>
        <w:t>Core Design Principles</w:t>
      </w:r>
    </w:p>
    <w:p w14:paraId="401FFD01" w14:textId="77777777" w:rsidR="008B0E7E" w:rsidRPr="008B0E7E" w:rsidRDefault="008B0E7E" w:rsidP="008B0E7E">
      <w:pPr>
        <w:numPr>
          <w:ilvl w:val="0"/>
          <w:numId w:val="1"/>
        </w:numPr>
      </w:pPr>
      <w:r w:rsidRPr="008B0E7E">
        <w:rPr>
          <w:b/>
          <w:bCs/>
        </w:rPr>
        <w:t>Demand Forecasting Only (Version 1):</w:t>
      </w:r>
      <w:r w:rsidRPr="008B0E7E">
        <w:t xml:space="preserve"> Limited to Forecast Adherence analysis using </w:t>
      </w:r>
      <w:proofErr w:type="spellStart"/>
      <w:r w:rsidRPr="008B0E7E">
        <w:t>fcst_offered</w:t>
      </w:r>
      <w:proofErr w:type="spellEnd"/>
      <w:r w:rsidRPr="008B0E7E">
        <w:t xml:space="preserve"> and </w:t>
      </w:r>
      <w:proofErr w:type="spellStart"/>
      <w:r w:rsidRPr="008B0E7E">
        <w:t>Actual_Offered</w:t>
      </w:r>
      <w:proofErr w:type="spellEnd"/>
      <w:r w:rsidRPr="008B0E7E">
        <w:t>.</w:t>
      </w:r>
    </w:p>
    <w:p w14:paraId="2639F6B1" w14:textId="77777777" w:rsidR="008B0E7E" w:rsidRPr="008B0E7E" w:rsidRDefault="008B0E7E" w:rsidP="008B0E7E">
      <w:pPr>
        <w:numPr>
          <w:ilvl w:val="0"/>
          <w:numId w:val="1"/>
        </w:numPr>
      </w:pPr>
      <w:r w:rsidRPr="008B0E7E">
        <w:rPr>
          <w:b/>
          <w:bCs/>
        </w:rPr>
        <w:t>Backend Intelligence Engine:</w:t>
      </w:r>
      <w:r w:rsidRPr="008B0E7E">
        <w:t xml:space="preserve"> Fully automated, scheduled execution with dashboard and email outputs.</w:t>
      </w:r>
    </w:p>
    <w:p w14:paraId="18B9AA49" w14:textId="77777777" w:rsidR="008B0E7E" w:rsidRPr="008B0E7E" w:rsidRDefault="008B0E7E" w:rsidP="008B0E7E">
      <w:pPr>
        <w:numPr>
          <w:ilvl w:val="0"/>
          <w:numId w:val="1"/>
        </w:numPr>
      </w:pPr>
      <w:r w:rsidRPr="008B0E7E">
        <w:rPr>
          <w:b/>
          <w:bCs/>
        </w:rPr>
        <w:t>Infrastructure Agnostic:</w:t>
      </w:r>
      <w:r w:rsidRPr="008B0E7E">
        <w:t xml:space="preserve"> Portable across Claude, </w:t>
      </w:r>
      <w:proofErr w:type="spellStart"/>
      <w:r w:rsidRPr="008B0E7E">
        <w:t>DataRobot</w:t>
      </w:r>
      <w:proofErr w:type="spellEnd"/>
      <w:r w:rsidRPr="008B0E7E">
        <w:t>, and Dell enterprise environments.</w:t>
      </w:r>
    </w:p>
    <w:p w14:paraId="25C67F06" w14:textId="77777777" w:rsidR="008B0E7E" w:rsidRPr="008B0E7E" w:rsidRDefault="008B0E7E" w:rsidP="008B0E7E">
      <w:pPr>
        <w:numPr>
          <w:ilvl w:val="0"/>
          <w:numId w:val="1"/>
        </w:numPr>
      </w:pPr>
      <w:r w:rsidRPr="008B0E7E">
        <w:rPr>
          <w:b/>
          <w:bCs/>
        </w:rPr>
        <w:t>AI-Native &amp; Spec-Driven:</w:t>
      </w:r>
      <w:r w:rsidRPr="008B0E7E">
        <w:t xml:space="preserve"> Business rules, AI logic, prompts, and configurations are documented, versioned, and testable.</w:t>
      </w:r>
    </w:p>
    <w:p w14:paraId="4B03CE1D" w14:textId="77777777" w:rsidR="008B0E7E" w:rsidRPr="008B0E7E" w:rsidRDefault="008B0E7E" w:rsidP="008B0E7E">
      <w:pPr>
        <w:numPr>
          <w:ilvl w:val="0"/>
          <w:numId w:val="1"/>
        </w:numPr>
      </w:pPr>
      <w:r w:rsidRPr="008B0E7E">
        <w:rPr>
          <w:b/>
          <w:bCs/>
        </w:rPr>
        <w:t>Explainable AI:</w:t>
      </w:r>
      <w:r w:rsidRPr="008B0E7E">
        <w:t xml:space="preserve"> Every recommendation, statistic, and AI conclusion is transparent and backed by evidence.</w:t>
      </w:r>
    </w:p>
    <w:p w14:paraId="6C070C91" w14:textId="77777777" w:rsidR="008B0E7E" w:rsidRPr="008B0E7E" w:rsidRDefault="008B0E7E" w:rsidP="008B0E7E">
      <w:pPr>
        <w:numPr>
          <w:ilvl w:val="0"/>
          <w:numId w:val="1"/>
        </w:numPr>
      </w:pPr>
      <w:r w:rsidRPr="008B0E7E">
        <w:rPr>
          <w:b/>
          <w:bCs/>
        </w:rPr>
        <w:t>Simple by Default:</w:t>
      </w:r>
      <w:r w:rsidRPr="008B0E7E">
        <w:t xml:space="preserve"> Executive-friendly interface with progressive disclosure of technical details.</w:t>
      </w:r>
    </w:p>
    <w:p w14:paraId="657A154D" w14:textId="77777777" w:rsidR="008B0E7E" w:rsidRPr="008B0E7E" w:rsidRDefault="008B0E7E" w:rsidP="008B0E7E">
      <w:pPr>
        <w:numPr>
          <w:ilvl w:val="0"/>
          <w:numId w:val="1"/>
        </w:numPr>
      </w:pPr>
      <w:r w:rsidRPr="008B0E7E">
        <w:rPr>
          <w:b/>
          <w:bCs/>
        </w:rPr>
        <w:t>Educational Analytics:</w:t>
      </w:r>
      <w:r w:rsidRPr="008B0E7E">
        <w:t xml:space="preserve"> Every advanced metric explains what it is, how it is calculated, why it matters, and how it influenced the RCA.</w:t>
      </w:r>
    </w:p>
    <w:p w14:paraId="17902A47" w14:textId="77777777" w:rsidR="008B0E7E" w:rsidRPr="008B0E7E" w:rsidRDefault="008B0E7E" w:rsidP="008B0E7E">
      <w:pPr>
        <w:numPr>
          <w:ilvl w:val="0"/>
          <w:numId w:val="1"/>
        </w:numPr>
      </w:pPr>
      <w:r w:rsidRPr="008B0E7E">
        <w:rPr>
          <w:b/>
          <w:bCs/>
        </w:rPr>
        <w:t>Confidence-Based Decision Making:</w:t>
      </w:r>
      <w:r w:rsidRPr="008B0E7E">
        <w:t xml:space="preserve"> Every finding includes a confidence percentage and confidence category.</w:t>
      </w:r>
    </w:p>
    <w:p w14:paraId="10B2B093" w14:textId="77777777" w:rsidR="008B0E7E" w:rsidRPr="008B0E7E" w:rsidRDefault="008B0E7E" w:rsidP="008B0E7E">
      <w:pPr>
        <w:numPr>
          <w:ilvl w:val="0"/>
          <w:numId w:val="1"/>
        </w:numPr>
      </w:pPr>
      <w:r w:rsidRPr="008B0E7E">
        <w:rPr>
          <w:b/>
          <w:bCs/>
        </w:rPr>
        <w:t>Continuous Learning:</w:t>
      </w:r>
      <w:r w:rsidRPr="008B0E7E">
        <w:t xml:space="preserve"> Historical RCAs become organizational knowledge to improve future analyses.</w:t>
      </w:r>
    </w:p>
    <w:p w14:paraId="322CB585" w14:textId="77777777" w:rsidR="008B0E7E" w:rsidRPr="008B0E7E" w:rsidRDefault="008B0E7E" w:rsidP="008B0E7E">
      <w:pPr>
        <w:numPr>
          <w:ilvl w:val="0"/>
          <w:numId w:val="1"/>
        </w:numPr>
      </w:pPr>
      <w:r w:rsidRPr="008B0E7E">
        <w:rPr>
          <w:b/>
          <w:bCs/>
        </w:rPr>
        <w:t>Governance by Design:</w:t>
      </w:r>
      <w:r w:rsidRPr="008B0E7E">
        <w:t xml:space="preserve"> Every execution produces a complete Run Manifest and audit trail.</w:t>
      </w:r>
    </w:p>
    <w:p w14:paraId="783C790B" w14:textId="77777777" w:rsidR="008B0E7E" w:rsidRPr="008B0E7E" w:rsidRDefault="008B0E7E" w:rsidP="008B0E7E">
      <w:pPr>
        <w:numPr>
          <w:ilvl w:val="0"/>
          <w:numId w:val="1"/>
        </w:numPr>
      </w:pPr>
      <w:r w:rsidRPr="008B0E7E">
        <w:rPr>
          <w:b/>
          <w:bCs/>
        </w:rPr>
        <w:t>No Black Box Decisions:</w:t>
      </w:r>
      <w:r w:rsidRPr="008B0E7E">
        <w:t xml:space="preserve"> Every recommendation must trace back to validated data, statistical evidence, business validation, evaluated alternatives, confidence scoring, and expected business impact.</w:t>
      </w:r>
    </w:p>
    <w:p w14:paraId="6F735B8A" w14:textId="26BC439C" w:rsidR="001A6997" w:rsidRDefault="001A6997"/>
    <w:sectPr w:rsidR="001A69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77123"/>
    <w:multiLevelType w:val="multilevel"/>
    <w:tmpl w:val="1BFE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298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E7E"/>
    <w:rsid w:val="001A6997"/>
    <w:rsid w:val="001D0996"/>
    <w:rsid w:val="008B0E7E"/>
    <w:rsid w:val="00B13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62D4"/>
  <w15:chartTrackingRefBased/>
  <w15:docId w15:val="{7069D381-C9F8-433D-A278-6775F23A7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E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E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E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E7E"/>
    <w:rPr>
      <w:rFonts w:eastAsiaTheme="majorEastAsia" w:cstheme="majorBidi"/>
      <w:color w:val="272727" w:themeColor="text1" w:themeTint="D8"/>
    </w:rPr>
  </w:style>
  <w:style w:type="paragraph" w:styleId="Title">
    <w:name w:val="Title"/>
    <w:basedOn w:val="Normal"/>
    <w:next w:val="Normal"/>
    <w:link w:val="TitleChar"/>
    <w:uiPriority w:val="10"/>
    <w:qFormat/>
    <w:rsid w:val="008B0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E7E"/>
    <w:pPr>
      <w:spacing w:before="160"/>
      <w:jc w:val="center"/>
    </w:pPr>
    <w:rPr>
      <w:i/>
      <w:iCs/>
      <w:color w:val="404040" w:themeColor="text1" w:themeTint="BF"/>
    </w:rPr>
  </w:style>
  <w:style w:type="character" w:customStyle="1" w:styleId="QuoteChar">
    <w:name w:val="Quote Char"/>
    <w:basedOn w:val="DefaultParagraphFont"/>
    <w:link w:val="Quote"/>
    <w:uiPriority w:val="29"/>
    <w:rsid w:val="008B0E7E"/>
    <w:rPr>
      <w:i/>
      <w:iCs/>
      <w:color w:val="404040" w:themeColor="text1" w:themeTint="BF"/>
    </w:rPr>
  </w:style>
  <w:style w:type="paragraph" w:styleId="ListParagraph">
    <w:name w:val="List Paragraph"/>
    <w:basedOn w:val="Normal"/>
    <w:uiPriority w:val="34"/>
    <w:qFormat/>
    <w:rsid w:val="008B0E7E"/>
    <w:pPr>
      <w:ind w:left="720"/>
      <w:contextualSpacing/>
    </w:pPr>
  </w:style>
  <w:style w:type="character" w:styleId="IntenseEmphasis">
    <w:name w:val="Intense Emphasis"/>
    <w:basedOn w:val="DefaultParagraphFont"/>
    <w:uiPriority w:val="21"/>
    <w:qFormat/>
    <w:rsid w:val="008B0E7E"/>
    <w:rPr>
      <w:i/>
      <w:iCs/>
      <w:color w:val="0F4761" w:themeColor="accent1" w:themeShade="BF"/>
    </w:rPr>
  </w:style>
  <w:style w:type="paragraph" w:styleId="IntenseQuote">
    <w:name w:val="Intense Quote"/>
    <w:basedOn w:val="Normal"/>
    <w:next w:val="Normal"/>
    <w:link w:val="IntenseQuoteChar"/>
    <w:uiPriority w:val="30"/>
    <w:qFormat/>
    <w:rsid w:val="008B0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E7E"/>
    <w:rPr>
      <w:i/>
      <w:iCs/>
      <w:color w:val="0F4761" w:themeColor="accent1" w:themeShade="BF"/>
    </w:rPr>
  </w:style>
  <w:style w:type="character" w:styleId="IntenseReference">
    <w:name w:val="Intense Reference"/>
    <w:basedOn w:val="DefaultParagraphFont"/>
    <w:uiPriority w:val="32"/>
    <w:qFormat/>
    <w:rsid w:val="008B0E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1070</Words>
  <Characters>6102</Characters>
  <Application>Microsoft Office Word</Application>
  <DocSecurity>0</DocSecurity>
  <Lines>50</Lines>
  <Paragraphs>14</Paragraphs>
  <ScaleCrop>false</ScaleCrop>
  <Company/>
  <LinksUpToDate>false</LinksUpToDate>
  <CharactersWithSpaces>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Verma</dc:creator>
  <cp:keywords/>
  <dc:description/>
  <cp:lastModifiedBy>Prashant Verma</cp:lastModifiedBy>
  <cp:revision>1</cp:revision>
  <dcterms:created xsi:type="dcterms:W3CDTF">2026-07-28T19:19:00Z</dcterms:created>
  <dcterms:modified xsi:type="dcterms:W3CDTF">2026-07-28T19:19:00Z</dcterms:modified>
</cp:coreProperties>
</file>