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Software Requirements Specification — for a standalone laboratory system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for review by the Lab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for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RSTRS / Silk Conditioning &amp; Testing House, Dharmavaram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in the name of the Central Silk Board. Compliance requirements are mandatory, not optional.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boundary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standalone application. It holds its own customer master, tax invoice numbering, receipts, tax masters, customer ledger, consumable stock and working asset record. The general ledger and the procurement chain beyond the laboratory's indent stay with the unit's accounts wing. The interface to an external accounting system is specified but switched off, because the unit runs no such system.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needed 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item marked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These are decisions only the laboratory can make.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26 — Phase 0: two-day sit-in at the laboratory and collection of all existing forms and registers</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If you run the laboratory:</w:t>
      </w:r>
      <w:r>
        <w:rPr>
          <w:rFonts w:ascii="Calibri" w:cs="Calibri" w:eastAsia="Calibri" w:hAnsi="Calibri"/>
          <w:color w:val="1A1A1A"/>
        </w:rPr>
        <w:t xml:space="preserve"> read sections 1 to 10 and section 29. They describe the work in laboratory language, with no programming terms. Sections 7 and 9 are the most important — they describe how a sample will move through the laboratory.</w:t>
      </w:r>
    </w:p>
    <w:p>
      <w:pPr>
        <w:pStyle w:val="ListParagraph"/>
        <w:numPr>
          <w:ilvl w:val="0"/>
          <w:numId w:val="2"/>
        </w:numPr>
        <w:spacing w:after="70" w:before="0" w:line="268"/>
      </w:pPr>
      <w:r>
        <w:rPr>
          <w:rFonts w:ascii="Calibri" w:cs="Calibri" w:eastAsia="Calibri" w:hAnsi="Calibri"/>
          <w:b/>
          <w:bCs/>
          <w:color w:val="1A1A1A"/>
        </w:rPr>
        <w:t xml:space="preserve">If you are approving or funding this:</w:t>
      </w:r>
      <w:r>
        <w:rPr>
          <w:rFonts w:ascii="Calibri" w:cs="Calibri" w:eastAsia="Calibri" w:hAnsi="Calibri"/>
          <w:color w:val="1A1A1A"/>
        </w:rPr>
        <w:t xml:space="preserve"> read section 3 (goals and success measures), section 26 (phasing and effort), and section 29 (what this buys the laboratory).</w:t>
      </w:r>
    </w:p>
    <w:p>
      <w:pPr>
        <w:pStyle w:val="ListParagraph"/>
        <w:numPr>
          <w:ilvl w:val="0"/>
          <w:numId w:val="2"/>
        </w:numPr>
        <w:spacing w:after="70" w:before="0" w:line="268"/>
      </w:pPr>
      <w:r>
        <w:rPr>
          <w:rFonts w:ascii="Calibri" w:cs="Calibri" w:eastAsia="Calibri" w:hAnsi="Calibri"/>
          <w:b/>
          <w:bCs/>
          <w:color w:val="1A1A1A"/>
        </w:rPr>
        <w:t xml:space="preserve">If you are building it:</w:t>
      </w:r>
      <w:r>
        <w:rPr>
          <w:rFonts w:ascii="Calibri" w:cs="Calibri" w:eastAsia="Calibri" w:hAnsi="Calibri"/>
          <w:color w:val="1A1A1A"/>
        </w:rPr>
        <w:t xml:space="preserve"> read the whole document. Sections 23 to 27 are the technical half. Section 28 lists every decision still outstanding.</w:t>
      </w:r>
    </w:p>
    <w:p>
      <w:pPr>
        <w:pStyle w:val="ListParagraph"/>
        <w:numPr>
          <w:ilvl w:val="0"/>
          <w:numId w:val="2"/>
        </w:numPr>
        <w:spacing w:after="70" w:before="0" w:line="268"/>
      </w:pPr>
      <w:r>
        <w:rPr>
          <w:rFonts w:ascii="Calibri" w:cs="Calibri" w:eastAsia="Calibri" w:hAnsi="Calibri"/>
          <w:b/>
          <w:bCs/>
          <w:color w:val="1A1A1A"/>
        </w:rPr>
        <w:t xml:space="preserve">Requirement numbers</w:t>
      </w:r>
      <w:r>
        <w:rPr>
          <w:rFonts w:ascii="Calibri" w:cs="Calibri" w:eastAsia="Calibri" w:hAnsi="Calibri"/>
          <w:color w:val="1A1A1A"/>
        </w:rPr>
        <w:t xml:space="preserve"> such as M3-07 or WF-14 are permanent. Quote them in meetings and emails so everyone is discussing the same line.</w:t>
      </w:r>
    </w:p>
    <w:p>
      <w:pPr>
        <w:pStyle w:val="ListParagraph"/>
        <w:numPr>
          <w:ilvl w:val="0"/>
          <w:numId w:val="2"/>
        </w:numPr>
        <w:spacing w:after="70" w:before="0" w:line="268"/>
      </w:pPr>
      <w:r>
        <w:rPr>
          <w:rFonts w:ascii="Calibri" w:cs="Calibri" w:eastAsia="Calibri" w:hAnsi="Calibri"/>
          <w:b/>
          <w:bCs/>
          <w:color w:val="1A1A1A"/>
        </w:rPr>
        <w:t xml:space="preserve">[MUST]</w:t>
      </w:r>
      <w:r>
        <w:rPr>
          <w:rFonts w:ascii="Calibri" w:cs="Calibri" w:eastAsia="Calibri" w:hAnsi="Calibri"/>
          <w:color w:val="1A1A1A"/>
        </w:rPr>
        <w:t xml:space="preserve"> = required for the first release. </w:t>
      </w:r>
      <w:r>
        <w:rPr>
          <w:rFonts w:ascii="Calibri" w:cs="Calibri" w:eastAsia="Calibri" w:hAnsi="Calibri"/>
          <w:b/>
          <w:bCs/>
          <w:color w:val="1A1A1A"/>
        </w:rPr>
        <w:t xml:space="preserve">[SHOULD]</w:t>
      </w:r>
      <w:r>
        <w:rPr>
          <w:rFonts w:ascii="Calibri" w:cs="Calibri" w:eastAsia="Calibri" w:hAnsi="Calibri"/>
          <w:color w:val="1A1A1A"/>
        </w:rPr>
        <w:t xml:space="preserve"> = important, plan for it. </w:t>
      </w:r>
      <w:r>
        <w:rPr>
          <w:rFonts w:ascii="Calibri" w:cs="Calibri" w:eastAsia="Calibri" w:hAnsi="Calibri"/>
          <w:b/>
          <w:bCs/>
          <w:color w:val="1A1A1A"/>
        </w:rPr>
        <w:t xml:space="preserve">[LATER]</w:t>
      </w:r>
      <w:r>
        <w:rPr>
          <w:rFonts w:ascii="Calibri" w:cs="Calibri" w:eastAsia="Calibri" w:hAnsi="Calibri"/>
          <w:color w:val="1A1A1A"/>
        </w:rPr>
        <w:t xml:space="preserve"> = deliberately deferred to a later phase.</w:t>
      </w:r>
    </w:p>
    <w:p>
      <w:pPr>
        <w:pStyle w:val="ListParagraph"/>
        <w:numPr>
          <w:ilvl w:val="0"/>
          <w:numId w:val="2"/>
        </w:numPr>
        <w:spacing w:after="70" w:before="0" w:line="268"/>
      </w:pPr>
      <w:r>
        <w:rPr>
          <w:rFonts w:ascii="Calibri" w:cs="Calibri" w:eastAsia="Calibri" w:hAnsi="Calibri"/>
          <w:b/>
          <w:bCs/>
          <w:color w:val="1A1A1A"/>
        </w:rPr>
        <w:t xml:space="preserve">OPEN-Q</w:t>
      </w:r>
      <w:r>
        <w:rPr>
          <w:rFonts w:ascii="Calibri" w:cs="Calibri" w:eastAsia="Calibri" w:hAnsi="Calibri"/>
          <w:color w:val="1A1A1A"/>
        </w:rPr>
        <w:t xml:space="preserve"> marks a question the laboratory must answer. Each one has a recommended default so work is not blocked while the answer is pending.</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a standalone application: it holds its own customer master, raises and numbers its own invoices and receipts, and keeps its own consumable stock and equipment records, so nothing outside it has to be in place before it can run. The unit's accounts wing keeps the general ledger as it does today; an interface to an external accounting system is specified in case one is ever adopted, but it is switched off, because the unit runs no such system.</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Interface to an External Accounting System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111 questions marked OPEN-Q</w:t>
      </w:r>
      <w:r>
        <w:rPr>
          <w:rFonts w:ascii="Calibri" w:cs="Calibri" w:eastAsia="Calibri" w:hAnsi="Calibri"/>
          <w:color w:val="1A1A1A"/>
        </w:rPr>
        <w:t xml:space="preserve">, of which seven have since been answered, leaving </w:t>
      </w:r>
      <w:r>
        <w:rPr>
          <w:rFonts w:ascii="Calibri" w:cs="Calibri" w:eastAsia="Calibri" w:hAnsi="Calibri"/>
          <w:b/>
          <w:bCs/>
          <w:color w:val="1A1A1A"/>
        </w:rPr>
        <w:t xml:space="preserve">104 open</w:t>
      </w:r>
      <w:r>
        <w:rPr>
          <w:rFonts w:ascii="Calibri" w:cs="Calibri" w:eastAsia="Calibri" w:hAnsi="Calibri"/>
          <w:color w:val="1A1A1A"/>
        </w:rPr>
        <w:t xml:space="preserve">. The answered ones are marked where the question is raised, and the register shows the answer rather than a default. The rest carry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are the missing items on the catalogue status list, and are any of them accredited?</w:t>
            </w:r>
            <w:r>
              <w:rPr>
                <w:rFonts w:ascii="Calibri" w:cs="Calibri" w:eastAsia="Calibri" w:hAnsi="Calibri"/>
                <w:color w:val="1A1A1A"/>
                <w:sz w:val="18"/>
                <w:szCs w:val="18"/>
              </w:rPr>
              <w:t xml:space="preserve"> (Accreditation, its scope, and the Limited Test's status are now all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supplied by the unit runs from serial 3 to serial 30 with serials 1, 2, 16, 17 and 22 to 26 absent, and carries no fabric test anywhere, although five of the seven accredited scope entries are fabric parameters. Until the gaps are filled, every catalogue item is Non-NABL and no report carries the accreditation symbol at all.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valid digital signature on the certificate enough, or does the quality system require long-term validation — a signature that can still be proved valid years after the signing certificate has expired? The Unit In-Charge has said verbally that a valid signature is what is needed; that is recorded as an assumption until the Quality Manager confirms it in writing.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Long-term validation cannot be done at the moment of issue: it needs the certifying authority's revocation service and a timestamping authority, both reached over the internet, and nothing on the report-issue path may call outside the laboratory network. So if the written answer is that long-term validation is required, it does not mean different software — it means the report is issued first and a separate timestamped copy is produced and kept afterwards, which is Phase 6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The most valuable question that remained — whether the Limited Test falls under </w:t>
      </w:r>
      <w:r>
        <w:rPr>
          <w:rFonts w:ascii="Calibri" w:cs="Calibri" w:eastAsia="Calibri" w:hAnsi="Calibri"/>
          <w:i/>
          <w:iCs/>
          <w:color w:val="1A1A1A"/>
        </w:rPr>
        <w:t xml:space="preserve">Raw Silk Yarn / Count / IS 15090 (Part 5)</w:t>
      </w:r>
      <w:r>
        <w:rPr>
          <w:rFonts w:ascii="Calibri" w:cs="Calibri" w:eastAsia="Calibri" w:hAnsi="Calibri"/>
          <w:color w:val="1A1A1A"/>
        </w:rPr>
        <w:t xml:space="preserve"> — is now settled, and the answer is </w:t>
      </w:r>
      <w:r>
        <w:rPr>
          <w:rFonts w:ascii="Calibri" w:cs="Calibri" w:eastAsia="Calibri" w:hAnsi="Calibri"/>
          <w:b/>
          <w:bCs/>
          <w:color w:val="1A1A1A"/>
        </w:rPr>
        <w:t xml:space="preserve">no</w:t>
      </w:r>
      <w:r>
        <w:rPr>
          <w:rFonts w:ascii="Calibri" w:cs="Calibri" w:eastAsia="Calibri" w:hAnsi="Calibri"/>
          <w:color w:val="1A1A1A"/>
        </w:rPr>
        <w:t xml:space="preserve">. The Unit In-Charge has confirmed it directly, and has supplied a status list marking the Limited Test and twenty other catalogue items </w:t>
      </w:r>
      <w:r>
        <w:rPr>
          <w:rFonts w:ascii="Calibri" w:cs="Calibri" w:eastAsia="Calibri" w:hAnsi="Calibri"/>
          <w:b/>
          <w:bCs/>
          <w:color w:val="1A1A1A"/>
        </w:rPr>
        <w:t xml:space="preserve">Non-NABL</w:t>
      </w:r>
      <w:r>
        <w:rPr>
          <w:rFonts w:ascii="Calibri" w:cs="Calibri" w:eastAsia="Calibri" w:hAnsi="Calibri"/>
          <w:color w:val="1A1A1A"/>
        </w:rPr>
        <w:t xml:space="preserve">. None of those twenty-one maps to any of the seven accredited entries, so on the present catalogue the accreditation symbol and the Unique Laboratory Report number would appear on </w:t>
      </w:r>
      <w:r>
        <w:rPr>
          <w:rFonts w:ascii="Calibri" w:cs="Calibri" w:eastAsia="Calibri" w:hAnsi="Calibri"/>
          <w:b/>
          <w:bCs/>
          <w:color w:val="1A1A1A"/>
        </w:rPr>
        <w:t xml:space="preserve">no report at all</w:t>
      </w:r>
      <w:r>
        <w:rPr>
          <w:rFonts w:ascii="Calibri" w:cs="Calibri" w:eastAsia="Calibri" w:hAnsi="Calibri"/>
          <w:color w:val="1A1A1A"/>
        </w:rPr>
        <w:t xml:space="preserve">. An earlier draft of this summary assumed the opposite — that </w:t>
      </w:r>
      <w:r>
        <w:rPr>
          <w:rFonts w:ascii="Calibri" w:cs="Calibri" w:eastAsia="Calibri" w:hAnsi="Calibri"/>
          <w:i/>
          <w:iCs/>
          <w:color w:val="1A1A1A"/>
        </w:rPr>
        <w:t xml:space="preserve">Count</w:t>
      </w:r>
      <w:r>
        <w:rPr>
          <w:rFonts w:ascii="Calibri" w:cs="Calibri" w:eastAsia="Calibri" w:hAnsi="Calibri"/>
          <w:color w:val="1A1A1A"/>
        </w:rPr>
        <w:t xml:space="preserve"> was inside scope, and that the Limited Test report would therefore split into two documents — and that assumption is </w:t>
      </w:r>
      <w:r>
        <w:rPr>
          <w:rFonts w:ascii="Calibri" w:cs="Calibri" w:eastAsia="Calibri" w:hAnsi="Calibri"/>
          <w:b/>
          <w:bCs/>
          <w:color w:val="1A1A1A"/>
        </w:rPr>
        <w:t xml:space="preserve">withdrawn</w:t>
      </w:r>
      <w:r>
        <w:rPr>
          <w:rFonts w:ascii="Calibri" w:cs="Calibri" w:eastAsia="Calibri" w:hAnsi="Calibri"/>
          <w:color w:val="1A1A1A"/>
        </w:rPr>
        <w:t xml:space="preserve">. The accredited machinery is still built and tested, but it waits behind a per-item flag, and the plain certificate is the primary template. What remains open is narrower, and is recorded as </w:t>
      </w:r>
      <w:r>
        <w:rPr>
          <w:rFonts w:ascii="Calibri" w:cs="Calibri" w:eastAsia="Calibri" w:hAnsi="Calibri"/>
          <w:b/>
          <w:bCs/>
          <w:color w:val="2E4A62"/>
        </w:rPr>
        <w:t xml:space="preserve">OPEN-Q</w:t>
      </w:r>
      <w:r>
        <w:rPr>
          <w:rFonts w:ascii="Calibri" w:cs="Calibri" w:eastAsia="Calibri" w:hAnsi="Calibri"/>
          <w:color w:val="1A1A1A"/>
        </w:rPr>
        <w:t xml:space="preserve">-C15 to </w:t>
      </w:r>
      <w:r>
        <w:rPr>
          <w:rFonts w:ascii="Calibri" w:cs="Calibri" w:eastAsia="Calibri" w:hAnsi="Calibri"/>
          <w:b/>
          <w:bCs/>
          <w:color w:val="2E4A62"/>
        </w:rPr>
        <w:t xml:space="preserve">OPEN-Q</w:t>
      </w:r>
      <w:r>
        <w:rPr>
          <w:rFonts w:ascii="Calibri" w:cs="Calibri" w:eastAsia="Calibri" w:hAnsi="Calibri"/>
          <w:color w:val="1A1A1A"/>
        </w:rPr>
        <w:t xml:space="preserve">-C17: the gaps in the supplied list, whether the unit sells the seven accredited parameters at all, and the rates themselves — the supplied file is titled </w:t>
      </w:r>
      <w:r>
        <w:rPr>
          <w:rFonts w:ascii="Calibri" w:cs="Calibri" w:eastAsia="Calibri" w:hAnsi="Calibri"/>
          <w:i/>
          <w:iCs/>
          <w:color w:val="1A1A1A"/>
        </w:rPr>
        <w:t xml:space="preserve">Proposed testing charges</w:t>
      </w:r>
      <w:r>
        <w:rPr>
          <w:rFonts w:ascii="Calibri" w:cs="Calibri" w:eastAsia="Calibri" w:hAnsi="Calibri"/>
          <w:color w:val="1A1A1A"/>
        </w:rPr>
        <w:t xml:space="preserve"> but carries no charges.</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is a standalone application. It owns its own customer master, its own tax-invoice numbering, its own consumable stock records and its own equipment register, and it needs no other business software to run a day's work. The unit operates no external accounting system, so there is nothing for a laboratory layer to sit on top of. If one is ever adopted, the machinery for exchanging customers, invoices and stock movements with it is specified in M22 and delivered switched off. This document defines the whole application.</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accounts wing owns this, on whatever books it already keeps.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workflow — indent, sanction, tender, GeM purchase, purchase order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The LIMS records what stock arrived and what it was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 calibration, checks, status — and a working record of each instrument's purchase, cost and expected life, which calibration and traceability need. Fixed-asset accounting itself — capitalisation, depreciation, condemnation — belongs to the parent institute and the unit's accounts wing. Both records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External accounting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accounting or Enterprise Resource Planning (ERP) software outside this one that could hold customer records, invoices, stock or asset values. The unit operates none, so the LIMS holds that data itself; M22 specifies a generic interface to such a system and it is delivered switched off, in case the unit or CSB adopts one later.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Interface to an External Accounting 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Dormant: if the unit ever adopts such a system, which side owns which data, how the two exchange it, and the rule that each field has exactly one system of record. Specified now, delivered switched off.</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A live interface to an external accounting system.</w:t>
      </w:r>
      <w:r>
        <w:rPr>
          <w:rFonts w:ascii="Calibri" w:cs="Calibri" w:eastAsia="Calibri" w:hAnsi="Calibri"/>
          <w:color w:val="1A1A1A"/>
        </w:rPr>
        <w:t xml:space="preserve"> The LIMS owns its customers, its tax invoices and its stock outright. M22 specifies the interface generically and it is delivered switched off, because there is no such system here to connect to.</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the unit's accounts wing.</w:t>
      </w:r>
    </w:p>
    <w:p>
      <w:pPr>
        <w:pStyle w:val="ListParagraph"/>
        <w:numPr>
          <w:ilvl w:val="0"/>
          <w:numId w:val="2"/>
        </w:numPr>
        <w:spacing w:after="70" w:before="0" w:line="268"/>
      </w:pPr>
      <w:r>
        <w:rPr>
          <w:rFonts w:ascii="Calibri" w:cs="Calibri" w:eastAsia="Calibri" w:hAnsi="Calibri"/>
          <w:b/>
          <w:bCs/>
          <w:color w:val="1A1A1A"/>
        </w:rPr>
        <w:t xml:space="preserve">Procurement workflow</w:t>
      </w:r>
      <w:r>
        <w:rPr>
          <w:rFonts w:ascii="Calibri" w:cs="Calibri" w:eastAsia="Calibri" w:hAnsi="Calibri"/>
          <w:color w:val="1A1A1A"/>
        </w:rPr>
        <w:t xml:space="preserve"> — indent, sanction, tender, purchase order approval.</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together with the working record of what each instrument cost, because calibration and traceability need it. The financial asset register, with its capitalisation and depreciation, belongs to the parent institute and the accounts wing.</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held in LIMS)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never posts to accounts,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any invoice or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posts nothing to accounts,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The fixed-asset register (cost, supplier, depreciation, physical verification, condemnation) and the metrological control register (range, interval, calibration result, correction factors, out-of-service status) are two different registers with two different owners. Both are needed; neither replaces the other.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five series are length-constrained — invoice, bill of supply, advance receipt voucher, refund voucher and credit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Never posts to accounts.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C — The Testing Modules (M1–M10)</w:t>
      </w:r>
    </w:p>
    <w:p>
      <w:pPr>
        <w:pStyle w:val="Heading2"/>
        <w:keepNext/>
        <w:spacing w:after="110" w:before="300"/>
      </w:pPr>
      <w:r>
        <w:rPr>
          <w:rFonts w:ascii="Calibri" w:cs="Calibri" w:eastAsia="Calibri" w:hAnsi="Calibri"/>
          <w:b/>
          <w:bCs/>
          <w:color w:val="2E4A62"/>
          <w:sz w:val="25"/>
          <w:szCs w:val="25"/>
        </w:rPr>
        <w:t xml:space="preserve">M1. Master Data</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Master data is the set of reference lists the laboratory maintains once and then re-uses on every job. Customers, sample types, the list of tests the laboratory offers, the methods behind those tests, the parameters measured under each method, the fee schedule, the units of measure, the holiday calendar, the storage bins and the pick-lists of reasons. If these lists are correct, almost everything else in the system fills itself in. If they are wrong, every sample, every report and every invoice inherits the error. This module also decides who may change a master and what happens to work already done under an older version — because a test report issued in August 2026 must still print the method version, the price and the customer address that were in force in August 2026, not today's.</w:t>
      </w:r>
    </w:p>
    <w:p>
      <w:pPr>
        <w:pStyle w:val="Heading3"/>
        <w:keepNext/>
        <w:spacing w:after="90" w:before="240"/>
      </w:pPr>
      <w:r>
        <w:rPr>
          <w:rFonts w:ascii="Calibri" w:cs="Calibri" w:eastAsia="Calibri" w:hAnsi="Calibri"/>
          <w:b/>
          <w:bCs/>
          <w:color w:val="1A1A1A"/>
          <w:sz w:val="22"/>
          <w:szCs w:val="22"/>
        </w:rPr>
        <w:t xml:space="preserve">M1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list and Customer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(create),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Maintain the customer master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People, phones, e-mail addresses per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merge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Combine duplicate customer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and textile material categories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of billable tests offered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master (with revisions)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standard reference, revision, verification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characteristics measured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Test-Parameter mapping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parameters belong to which method, in what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 Limit Set and grade tables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bands and pass/fail limits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tex, %, g/den, strokes, kg, metres, numbers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and 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(draft),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 schedule with effective dates and concession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 codes, rates, SAC codes,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Working-day calendar and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weekly off, declared holidays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Department / Section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Testing, Chemical Testing, Conditioning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 Storage bin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Racks, shelves, cupboards, conditioning chamber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Numbering series and counters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(setup), system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formats for every document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cancellation, amendment, send-back, hold, disposal reasons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change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changed which master, when, from what to what,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import (CSV)</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load at go-live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requirements</w:t>
      </w:r>
    </w:p>
    <w:p>
      <w:pPr>
        <w:spacing w:after="130" w:before="0" w:line="276"/>
        <w:jc w:val="left"/>
      </w:pPr>
      <w:r>
        <w:rPr>
          <w:rFonts w:ascii="Calibri" w:cs="Calibri" w:eastAsia="Calibri" w:hAnsi="Calibri"/>
          <w:b/>
          <w:bCs/>
          <w:color w:val="1A1A1A"/>
        </w:rPr>
        <w:t xml:space="preserve">General master-data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has a machine identifier that is never shown to users, and a separate human-readable code that is unique and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masters with the same code; the second is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master record may be deleted once it has been referenced by any transaction. The only way to stop using it is to set </w:t>
            </w:r>
            <w:r>
              <w:rPr>
                <w:rFonts w:ascii="Consolas" w:cs="Consolas" w:eastAsia="Consolas" w:hAnsi="Consolas"/>
                <w:color w:val="1A1A1A"/>
                <w:sz w:val="18"/>
                <w:szCs w:val="18"/>
                <w:shd w:fill="F4F4F4" w:val="clear"/>
              </w:rPr>
              <w:t xml:space="preserve">is_active = No</w:t>
            </w:r>
            <w:r>
              <w:rPr>
                <w:rFonts w:ascii="Calibri" w:cs="Calibri" w:eastAsia="Calibri" w:hAnsi="Calibri"/>
                <w:color w:val="1A1A1A"/>
                <w:sz w:val="18"/>
                <w:szCs w:val="18"/>
              </w:rPr>
              <w:t xml:space="preserve">, which hides it from new selection lists but keeps it visible on old records.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delete a test that appears on an issued report; the system refuses and offers "deactivate"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carries created-by, created-on, last-changed-by, last-changed-on, and every field change is written to the master data change log with old value, new value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 address; the change log shows old and new value, the user, the timestamp and the reason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affect money, method identity or reported results are </w:t>
            </w:r>
            <w:r>
              <w:rPr>
                <w:rFonts w:ascii="Calibri" w:cs="Calibri" w:eastAsia="Calibri" w:hAnsi="Calibri"/>
                <w:b/>
                <w:bCs/>
                <w:color w:val="1A1A1A"/>
                <w:sz w:val="18"/>
                <w:szCs w:val="18"/>
              </w:rPr>
              <w:t xml:space="preserve">version-controlled with effective dates</w:t>
            </w:r>
            <w:r>
              <w:rPr>
                <w:rFonts w:ascii="Calibri" w:cs="Calibri" w:eastAsia="Calibri" w:hAnsi="Calibri"/>
                <w:color w:val="1A1A1A"/>
                <w:sz w:val="18"/>
                <w:szCs w:val="18"/>
              </w:rPr>
              <w:t xml:space="preserve">, not edited in place. These are: Test Method, Parameter, Specification/Limit Set, Rate Card, Tax master. Editing them creates a new version; the old version stays retrievable.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method; a report issued last month still prints the older revision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are descriptive only (customer address, contact phone, storage bin name) may be edited in place, but every transaction that prints them takes a </w:t>
            </w:r>
            <w:r>
              <w:rPr>
                <w:rFonts w:ascii="Calibri" w:cs="Calibri" w:eastAsia="Calibri" w:hAnsi="Calibri"/>
                <w:b/>
                <w:bCs/>
                <w:color w:val="1A1A1A"/>
                <w:sz w:val="18"/>
                <w:szCs w:val="18"/>
              </w:rPr>
              <w:t xml:space="preserve">frozen copy</w:t>
            </w:r>
            <w:r>
              <w:rPr>
                <w:rFonts w:ascii="Calibri" w:cs="Calibri" w:eastAsia="Calibri" w:hAnsi="Calibri"/>
                <w:color w:val="1A1A1A"/>
                <w:sz w:val="18"/>
                <w:szCs w:val="18"/>
              </w:rPr>
              <w:t xml:space="preserve"> at the moment of issue.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customer's address after a report is issued; reprint the report — the old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the roles named in the screen table may create or change each master. The system refuses and logs any attempt by another role.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tries to open the Rate Card screen; access is denied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list screen supports search, filter by active/inactive, sort, and export to CSV and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the test catalogue to CSV; the file opens in Excel with all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bulk import from CSV exists for each master, with a dry-run mode that reports every row that would fail and why, before anything is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with two bad rows; the dry-run report names both rows and the reason, and nothing is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"master data readiness" screen lists every master with a record count and a red/amber/green status against the go-live checklist in 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before go-live; incomplete masters show 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Customer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a Customer master with the fields listed in the field table below, including customer category, concession category, GSTIN, credit terms, advance-required flag and blacklist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customer with every field populated and save successfully.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 is a controlled pick-list, not free text. Minimum values: Reeler, Twister/Throwster, Weaver (Handloom), Weaver (Powerloom), Trader, Exporter, Co-operative Society, Self-Help Group (SHG), Government Department, Government Scheme, CSB Internal Unit, CSB Internal R&amp;D, Student/Training, Individual,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field shows exactly these values and refuses a typed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is a separate pick-list from customer category, because the same firm may qualify for a concession on one test and not another. Minimum values: None, Handloom Weaver, Tamil Nadu Co-operative Unit, Indigenous ARM Silk Unit, Bivoltine, Government (non-commercial), Scheme-linked (TCIDS or similar), In-house Research / Advisory (zero charge),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customer to "Handloom Weaver"; the rate card resolves the handloom rate for zari chemical testing.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 </w:t>
            </w:r>
            <w:r>
              <w:rPr>
                <w:rFonts w:ascii="Calibri" w:cs="Calibri" w:eastAsia="Calibri" w:hAnsi="Calibri"/>
                <w:b/>
                <w:bCs/>
                <w:color w:val="1A1A1A"/>
                <w:sz w:val="18"/>
                <w:szCs w:val="18"/>
              </w:rPr>
              <w:t xml:space="preserve">walk-in / one-time customer</w:t>
            </w:r>
            <w:r>
              <w:rPr>
                <w:rFonts w:ascii="Calibri" w:cs="Calibri" w:eastAsia="Calibri" w:hAnsi="Calibri"/>
                <w:color w:val="1A1A1A"/>
                <w:sz w:val="18"/>
                <w:szCs w:val="18"/>
              </w:rPr>
              <w:t xml:space="preserve"> created from a short form carrying only the fields marked "Yes (clerk must enter)" in the "Required at provisional save?" column of the M1 field table — customer name, primary mobile and customer category. Every other mandatory field is stored at its declared default, not left null. The record is marked </w:t>
            </w:r>
            <w:r>
              <w:rPr>
                <w:rFonts w:ascii="Consolas" w:cs="Consolas" w:eastAsia="Consolas" w:hAnsi="Consolas"/>
                <w:color w:val="1A1A1A"/>
                <w:sz w:val="18"/>
                <w:szCs w:val="18"/>
                <w:shd w:fill="F4F4F4" w:val="clear"/>
              </w:rPr>
              <w:t xml:space="preserve">is_provisional = Yes</w:t>
            </w:r>
            <w:r>
              <w:rPr>
                <w:rFonts w:ascii="Calibri" w:cs="Calibri" w:eastAsia="Calibri" w:hAnsi="Calibri"/>
                <w:color w:val="1A1A1A"/>
                <w:sz w:val="18"/>
                <w:szCs w:val="18"/>
              </w:rPr>
              <w:t xml:space="preserve">. A Test Request may be confirmed, a sample registered, tested and reported, and a Money Receipt (M17-16) issued against a provisional customer. A tax invoice, bill of supply or receipt voucher may not be issued until State is present — because the place-of-supply split in M1-62 and M17-29 is computed from it — and, where the document value exceeds </w:t>
            </w:r>
            <w:r>
              <w:rPr>
                <w:rFonts w:ascii="Consolas" w:cs="Consolas" w:eastAsia="Consolas" w:hAnsi="Consolas"/>
                <w:color w:val="1A1A1A"/>
                <w:sz w:val="18"/>
                <w:szCs w:val="18"/>
                <w:shd w:fill="F4F4F4" w:val="clear"/>
              </w:rPr>
              <w:t xml:space="preserve">unregistered_recipient_value_threshold</w:t>
            </w:r>
            <w:r>
              <w:rPr>
                <w:rFonts w:ascii="Calibri" w:cs="Calibri" w:eastAsia="Calibri" w:hAnsi="Calibri"/>
                <w:color w:val="1A1A1A"/>
                <w:sz w:val="18"/>
                <w:szCs w:val="18"/>
              </w:rPr>
              <w:t xml:space="preserve"> (M17-27), until Address line 1, Village / town, District and PIN code are present. Completing the record clears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and never changes the customer identifier or the customer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name, mobile and category only; sample registration, acceptance, testing and the Money Receipt all succeed. Attempt a tax invoice; it is blocked with the missing fields named. Fill the address and state; the same customer code is retained,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clears, and the invoice issues with the correct intra-State or inter-State split.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on likely duplicates at save time by comparing normalised name (case-folded, punctuation and common words such as "M/s", "Silks", "Sri", "Sree" removed) and mobile number, and shows the candidate matches. It warns; it does not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"Sree Laxmi Silks" when "Sri Lakshmi Silks" exists with the same mobile; a warning lists the existing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merge function exists, restricted to the Unit Incharge. It moves all transactions to the surviving record, keeps the losing record as a permanently redirected alias, and writes a merge log. Issued reports and invoices continue to print the frozen name they were issued with.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Merge two customers; all orders appear under the survivor, and an old issued report still prints its original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flagged </w:t>
            </w:r>
            <w:r>
              <w:rPr>
                <w:rFonts w:ascii="Consolas" w:cs="Consolas" w:eastAsia="Consolas" w:hAnsi="Consolas"/>
                <w:color w:val="1A1A1A"/>
                <w:sz w:val="18"/>
                <w:szCs w:val="18"/>
                <w:shd w:fill="F4F4F4" w:val="clear"/>
              </w:rPr>
              <w:t xml:space="preserve">is_blacklisted = Yes</w:t>
            </w:r>
            <w:r>
              <w:rPr>
                <w:rFonts w:ascii="Calibri" w:cs="Calibri" w:eastAsia="Calibri" w:hAnsi="Calibri"/>
                <w:color w:val="1A1A1A"/>
                <w:sz w:val="18"/>
                <w:szCs w:val="18"/>
              </w:rPr>
              <w:t xml:space="preserve"> cannot be selected on a new Test Request. An override requires the Unit Incharge, a mandatory reason, and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raise a request for a blacklisted customer as Front Desk; blocked. As Unit Incharge with a reason; allowed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 and report-to party may be different customers or different contacts. Both default to the requesting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report-to to a different contact; the report dispatch uses that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customer, whether the customer has been informed of the privacy notice and which version, and whether the customer consents to (a) SMS or WhatsApp status messages and (b) inclusion of their data in any published or aggregated statistics. Both consents default to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consent unticked; the system does not send SMS to that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whether the customer is a registered business entity for tax purposes, separately from whether a GSTIN has been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registered customer with no GSTIN and see a validation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an "extra confidentiality requested" flag which, when set, suppresses the customer name entirely (not merely masks it) on the public verification page described in M9.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the public verification page shows "Customer name withheld at customer's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internal pseudo-customer</w:t>
            </w:r>
            <w:r>
              <w:rPr>
                <w:rFonts w:ascii="Calibri" w:cs="Calibri" w:eastAsia="Calibri" w:hAnsi="Calibri"/>
                <w:color w:val="1A1A1A"/>
                <w:sz w:val="18"/>
                <w:szCs w:val="18"/>
              </w:rPr>
              <w:t xml:space="preserve"> must exist for CSB in-house research and advisory samples, and for samples referred from other CSB units. These carry concession category "In-house Research / Advisory (zero charge)". A test request against them produces a report but no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internal R&amp;D sample; the order completes and no invoice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and address must accept and correctly store Telugu and Devanagari script in addition to Latin script, and must render correctly in the generated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Telugu customer name; it appears correctly on the printed report, not as boxes.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Contact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many contacts. Each contact has name, designation, mobile, alternate mobile, e-mail, preferred language, and flags for "primary", "report recipient" and "invoice recipient".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contacts, mark one primary; only one primary is allowed.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 contact per customer may be marked primary.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second contact primary; the system either refuses or automatically clears the first, and logs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Type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Type master exists with, at minimum, these seeded records: Raw Silk – Skein/Hank, Raw Silk – Bobbin, Raw Silk – Book, Raw Silk – Bale, Raw Silk – Lot (multi-bale), Dupion Raw Silk, Tasar Raw Silk, Muga Raw Silk, Eri Silk, Thrown / Twisted Silk Yarn (cone), Thrown / Twisted Silk Yarn (hank), Warp Beam / Warp, Weft Yarn, Zari Thread, Silk Fabric (piece), Saree, Blended Fabric, Knitted Fabric, Loose Fibre, Cocoon (fresh), Cocoon (stifled/dried), Reeling Water, Dye / Chemical, Soap,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 Type list; all seeded types are present and each has a short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type carries: short code used as a label and number prefix, default retention days, default disposal mode, minimum quantity, default unit of measure, a "requires pre-conditioning" flag, a "destructive testing likely" flag, and a "is this an entity with sub-samples (bales, books, skeins)"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Raw Silk – Lot to "has sub-samples"; sample registration then asks for the number of bales.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short codes must be three characters or fewer, because the code is used inside the sample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four-character code; rejected.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Catalogue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Catalogue holds one record per </w:t>
            </w:r>
            <w:r>
              <w:rPr>
                <w:rFonts w:ascii="Calibri" w:cs="Calibri" w:eastAsia="Calibri" w:hAnsi="Calibri"/>
                <w:b/>
                <w:bCs/>
                <w:color w:val="1A1A1A"/>
                <w:sz w:val="18"/>
                <w:szCs w:val="18"/>
              </w:rPr>
              <w:t xml:space="preserve">billable service as the customer understands and pays for it</w:t>
            </w:r>
            <w:r>
              <w:rPr>
                <w:rFonts w:ascii="Calibri" w:cs="Calibri" w:eastAsia="Calibri" w:hAnsi="Calibri"/>
                <w:color w:val="1A1A1A"/>
                <w:sz w:val="18"/>
                <w:szCs w:val="18"/>
              </w:rPr>
              <w:t xml:space="preserve">. A conceptually identical test performed under two different standards at two different prices is </w:t>
            </w:r>
            <w:r>
              <w:rPr>
                <w:rFonts w:ascii="Calibri" w:cs="Calibri" w:eastAsia="Calibri" w:hAnsi="Calibri"/>
                <w:b/>
                <w:bCs/>
                <w:color w:val="1A1A1A"/>
                <w:sz w:val="18"/>
                <w:szCs w:val="18"/>
              </w:rPr>
              <w:t xml:space="preserve">two catalogue records</w:t>
            </w:r>
            <w:r>
              <w:rPr>
                <w:rFonts w:ascii="Calibri" w:cs="Calibri" w:eastAsia="Calibri" w:hAnsi="Calibri"/>
                <w:color w:val="1A1A1A"/>
                <w:sz w:val="18"/>
                <w:szCs w:val="18"/>
              </w:rPr>
              <w:t xml:space="preserve">, not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contains "Cohesion – BIS (IS 15090 Pt XI)" and "Cohesion – ISA" as separate records with different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test code, test name as printed on the report, section, default method, standard turnaround in working days (or hours, for tests under one day), whether the test is inside the NABL accredited scope, whether it is offered at this unit or must be referred, unit of charge, minimum chargeable quantity, quantity step, required equipment types, required consumable types, required competency (method + activity), applicable sample types, and SAC code for tax. </w:t>
            </w:r>
            <w:r>
              <w:rPr>
                <w:rFonts w:ascii="Calibri" w:cs="Calibri" w:eastAsia="Calibri" w:hAnsi="Calibri"/>
                <w:b/>
                <w:bCs/>
                <w:color w:val="1A1A1A"/>
                <w:sz w:val="18"/>
                <w:szCs w:val="18"/>
              </w:rPr>
              <w:t xml:space="preserve">Minimum chargeable quantity is a commercial figure only.</w:t>
            </w:r>
            <w:r>
              <w:rPr>
                <w:rFonts w:ascii="Calibri" w:cs="Calibri" w:eastAsia="Calibri" w:hAnsi="Calibri"/>
                <w:color w:val="1A1A1A"/>
                <w:sz w:val="18"/>
                <w:szCs w:val="18"/>
              </w:rPr>
              <w:t xml:space="preserve"> It sets the smallest quantity the customer is billed for and must never drive a material-sufficiency check; the technical minimum sample quantity lives on the method version (M14-10).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catalogue record; every field above is present and editable by the authorised role. Set a minimum chargeable quantity below the method's technical minimum; the sufficiency check of M2-26 is unaffected by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of charge</w:t>
            </w:r>
            <w:r>
              <w:rPr>
                <w:rFonts w:ascii="Calibri" w:cs="Calibri" w:eastAsia="Calibri" w:hAnsi="Calibri"/>
                <w:color w:val="1A1A1A"/>
                <w:sz w:val="18"/>
                <w:szCs w:val="18"/>
              </w:rPr>
              <w:t xml:space="preserve"> is a controlled pick-list: Per sample, Per lot, Per bale, Per skein, Per bobbin, Per reading, Per measurement point, Per kilogram, Per 1000 numbers, Per warp, Per metre, Per year (rental), Per consignment value band, Per certificate. The system must be able to price all of these without code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a zari test at four measurement points; the invoice line shows quantity 4 at the per-point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non-test chargeable service</w:t>
            </w:r>
            <w:r>
              <w:rPr>
                <w:rFonts w:ascii="Calibri" w:cs="Calibri" w:eastAsia="Calibri" w:hAnsi="Calibri"/>
                <w:color w:val="1A1A1A"/>
                <w:sz w:val="18"/>
                <w:szCs w:val="18"/>
              </w:rPr>
              <w:t xml:space="preserve"> (machine rental per year, warping per warp, cocoon stifling per 1000, test-dyeing, training fee, pre-shipment inspection). These do not create test allocations but do create invoice lines and, where relevant, a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machine rental line to an order; no tester allocation is created but the invoice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test bundle / profile</w:t>
            </w:r>
            <w:r>
              <w:rPr>
                <w:rFonts w:ascii="Calibri" w:cs="Calibri" w:eastAsia="Calibri" w:hAnsi="Calibri"/>
                <w:color w:val="1A1A1A"/>
                <w:sz w:val="18"/>
                <w:szCs w:val="18"/>
              </w:rPr>
              <w:t xml:space="preserve"> that expands into several component tests when selected. The bundle may carry a package price different from the sum of the components.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"All testing &amp; grading – BIS"; the system creates the component test allocations and prices the bundle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a flag "requires prior tests" and a list of prerequisite tests, because in raw silk grading the winding test physically produces the bobbins that all downstream tests use. Ordering a downstream test alone must automatically include the prerequisite, with a visible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only; the system adds Winding and Seriplane winding as prerequisites and shows why.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must record, per test, whether the test is normally performed at this unit or is normally </w:t>
            </w:r>
            <w:r>
              <w:rPr>
                <w:rFonts w:ascii="Calibri" w:cs="Calibri" w:eastAsia="Calibri" w:hAnsi="Calibri"/>
                <w:b/>
                <w:bCs/>
                <w:color w:val="1A1A1A"/>
                <w:sz w:val="18"/>
                <w:szCs w:val="18"/>
              </w:rPr>
              <w:t xml:space="preserve">referred to another CSB unit</w:t>
            </w:r>
            <w:r>
              <w:rPr>
                <w:rFonts w:ascii="Calibri" w:cs="Calibri" w:eastAsia="Calibri" w:hAnsi="Calibri"/>
                <w:color w:val="1A1A1A"/>
                <w:sz w:val="18"/>
                <w:szCs w:val="18"/>
              </w:rPr>
              <w:t xml:space="preserve"> (for example TTL Bengaluru), and if referred, the default receiving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referred test; the system prompts for the subcontracting workflow in M3.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marked Tatkal-eligible (completable within six hours) so the express-service rules in M2 and M3 can be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book Tatkal on a non-eligible test; blocked with a message naming the six-hour rule.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Method master (with revision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holds one record per method </w:t>
            </w:r>
            <w:r>
              <w:rPr>
                <w:rFonts w:ascii="Calibri" w:cs="Calibri" w:eastAsia="Calibri" w:hAnsi="Calibri"/>
                <w:b/>
                <w:bCs/>
                <w:color w:val="1A1A1A"/>
                <w:sz w:val="18"/>
                <w:szCs w:val="18"/>
              </w:rPr>
              <w:t xml:space="preserve">revision</w:t>
            </w:r>
            <w:r>
              <w:rPr>
                <w:rFonts w:ascii="Calibri" w:cs="Calibri" w:eastAsia="Calibri" w:hAnsi="Calibri"/>
                <w:color w:val="1A1A1A"/>
                <w:sz w:val="18"/>
                <w:szCs w:val="18"/>
              </w:rPr>
              <w:t xml:space="preserve">. Fields: method code, title, issuing body (Bureau of Indian Standards / International Silk Association / International Organization for Standardization / American Society for Testing and Materials / American Association of Textile Chemists and Colorists / CSTRI in-house), designation, edition or year, revision number, status, effective from, effective to, superseded-by link, scope note, required standard atmosphere, required pre-conditioning hours, the sample draw rule as defined once on the method version in M14-10 and not restated here, required reading counts, rounding rule, significant figures, calculation formula version, measurement uncertainty value and its reporting policy, required equipment types, required consumable types, and 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method revision; all fields save and the method appears in the selection list only while its effective dates are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cannot be set to status Active unless a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is attached, showing that this laboratory has demonstrated it can perform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activate a method with no verification record; blocked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that is Superseded or Withdrawn cannot be selected for new work. It may be selected only with an explicit override, a reason, and a record that the customer was informed.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method on a new request; the system demands a reason and records customer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Editing an active method </w:t>
            </w:r>
            <w:r>
              <w:rPr>
                <w:rFonts w:ascii="Calibri" w:cs="Calibri" w:eastAsia="Calibri" w:hAnsi="Calibri"/>
                <w:b/>
                <w:bCs/>
                <w:color w:val="1A1A1A"/>
                <w:sz w:val="18"/>
                <w:szCs w:val="18"/>
              </w:rPr>
              <w:t xml:space="preserve">never</w:t>
            </w:r>
            <w:r>
              <w:rPr>
                <w:rFonts w:ascii="Calibri" w:cs="Calibri" w:eastAsia="Calibri" w:hAnsi="Calibri"/>
                <w:color w:val="1A1A1A"/>
                <w:sz w:val="18"/>
                <w:szCs w:val="18"/>
              </w:rPr>
              <w:t xml:space="preserve"> changes it in place. The system creates the next revision and marks the previous one Superseded on a date the user sets.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active method; the list now shows two revisions with non-overlapping effective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and every issued report stores the </w:t>
            </w:r>
            <w:r>
              <w:rPr>
                <w:rFonts w:ascii="Calibri" w:cs="Calibri" w:eastAsia="Calibri" w:hAnsi="Calibri"/>
                <w:b/>
                <w:bCs/>
                <w:color w:val="1A1A1A"/>
                <w:sz w:val="18"/>
                <w:szCs w:val="18"/>
              </w:rPr>
              <w:t xml:space="preserve">method revision identifier</w:t>
            </w:r>
            <w:r>
              <w:rPr>
                <w:rFonts w:ascii="Calibri" w:cs="Calibri" w:eastAsia="Calibri" w:hAnsi="Calibri"/>
                <w:color w:val="1A1A1A"/>
                <w:sz w:val="18"/>
                <w:szCs w:val="18"/>
              </w:rPr>
              <w:t xml:space="preserve">, not just the method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from before a method revision; it prints the older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is a non-standard, laboratory-developed, or modified method,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(validation procedure, specification of requirements, determination of performance characteristics, results obtained, statement of fitness for intended use) must be attached before activation.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Activate an in-house method with no validation record;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records whether the method requires two independent assessors (for visual and photographic comparison work such as neatness and cleanness), so M6 can demand two sets of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on Neatness; result entry asks for a second assessor's readings.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Parameter master and Test-Parameter mapping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Parameter master holds one record per measured characteristic, with: parameter code, printed name, unit of measure, data type (numeric / text / enumerated list / boolean / grade letter), decimal places, rounding rule, permitted enumerated values where applicable, plausibility minimum and maximum, and whether the parameter feeds a conformity (pass/fail) decision. Where M14-06 defines a permitted value list on a particular method version, </w:t>
            </w:r>
            <w:r>
              <w:rPr>
                <w:rFonts w:ascii="Calibri" w:cs="Calibri" w:eastAsia="Calibri" w:hAnsi="Calibri"/>
                <w:b/>
                <w:bCs/>
                <w:color w:val="1A1A1A"/>
                <w:sz w:val="18"/>
                <w:szCs w:val="18"/>
              </w:rPr>
              <w:t xml:space="preserve">that list governs</w:t>
            </w:r>
            <w:r>
              <w:rPr>
                <w:rFonts w:ascii="Calibri" w:cs="Calibri" w:eastAsia="Calibri" w:hAnsi="Calibri"/>
                <w:color w:val="1A1A1A"/>
                <w:sz w:val="18"/>
                <w:szCs w:val="18"/>
              </w:rPr>
              <w:t xml:space="preserve">, and the Parameter master's list is a default only.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"Cohesion (strokes)" as integer, zero decimals, and the entry screen refuses a decimal value. Define a different value list for the same parameter on one method version; the entry screen uses the method version's list, not the Parameter master's.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whose value is chosen from a fixed set must be enumerated, not numeric-free. Neatness in particular must be an enumerated picker with the values 100, 90, 80, 70, 60, 50, 30, 10, because the method judges panels against a fixed set of official standard photographs. The permitted value list is held on the per-method-version parameter definition of M14-06, not as a global property of the parameter, because the same characteristic may be judged against different official value sets under different methods. The eight values above are the IS 15090 Part 9 / BIS set and are seeded as unconfirmed; the ISA set is not yet established —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85 is not selectable for neatness; the picker offers only the values configured for that method revision, and the same parameter code can carry a different value list under another method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Test-Parameter mapping table links parameters to a </w:t>
            </w:r>
            <w:r>
              <w:rPr>
                <w:rFonts w:ascii="Calibri" w:cs="Calibri" w:eastAsia="Calibri" w:hAnsi="Calibri"/>
                <w:b/>
                <w:bCs/>
                <w:color w:val="1A1A1A"/>
                <w:sz w:val="18"/>
                <w:szCs w:val="18"/>
              </w:rPr>
              <w:t xml:space="preserve">method revision</w:t>
            </w:r>
            <w:r>
              <w:rPr>
                <w:rFonts w:ascii="Calibri" w:cs="Calibri" w:eastAsia="Calibri" w:hAnsi="Calibri"/>
                <w:color w:val="1A1A1A"/>
                <w:sz w:val="18"/>
                <w:szCs w:val="18"/>
              </w:rPr>
              <w:t xml:space="preserve">, with display sequence, mandatory flag, reportable flag, number of readings required, whether the parameter is calculated, and the calculation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Map 12 parameters to the grading method; the worksheet shows them in the mapped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calculated, the formula must be stored as data (not in program code), must be versioned, and must reference other parameters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the change creates a new formula version and old results still show the value computed under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store </w:t>
            </w:r>
            <w:r>
              <w:rPr>
                <w:rFonts w:ascii="Calibri" w:cs="Calibri" w:eastAsia="Calibri" w:hAnsi="Calibri"/>
                <w:b/>
                <w:bCs/>
                <w:color w:val="1A1A1A"/>
                <w:sz w:val="18"/>
                <w:szCs w:val="18"/>
              </w:rPr>
              <w:t xml:space="preserve">both denier and tex</w:t>
            </w:r>
            <w:r>
              <w:rPr>
                <w:rFonts w:ascii="Calibri" w:cs="Calibri" w:eastAsia="Calibri" w:hAnsi="Calibri"/>
                <w:color w:val="1A1A1A"/>
                <w:sz w:val="18"/>
                <w:szCs w:val="18"/>
              </w:rPr>
              <w:t xml:space="preserve"> for every linear-density parameter, or store one and display both, because the Indian standard prefers tex while the trade speaks denier.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result in denier; the report can print tex as well.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calculation formula in the master must have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(input values and the expected output, taken from historical manual worksheets) which the system re-runs automatically on every software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test vector suite; all vectors pass and the run is logged as validation evidence.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OPEN-Q-C12:</w:t>
      </w:r>
      <w:r>
        <w:rPr>
          <w:rFonts w:ascii="Calibri" w:cs="Calibri" w:eastAsia="Calibri" w:hAnsi="Calibri"/>
          <w:i/>
          <w:iCs/>
          <w:color w:val="5A5A5A"/>
        </w:rPr>
        <w:t xml:space="preserve"> 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BIS eight-value list for the BIS method revision, and hold the ISA neatness value list as </w:t>
      </w:r>
      <w:r>
        <w:rPr>
          <w:rFonts w:ascii="Calibri" w:cs="Calibri" w:eastAsia="Calibri" w:hAnsi="Calibri"/>
          <w:b/>
          <w:bCs/>
          <w:i/>
          <w:iCs/>
          <w:color w:val="5A5A5A"/>
        </w:rPr>
        <w:t xml:space="preserve">unconfirmed</w:t>
      </w:r>
      <w:r>
        <w:rPr>
          <w:rFonts w:ascii="Calibri" w:cs="Calibri" w:eastAsia="Calibri" w:hAnsi="Calibri"/>
          <w:i/>
          <w:iCs/>
          <w:color w:val="5A5A5A"/>
        </w:rPr>
        <w:t xml:space="preserve"> rather than assuming it matches BIS. Do not seed a specific ISA value list until the worksheet is seen, and keep the rounding rule where it already lives, on the method revision (M1-36).</w:t>
      </w:r>
    </w:p>
    <w:p>
      <w:pPr>
        <w:spacing w:after="130" w:before="0" w:line="276"/>
        <w:jc w:val="left"/>
      </w:pPr>
      <w:r>
        <w:rPr>
          <w:rFonts w:ascii="Calibri" w:cs="Calibri" w:eastAsia="Calibri" w:hAnsi="Calibri"/>
          <w:b/>
          <w:bCs/>
          <w:color w:val="1A1A1A"/>
        </w:rPr>
        <w:t xml:space="preserve">Specification / Limit Set and grade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Specification Set holds named limit and grade schemes, each with: code, name, applicable sample type, applicable size category, standard reference, effective from, effective to, and whether it is a customer-specific specification or a standard-based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BIS grading set and an ISA grading set as separate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lines hold: parameter, grade code (where the line is a grade band), minimum value, maximum value, expected text value, and sequence. The grade code list for raw silk must support 4A, 3A, 2A, A, B, C, D, E and must be extendable without code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BIS grade table; a size deviation value maps to the correct grade band.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computation is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The system must express: (a) which parameters are Major tests, (b) which are Auxiliary tests, (c) the size category rule that decides which parameters apply, (d) the rule that the provisional grade is the worst Major grade, (e) the rule that Auxiliary shortfalls lower the provisional grade by the number of class differences, and (f) the cap that a difference of more than one class counts as one class for specified parameters. All six must be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Major/Auxiliary classification of one parameter in the master; the computed grade changes accordingly with no software change. Compute a grade for a 40-denier lot (Category III); cohesion is excluded from the computation and maximum deviation is evaluated as a major test, with no software change. Repeat for a 20-denier lot (Category II); cohesion is included and maximum deviation is evaluated as an auxiliary test with the one-class cap applied.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Raw silk grade computation reference data, IS 15090:2002, marked unconfirmed pending the scientist's grade tables</w:t>
      </w:r>
    </w:p>
    <w:p>
      <w:pPr>
        <w:spacing w:after="130" w:before="0" w:line="276"/>
        <w:jc w:val="left"/>
      </w:pPr>
      <w:r>
        <w:rPr>
          <w:rFonts w:ascii="Calibri" w:cs="Calibri" w:eastAsia="Calibri" w:hAnsi="Calibri"/>
          <w:color w:val="1A1A1A"/>
        </w:rPr>
        <w:t xml:space="preserve">This is the content of the M1-51 configuration. Every value below is seeded from the governing standard, held with an effective date, and marked </w:t>
      </w:r>
      <w:r>
        <w:rPr>
          <w:rFonts w:ascii="Calibri" w:cs="Calibri" w:eastAsia="Calibri" w:hAnsi="Calibri"/>
          <w:b/>
          <w:bCs/>
          <w:color w:val="1A1A1A"/>
        </w:rPr>
        <w:t xml:space="preserve">unconfirmed</w:t>
      </w:r>
      <w:r>
        <w:rPr>
          <w:rFonts w:ascii="Calibri" w:cs="Calibri" w:eastAsia="Calibri" w:hAnsi="Calibri"/>
          <w:color w:val="1A1A1A"/>
        </w:rPr>
        <w:t xml:space="preserve"> until the scientist signs it off against a real Dharmavaram grading worksheet before go-live (</w:t>
      </w:r>
      <w:r>
        <w:rPr>
          <w:rFonts w:ascii="Calibri" w:cs="Calibri" w:eastAsia="Calibri" w:hAnsi="Calibri"/>
          <w:b/>
          <w:bCs/>
          <w:color w:val="2E4A62"/>
        </w:rPr>
        <w:t xml:space="preserve">OPEN-Q</w:t>
      </w:r>
      <w:r>
        <w:rPr>
          <w:rFonts w:ascii="Calibri" w:cs="Calibri" w:eastAsia="Calibri" w:hAnsi="Calibri"/>
          <w:color w:val="1A1A1A"/>
        </w:rPr>
        <w:t xml:space="preserve">-C13). None of it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categories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 I up to 2.0 tex (18 denier); Category II 2.1 to 3.6 tex (19 to 33 denier); Category III 3.7 tex (34 denier) and above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is resolved from the size </w:t>
            </w:r>
            <w:r>
              <w:rPr>
                <w:rFonts w:ascii="Calibri" w:cs="Calibri" w:eastAsia="Calibri" w:hAnsi="Calibri"/>
                <w:b/>
                <w:bCs/>
                <w:color w:val="1A1A1A"/>
                <w:sz w:val="18"/>
                <w:szCs w:val="18"/>
              </w:rPr>
              <w:t xml:space="preserve">marked or declared on the bales</w:t>
            </w:r>
            <w:r>
              <w:rPr>
                <w:rFonts w:ascii="Calibri" w:cs="Calibri" w:eastAsia="Calibri" w:hAnsi="Calibri"/>
                <w:color w:val="1A1A1A"/>
                <w:sz w:val="18"/>
                <w:szCs w:val="18"/>
              </w:rPr>
              <w:t xml:space="preserve">, not from the measured size. A lot marked 33 denier may measure 34.5 denier and still pass the 7 percent gate of WF-74, so M6-03's "declared or measured size" must not be free to resolve the category differently — the marked size governs category resolution, and the measured size governs the reading-count rule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Major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evenness variation I, evenness variation II, cleanness, average neatness, low neatness — plus maximum deviation in Category III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Auxiliary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Maximum deviation (Categories I and II only), evenness variation III, winding breaks, tenacity, elongation, cohesion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applicability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Evaluated only where the marked size is 33 denier or finer, that is Categories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Applying cohesion to coarse silk produces a wrong grade that looks plausible, which is why this rule is stated rather than left implicit.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One-class cap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to evenness variation III, and to maximum deviation only in the categories where maximum deviation is auxiliary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state the cap for maximum deviation unqualified: in Category III it is a major test and the auxiliary cap cannot apply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Authoritative classification 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Major / Auxiliary classification lives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which is keyed on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and therefore per category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booleans on </w:t>
            </w:r>
            <w:r>
              <w:rPr>
                <w:rFonts w:ascii="Consolas" w:cs="Consolas" w:eastAsia="Consolas" w:hAnsi="Consolas"/>
                <w:color w:val="1A1A1A"/>
                <w:sz w:val="18"/>
                <w:szCs w:val="18"/>
                <w:shd w:fill="F4F4F4" w:val="clear"/>
              </w:rPr>
              <w:t xml:space="preserve">mst_method_parameter</w:t>
            </w:r>
            <w:r>
              <w:rPr>
                <w:rFonts w:ascii="Calibri" w:cs="Calibri" w:eastAsia="Calibri" w:hAnsi="Calibri"/>
                <w:color w:val="1A1A1A"/>
                <w:sz w:val="18"/>
                <w:szCs w:val="18"/>
              </w:rPr>
              <w:t xml:space="preserve"> cannot express maximum deviation being major in Category III and auxiliary in Categories I and II. They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and the grade engine must never read them.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BIS and ISA grade tables are entered as separate records because they deliberately differ; they are not translations of each other. Any enumeration of the major and auxiliary sets found elsewhere in this document is scoped to Category II and points here.</w:t>
      </w:r>
    </w:p>
    <w:p>
      <w:pPr>
        <w:pBdr>
          <w:left w:val="single" w:color="7A1F2B" w:sz="12" w:space="10"/>
        </w:pBdr>
        <w:spacing w:after="120" w:before="60" w:line="268"/>
        <w:ind w:left="360"/>
      </w:pPr>
      <w:r>
        <w:rPr>
          <w:rFonts w:ascii="Calibri" w:cs="Calibri" w:eastAsia="Calibri" w:hAnsi="Calibri"/>
          <w:b/>
          <w:bCs/>
          <w:i/>
          <w:iCs/>
          <w:color w:val="5A5A5A"/>
        </w:rPr>
        <w:t xml:space="preserve">OPEN-Q-C13:</w:t>
      </w:r>
      <w:r>
        <w:rPr>
          <w:rFonts w:ascii="Calibri" w:cs="Calibri" w:eastAsia="Calibri" w:hAnsi="Calibri"/>
          <w:i/>
          <w:iCs/>
          <w:color w:val="5A5A5A"/>
        </w:rPr>
        <w:t xml:space="preserve"> Do Dharmavaram's grade tables match the seeded IS 15090 reference data above — the three size category boundaries, the major and auxiliary sets, the Category III promotion of maximum deviation, and the 33-denier cohesion cut-off?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p>
      <w:pPr>
        <w:spacing w:after="130" w:before="0" w:line="276"/>
        <w:jc w:val="left"/>
      </w:pPr>
      <w:r>
        <w:rPr>
          <w:rFonts w:ascii="Calibri" w:cs="Calibri" w:eastAsia="Calibri" w:hAnsi="Calibri"/>
          <w:b/>
          <w:bCs/>
          <w:color w:val="1A1A1A"/>
        </w:rPr>
        <w:t xml:space="preserve">Unit of Measure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Unit of Measure master exists with, at minimum: denier (den), tex, gram (g), milligram (mg), kilogram (kg), metre (m), millimetre (mm), micrometre (µm), percent (%), gram per denier (g/den), gram per tex (g/tex), centinewton per tex (cN/tex), turns per metre (TPM), strokes, breaks, panels, stripes, numbers (Nos), skeins, bobbins, books, bales, lots, degrees Celsius (°C), relative humidity percent (%RH), grams per square metre (gsm), cycles, litres (L), millilitres (mL). Each unit may declare a base unit and a conversion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20 denier to tex using the master; the result is 2.22 tex.</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Card / fee 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Card is a dated header with: code, name, approval reference (the CSB or CSTRI office order number), approval date, effective from, effective to, and active flag. Rate card lines carry: test, concession category, unit of charge, unit price, minimum charge, quantity step, express (Tatkal) multiplier, express flat addition, tax code, and any form surcharge.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effective 01-Dec-2023 and another effective a later date; a request dated between them prices from the correct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allow two active rate card lines for the same combination of test plus concession category plus overlapping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overlapping line; blocked with a message naming the conflict.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Historical documents reprint at the rate in force on their own date, not today's rate.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invoice from an earlier rate card period; the old price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may be marked zero-charge (advisory basis). A zero-charge line still creates a report and full traceability but no invoice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in-house research sample; the order shows zero value and no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(Tatkal) rule must be expressible as: price multiplier, a booking cut-off time of day, a maximum number of samples per day, and a restriction to tests flagged Tatkal-eligible. All four are configuration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a sixth Tatkal sample on the same day; blocked with a message naming the daily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fallback rule</w:t>
            </w:r>
            <w:r>
              <w:rPr>
                <w:rFonts w:ascii="Calibri" w:cs="Calibri" w:eastAsia="Calibri" w:hAnsi="Calibri"/>
                <w:color w:val="1A1A1A"/>
                <w:sz w:val="18"/>
                <w:szCs w:val="18"/>
              </w:rPr>
              <w:t xml:space="preserve"> must exist: where no rate line is found for a test at this unit, the system resolves to the rate approved for the reference laboratory (TTL, CSTRI, Bengaluru) and flags the line as "priced by fallback rule" for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no local rate; the system prices it from the fallback card and flags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Pre-shipment inspection and any other </w:t>
            </w:r>
            <w:r>
              <w:rPr>
                <w:rFonts w:ascii="Calibri" w:cs="Calibri" w:eastAsia="Calibri" w:hAnsi="Calibri"/>
                <w:b/>
                <w:bCs/>
                <w:color w:val="1A1A1A"/>
                <w:sz w:val="18"/>
                <w:szCs w:val="18"/>
              </w:rPr>
              <w:t xml:space="preserve">consignment-value-band</w:t>
            </w:r>
            <w:r>
              <w:rPr>
                <w:rFonts w:ascii="Calibri" w:cs="Calibri" w:eastAsia="Calibri" w:hAnsi="Calibri"/>
                <w:color w:val="1A1A1A"/>
                <w:sz w:val="18"/>
                <w:szCs w:val="18"/>
              </w:rPr>
              <w:t xml:space="preserve"> service must be priced from a band table (value from, value to, fee) and must capture the declared consignment value at request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consignment value; the correct band fee is applied.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Tax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master holds: tax code, description, SAC or HSN code, Central GST percentage, State GST percentage, Integrated GST percentage, tax treatment (taxable forward / exempt / nil-rated / recipient-liable under reverse charge / non-GST), notification or authority reference, effective from, effective to. </w:t>
            </w:r>
            <w:r>
              <w:rPr>
                <w:rFonts w:ascii="Calibri" w:cs="Calibri" w:eastAsia="Calibri" w:hAnsi="Calibri"/>
                <w:b/>
                <w:bCs/>
                <w:color w:val="1A1A1A"/>
                <w:sz w:val="18"/>
                <w:szCs w:val="18"/>
              </w:rPr>
              <w:t xml:space="preserve">No tax rate may appear anywhere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tax rate in the master with a new effective date; new invoices use the new rate and old ones do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SAC code is held on the test catalogue record, not globally on the invoice, because renting a machine, stifling cocoons and testing a skein are different services with different classifications.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with a test line and a machine-rental line shows two different SAC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unit is linked to the tax registration (GSTIN) under which it raises invoices, with that registration's state and state code, so the system can decide Central plus State GST versus Integrated GST by comparing the supplier state with the place of supply. This must never be a checkbox a clerk ticks.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invoice for a customer in another state; the system produces Integrated GST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issue any tax invoice, bill of supply or receipt voucher while the issuing unit has no linked tax registration, or while its linked registration is marked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naming the missing or unconfirmed registration in the refusal message. A registration is marked confirmed only by recording who confirmed it, on what date, and against what written evidence. This is what gives the "unconfirmed" mark a defined behaviour rather than leaving it decorative.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no registration row present, attempt to issue an invoice; refused with a message naming the missing registration. Mark the registration unconfirmed and retry; still refused. Record the confirmation with its evidence; the invoice then issues with the correct intra-State or inter-State split.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w:t>
      </w:r>
      <w:r>
        <w:rPr>
          <w:rFonts w:ascii="Calibri" w:cs="Calibri" w:eastAsia="Calibri" w:hAnsi="Calibri"/>
          <w:i/>
          <w:iCs/>
          <w:color w:val="5A5A5A"/>
        </w:rPr>
        <w:t xml:space="preserve"> Which GSTIN does RSTRS Dharmavaram raise invoices under — the Karnataka registration held by CSTRI, or a separate Andhra Pradesh registration? Every invoice's tax split depends on this.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tax registration as a configurable master with one row per registration and </w:t>
      </w:r>
      <w:r>
        <w:rPr>
          <w:rFonts w:ascii="Calibri" w:cs="Calibri" w:eastAsia="Calibri" w:hAnsi="Calibri"/>
          <w:b/>
          <w:bCs/>
          <w:i/>
          <w:iCs/>
          <w:color w:val="5A5A5A"/>
        </w:rPr>
        <w:t xml:space="preserve">seed no registration row</w:t>
      </w:r>
      <w:r>
        <w:rPr>
          <w:rFonts w:ascii="Calibri" w:cs="Calibri" w:eastAsia="Calibri" w:hAnsi="Calibri"/>
          <w:i/>
          <w:iCs/>
          <w:color w:val="5A5A5A"/>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from the unit, per PLN-02 and PLN-06, before the first invoice is issued. Do not code either answer in. Until it is answered, M1-79 refuses to issue any tax document. This is the same question as </w:t>
      </w:r>
      <w:r>
        <w:rPr>
          <w:rFonts w:ascii="Calibri" w:cs="Calibri" w:eastAsia="Calibri" w:hAnsi="Calibri"/>
          <w:b/>
          <w:bCs/>
          <w:i/>
          <w:iCs/>
          <w:color w:val="5A5A5A"/>
        </w:rPr>
        <w:t xml:space="preserve">OPEN-Q</w:t>
      </w:r>
      <w:r>
        <w:rPr>
          <w:rFonts w:ascii="Calibri" w:cs="Calibri" w:eastAsia="Calibri" w:hAnsi="Calibri"/>
          <w:i/>
          <w:iCs/>
          <w:color w:val="5A5A5A"/>
        </w:rPr>
        <w:t xml:space="preserve">-B14 and </w:t>
      </w:r>
      <w:r>
        <w:rPr>
          <w:rFonts w:ascii="Calibri" w:cs="Calibri" w:eastAsia="Calibri" w:hAnsi="Calibri"/>
          <w:b/>
          <w:bCs/>
          <w:i/>
          <w:iCs/>
          <w:color w:val="5A5A5A"/>
        </w:rPr>
        <w:t xml:space="preserve">OPEN-Q</w:t>
      </w:r>
      <w:r>
        <w:rPr>
          <w:rFonts w:ascii="Calibri" w:cs="Calibri" w:eastAsia="Calibri" w:hAnsi="Calibri"/>
          <w:i/>
          <w:iCs/>
          <w:color w:val="5A5A5A"/>
        </w:rPr>
        <w:t xml:space="preserve">-D18; answer it once.</w:t>
      </w:r>
    </w:p>
    <w:p>
      <w:pPr>
        <w:pBdr>
          <w:left w:val="single" w:color="7A1F2B" w:sz="12" w:space="10"/>
        </w:pBdr>
        <w:spacing w:after="120" w:before="60" w:line="268"/>
        <w:ind w:left="360"/>
      </w:pPr>
      <w:r>
        <w:rPr>
          <w:rFonts w:ascii="Calibri" w:cs="Calibri" w:eastAsia="Calibri" w:hAnsi="Calibri"/>
          <w:b/>
          <w:bCs/>
          <w:i/>
          <w:iCs/>
          <w:color w:val="5A5A5A"/>
        </w:rPr>
        <w:t xml:space="preserve">OPEN-Q-C2:</w:t>
      </w:r>
      <w:r>
        <w:rPr>
          <w:rFonts w:ascii="Calibri" w:cs="Calibri" w:eastAsia="Calibri" w:hAnsi="Calibri"/>
          <w:i/>
          <w:iCs/>
          <w:color w:val="5A5A5A"/>
        </w:rPr>
        <w:t xml:space="preserve"> What is the correct GST treatment of each test — taxable at the standard rate under the technical testing and analysis classification, or exempt for cocoon-related work that may qualify as a service in respect of agricultural produce?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set every test to "taxable forward" at the rate the finance wing confirms, and give the Accounts role the ability to mark specific tests exempt with a notification reference. Obtain a written opinion from CSB's tax adviser before go-live.</w:t>
      </w:r>
    </w:p>
    <w:p>
      <w:pPr>
        <w:pBdr>
          <w:left w:val="single" w:color="7A1F2B" w:sz="12" w:space="10"/>
        </w:pBdr>
        <w:spacing w:after="120" w:before="60" w:line="268"/>
        <w:ind w:left="360"/>
      </w:pPr>
      <w:r>
        <w:rPr>
          <w:rFonts w:ascii="Calibri" w:cs="Calibri" w:eastAsia="Calibri" w:hAnsi="Calibri"/>
          <w:b/>
          <w:bCs/>
          <w:i/>
          <w:iCs/>
          <w:color w:val="5A5A5A"/>
        </w:rPr>
        <w:t xml:space="preserve">OPEN-Q-C3:</w:t>
      </w:r>
      <w:r>
        <w:rPr>
          <w:rFonts w:ascii="Calibri" w:cs="Calibri" w:eastAsia="Calibri" w:hAnsi="Calibri"/>
          <w:i/>
          <w:iCs/>
          <w:color w:val="5A5A5A"/>
        </w:rPr>
        <w:t xml:space="preserve"> Is CSB inside the electronic-invoicing (Invoice Reference Number) mandate, or has an exemption declaration been filed?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invoice with every field an Invoice Registration Portal submission needs, and add nullable columns for the reference number, acknowledgement number, acknowledgement date and signed payload. Leave the integration switched off until the answer is in writing.</w:t>
      </w:r>
    </w:p>
    <w:p>
      <w:pPr>
        <w:spacing w:after="130" w:before="0" w:line="276"/>
        <w:jc w:val="left"/>
      </w:pPr>
      <w:r>
        <w:rPr>
          <w:rFonts w:ascii="Calibri" w:cs="Calibri" w:eastAsia="Calibri" w:hAnsi="Calibri"/>
          <w:b/>
          <w:bCs/>
          <w:color w:val="1A1A1A"/>
        </w:rPr>
        <w:t xml:space="preserve">Working-day calendar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calendar master holds the normal weekly working pattern (working days, start time, end time, lunch break) plus a dated exception list with day types: full holiday, half day, working Saturday, local holiday, restricted holiday.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15 August as a holiday; a due date computed across it moves forward one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cut-off time of day exists. A sample accepted after the cut-off starts its turnaround clock at the start of the next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17:45; the clock starts next morning.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holiday list for the current and next financial year must be loaded before go-live and must be maintainable by the Front Desk role without developer help.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adds a locally declared holiday and saves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Department / Section, Location / Storage bin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Section master exists with, at minimum: Physical Testing, Chemical Testing, Conditioning, Sample Receipt / Counter, Stores. Each section has a code and a section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test to a section; the tester work queue filters by section.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Location master is hierarchical (building → room → rack → shelf → bin), each level with a code, and each location may declare whether temperature and humidity are controlled and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four-level hierarchy and assign a sample to the deepest bin.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Numbering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numbering series master exists, with one series per document type per financial year per unit. Series types must include at least: Enquiry, Quotation, Test Request, Sample, Sub-sample, Test Allocation, Worksheet, Test Report, Grading Certificate, Weight (Conditioning) Certificate, Preliminary Examination Report, Unique Laboratory Report number, Tax Invoice, Bill of Supply, Receipt Voucher, Refund Voucher, Credit Note, Debit Note, Money Receipt, Nonconformity, Complaint, 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document type in the list has a configured series before go-live.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series defines: prefix, financial-year format, sequence width, reset policy, and (for tax documents) a maximum total length of sixteen characters composed only of letters, digits, hyphen and slash. The system must refuse to save a series whose maximum possible number would exceed sixteen characters for a tax 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tax invoice series that could produce a 21-character number; blocked with the length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are allocated by the server at the moment of issue, inside the same database transaction that saves the document, using a locked counter row. Numbers are never allocated when a user opens a blank form, and never derived by taking the highest existing number and adding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users issue documents at the same instant; both get distinct consecutive numbers with no gap and no duplicate.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once allocated, is never re-used. A cancelled document keeps its number and is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 number remains listed as cancelled and the next invoice takes the next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series register report exists which lists, for every series, every number from one to the current counter with its state: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shows the number as Missing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must be a </w:t>
            </w:r>
            <w:r>
              <w:rPr>
                <w:rFonts w:ascii="Calibri" w:cs="Calibri" w:eastAsia="Calibri" w:hAnsi="Calibri"/>
                <w:b/>
                <w:bCs/>
                <w:color w:val="1A1A1A"/>
                <w:sz w:val="18"/>
                <w:szCs w:val="18"/>
              </w:rPr>
              <w:t xml:space="preserve">configuration template</w:t>
            </w:r>
            <w:r>
              <w:rPr>
                <w:rFonts w:ascii="Calibri" w:cs="Calibri" w:eastAsia="Calibri" w:hAnsi="Calibri"/>
                <w:color w:val="1A1A1A"/>
                <w:sz w:val="18"/>
                <w:szCs w:val="18"/>
              </w:rPr>
              <w:t xml:space="preserve">, expressed as an ordered list of parts with fixed text, date-derived parts and a running number, with the running number's length, number base and reset policy configurable, and with a valid-from and valid-to date on the template itself so the laboratory can operate an old and a new format across a transition.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two templates with adjoining validity dates; reports issued either side of the date produce the correct format with no software change.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OPEN-Q-C4:</w:t>
      </w:r>
      <w:r>
        <w:rPr>
          <w:rFonts w:ascii="Calibri" w:cs="Calibri" w:eastAsia="Calibri" w:hAnsi="Calibri"/>
          <w:i/>
          <w:iCs/>
          <w:color w:val="5A5A5A"/>
        </w:rPr>
        <w:t xml:space="preserve"> What are the existing legacy number formats at Dharmavaram, and must the new system continue any of them (for example continuing the sample serial rather than restarting at one)?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each series with an opening counter value set to the legacy series' last used number, so continuity is preserved. Ask for the last used number of every register on the day before go-live.</w:t>
      </w:r>
    </w:p>
    <w:p>
      <w:pPr>
        <w:spacing w:after="130" w:before="0" w:line="276"/>
        <w:jc w:val="left"/>
      </w:pPr>
      <w:r>
        <w:rPr>
          <w:rFonts w:ascii="Calibri" w:cs="Calibri" w:eastAsia="Calibri" w:hAnsi="Calibri"/>
          <w:b/>
          <w:bCs/>
          <w:color w:val="1A1A1A"/>
        </w:rPr>
        <w:t xml:space="preserve">Reason code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reasons throughout the system are chosen from a </w:t>
            </w:r>
            <w:r>
              <w:rPr>
                <w:rFonts w:ascii="Calibri" w:cs="Calibri" w:eastAsia="Calibri" w:hAnsi="Calibri"/>
                <w:b/>
                <w:bCs/>
                <w:color w:val="1A1A1A"/>
                <w:sz w:val="18"/>
                <w:szCs w:val="18"/>
              </w:rPr>
              <w:t xml:space="preserve">pick-list plus optional free-text note</w:t>
            </w:r>
            <w:r>
              <w:rPr>
                <w:rFonts w:ascii="Calibri" w:cs="Calibri" w:eastAsia="Calibri" w:hAnsi="Calibri"/>
                <w:color w:val="1A1A1A"/>
                <w:sz w:val="18"/>
                <w:szCs w:val="18"/>
              </w:rPr>
              <w:t xml:space="preserve">. Free text alone is never permitted where a reason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rejection with only free text; the system demands a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groups that must exist before go-live, each with seeded values: Sample Rejection; Sample Acceptance-with-Reservation; Order Cancellation; Sample Withdrawal; Test Abort; Hold; Result Revision; Verification Send-back; Report Amendment; Report Withdrawal; Disposal Method; Unblinding; Override (calibration expired, expired consumable lot, unauthorised analyst, quality-control breach, segregation of duties); Lost Enquiry; Refund.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reason code master; all fifteen groups exist with at least three seeded values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sample rejection reasons must include at minimum: quantity insufficient for the tests requested; sample wet or damp; sample stained or contaminated; packaging damaged in transit; seal broken; identification marks absent or illegible; sample does not match the customer's declaration; suspected admixture of commercial varieties; suspected adulteration; sample type outside the unit's scope; sample perished;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rejection screen offers all of these.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amendment reasons must include at minimum: transcription error; calculation error; equipment later found out of calibration; consumable lot later found unsuitable; method deviation discovered after issue; customer detail correction (non-technical); result superseded by repeat test; other (note mandatory). Each reason carries a flag "does this reason automatically raise a nonconformity record" and a flag "is this reason technical or purely clerical".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a calculation error; a nonconformity record opens automatically. Amend for a customer address correction; no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reason code is active or inactive, is never deleted, and prints on documents by its printed description, not its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a reason; it disappears from new pick-lists but still displays on old records.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field table — Customer create/edit screen</w:t>
      </w:r>
    </w:p>
    <w:p>
      <w:pPr>
        <w:spacing w:after="130" w:before="0" w:line="276"/>
        <w:jc w:val="left"/>
      </w:pPr>
      <w:r>
        <w:rPr>
          <w:rFonts w:ascii="Calibri" w:cs="Calibri" w:eastAsia="Calibri" w:hAnsi="Calibri"/>
          <w:color w:val="1A1A1A"/>
        </w:rPr>
        <w:t xml:space="preserve">The "Required at provisional save?" column exists so that the Mandatory column keeps its meaning for the full form while the two-field counter creation of M1-13 remains possible. It takes exactly three values: </w:t>
      </w:r>
      <w:r>
        <w:rPr>
          <w:rFonts w:ascii="Calibri" w:cs="Calibri" w:eastAsia="Calibri" w:hAnsi="Calibri"/>
          <w:b/>
          <w:bCs/>
          <w:color w:val="1A1A1A"/>
        </w:rPr>
        <w:t xml:space="preserve">Yes (clerk must enter)</w:t>
      </w:r>
      <w:r>
        <w:rPr>
          <w:rFonts w:ascii="Calibri" w:cs="Calibri" w:eastAsia="Calibri" w:hAnsi="Calibri"/>
          <w:color w:val="1A1A1A"/>
        </w:rPr>
        <w:t xml:space="preserve">; </w:t>
      </w:r>
      <w:r>
        <w:rPr>
          <w:rFonts w:ascii="Calibri" w:cs="Calibri" w:eastAsia="Calibri" w:hAnsi="Calibri"/>
          <w:b/>
          <w:bCs/>
          <w:color w:val="1A1A1A"/>
        </w:rPr>
        <w:t xml:space="preserve">Default applies</w:t>
      </w:r>
      <w:r>
        <w:rPr>
          <w:rFonts w:ascii="Calibri" w:cs="Calibri" w:eastAsia="Calibri" w:hAnsi="Calibri"/>
          <w:color w:val="1A1A1A"/>
        </w:rPr>
        <w:t xml:space="preserve">, meaning the field is stored at its declared default rather than left null; and </w:t>
      </w:r>
      <w:r>
        <w:rPr>
          <w:rFonts w:ascii="Calibri" w:cs="Calibri" w:eastAsia="Calibri" w:hAnsi="Calibri"/>
          <w:b/>
          <w:bCs/>
          <w:color w:val="1A1A1A"/>
        </w:rPr>
        <w:t xml:space="preserve">No</w:t>
      </w:r>
      <w:r>
        <w:rPr>
          <w:rFonts w:ascii="Calibri" w:cs="Calibri" w:eastAsia="Calibri" w:hAnsi="Calibri"/>
          <w:color w:val="1A1A1A"/>
        </w:rPr>
        <w:t xml:space="preserve">, meaning the field may be blank until the record is completed.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at provisional save?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 from the Customer series; unique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duplicate warning per M1-14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report and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name / brand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Sometimes differs from legal name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M1-11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statistical returns, the M17-42 payment-release rule and the M20 monthly return. "Individual" and "Other" are acceptable single-click values, so the field costs one tap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M1-12 list; default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rate resolution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registered business entity for tax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place-of-supply logic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"registered business entity" = Yes then required; 15 characters; checksum validated; state code must match address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do not block, if the checksum fails, so a bad card is not blocked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 if entered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Fallback identifier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issued documents;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regional analysis;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Indian states and union territories with codes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tax split; required before any tax document per M1-13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PIN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digits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mobile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 duplicate warning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one-time-password based report access in M9</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Alternate phone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Telugu / Hindi; default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SMS and customer-facing text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 / Payment before report release / Net 15 / Net 30 / Government scheme (no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"Advance required". Stored as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supplies the default for the order-level Payment terms field of the M3 request header, and nothing more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(derived)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credit terms; editable by Accounts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Together with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this sets the per-order Payment terms default that M3-26 reads when it raises the Hold-for-Payment state. It is </w:t>
            </w:r>
            <w:r>
              <w:rPr>
                <w:rFonts w:ascii="Calibri" w:cs="Calibri" w:eastAsia="Calibri" w:hAnsi="Calibri"/>
                <w:b/>
                <w:bCs/>
                <w:color w:val="1A1A1A"/>
                <w:sz w:val="18"/>
                <w:szCs w:val="18"/>
              </w:rPr>
              <w:t xml:space="preserve">subordinate to WF-5's `payment_release_rule`</w:t>
            </w:r>
            <w:r>
              <w:rPr>
                <w:rFonts w:ascii="Calibri" w:cs="Calibri" w:eastAsia="Calibri" w:hAnsi="Calibri"/>
                <w:color w:val="1A1A1A"/>
                <w:sz w:val="18"/>
                <w:szCs w:val="18"/>
              </w:rPr>
              <w:t xml:space="preserve">: where the two disagree, the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that order type, with its customer-category override, decides whether and at which gate a hold arises, and these two customer fields only carry the order's default terms and the advance-demand prompt at the counter. Overrides follow WF-41 and M17-43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limit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meaningful with credit terms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 only Unit Incharge may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reason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Blacklist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 confidentiality requested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M9 public page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 shown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(auto, current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with the current notice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Cannot be blank on save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status messages by SMS or WhatsApp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inclusion in published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with laboratory staff declared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flag; if Yes, alerts on allocation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provisional (walk-in)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Yes when created with the short form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Clears when the full record is completed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external accounting system customer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unique if present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Empty today, because this system masters the customer; filled only if the optional M22 interface is ever switched 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printed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What must exist before go-live (hard prerequisites).</w:t>
      </w:r>
      <w:r>
        <w:rPr>
          <w:rFonts w:ascii="Calibri" w:cs="Calibri" w:eastAsia="Calibri" w:hAnsi="Calibri"/>
          <w:color w:val="1A1A1A"/>
        </w:rPr>
        <w:t xml:space="preserve"> Unit and tax registration; Section master; Sample Type master; Unit of Measure master; the complete Test Catalogue for every test the unit actually performs, with prices; the Method master with at least one Active, verified revision per test; the Parameter master and Test-Parameter mapping for those methods; the Specification Sets and grade tables for raw silk BIS and ISA grading; one Rate Card with a valid effective date and its approval reference; the Tax master; the Numbering series for every document type; the Working-day calendar including the current year's holidays; all fifteen Reason Code groups; the Location master down to at least rack level; and the internal pseudo-customer for research and advisory samples. Without any one of these, a sample cannot be registered or a report cannot be printed.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What may be filled progressively.</w:t>
      </w:r>
      <w:r>
        <w:rPr>
          <w:rFonts w:ascii="Calibri" w:cs="Calibri" w:eastAsia="Calibri" w:hAnsi="Calibri"/>
          <w:color w:val="1A1A1A"/>
        </w:rPr>
        <w:t xml:space="preserve"> The customer master (walk-ins can be created at the counter as they arrive; only regular customers need pre-loading); customer contacts; test bundles and profiles; the consignment-value band table; customer-specific specification sets; the fallback rate card; storage bins below rack level; and non-test chargeable services other than those the unit actually sells today.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same test at two prices is two catalogue records.</w:t>
      </w:r>
      <w:r>
        <w:rPr>
          <w:rFonts w:ascii="Calibri" w:cs="Calibri" w:eastAsia="Calibri" w:hAnsi="Calibri"/>
          <w:color w:val="1A1A1A"/>
        </w:rPr>
        <w:t xml:space="preserve"> This is the single most important modelling decision in this module. A test in the catalogue is the combination of </w:t>
      </w:r>
      <w:r>
        <w:rPr>
          <w:rFonts w:ascii="Calibri" w:cs="Calibri" w:eastAsia="Calibri" w:hAnsi="Calibri"/>
          <w:i/>
          <w:iCs/>
          <w:color w:val="1A1A1A"/>
        </w:rPr>
        <w:t xml:space="preserve">what is measured</w:t>
      </w:r>
      <w:r>
        <w:rPr>
          <w:rFonts w:ascii="Calibri" w:cs="Calibri" w:eastAsia="Calibri" w:hAnsi="Calibri"/>
          <w:color w:val="1A1A1A"/>
        </w:rPr>
        <w:t xml:space="preserve">, </w:t>
      </w:r>
      <w:r>
        <w:rPr>
          <w:rFonts w:ascii="Calibri" w:cs="Calibri" w:eastAsia="Calibri" w:hAnsi="Calibri"/>
          <w:i/>
          <w:iCs/>
          <w:color w:val="1A1A1A"/>
        </w:rPr>
        <w:t xml:space="preserve">under which standard</w:t>
      </w:r>
      <w:r>
        <w:rPr>
          <w:rFonts w:ascii="Calibri" w:cs="Calibri" w:eastAsia="Calibri" w:hAnsi="Calibri"/>
          <w:color w:val="1A1A1A"/>
        </w:rPr>
        <w:t xml:space="preserve">, </w:t>
      </w:r>
      <w:r>
        <w:rPr>
          <w:rFonts w:ascii="Calibri" w:cs="Calibri" w:eastAsia="Calibri" w:hAnsi="Calibri"/>
          <w:i/>
          <w:iCs/>
          <w:color w:val="1A1A1A"/>
        </w:rPr>
        <w:t xml:space="preserve">for which class of customer</w:t>
      </w:r>
      <w:r>
        <w:rPr>
          <w:rFonts w:ascii="Calibri" w:cs="Calibri" w:eastAsia="Calibri" w:hAnsi="Calibri"/>
          <w:color w:val="1A1A1A"/>
        </w:rPr>
        <w:t xml:space="preserve">. Collapsing them into one record makes correct pricing impossible.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Concession category versus customer category.</w:t>
      </w:r>
      <w:r>
        <w:rPr>
          <w:rFonts w:ascii="Calibri" w:cs="Calibri" w:eastAsia="Calibri" w:hAnsi="Calibri"/>
          <w:color w:val="1A1A1A"/>
        </w:rPr>
        <w:t xml:space="preserve"> These are deliberately separate. A firm may be a Trader by category but qualify for a scheme-linked concession on one particular test. Rate resolution reads the concession category on the </w:t>
      </w:r>
      <w:r>
        <w:rPr>
          <w:rFonts w:ascii="Calibri" w:cs="Calibri" w:eastAsia="Calibri" w:hAnsi="Calibri"/>
          <w:i/>
          <w:iCs/>
          <w:color w:val="1A1A1A"/>
        </w:rPr>
        <w:t xml:space="preserve">request line</w:t>
      </w:r>
      <w:r>
        <w:rPr>
          <w:rFonts w:ascii="Calibri" w:cs="Calibri" w:eastAsia="Calibri" w:hAnsi="Calibri"/>
          <w:color w:val="1A1A1A"/>
        </w:rPr>
        <w:t xml:space="preserve">, defaulted from the customer but overridable with a reason.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Rate resolution order.</w:t>
      </w:r>
      <w:r>
        <w:rPr>
          <w:rFonts w:ascii="Calibri" w:cs="Calibri" w:eastAsia="Calibri" w:hAnsi="Calibri"/>
          <w:color w:val="1A1A1A"/>
        </w:rPr>
        <w:t xml:space="preserve"> For each request line the system resolves the price in this order: (a) an active rate line matching test plus the request line's concession category plus the order date; (b) an active rate line matching test plus concession category "None"; (c) the fallback reference-laboratory rate, flagged for review; (d) if none, the line cannot be priced and the request cannot be confirmed. The resolution path taken must be stored on the line, so an auditor can see why a price was charged.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Deactivating a test mid-year.</w:t>
      </w:r>
      <w:r>
        <w:rPr>
          <w:rFonts w:ascii="Calibri" w:cs="Calibri" w:eastAsia="Calibri" w:hAnsi="Calibri"/>
          <w:color w:val="1A1A1A"/>
        </w:rPr>
        <w:t xml:space="preserve"> Deactivation stops new selection only. Open allocations continue. Any partially completed order keeps working. The catalogue record and all its method links stay retrievable forever.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Method revision during an open job.</w:t>
      </w:r>
      <w:r>
        <w:rPr>
          <w:rFonts w:ascii="Calibri" w:cs="Calibri" w:eastAsia="Calibri" w:hAnsi="Calibri"/>
          <w:color w:val="1A1A1A"/>
        </w:rPr>
        <w:t xml:space="preserve"> A job that has already started continues on the method revision it snapshotted. It is never silently migrated to the new revision. If the laboratory decides the job must be redone on the new revision, that is an explicit decision recorded as a repeat, not an edit.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Parameter plausibility limits are warnings, not blocks.</w:t>
      </w:r>
      <w:r>
        <w:rPr>
          <w:rFonts w:ascii="Calibri" w:cs="Calibri" w:eastAsia="Calibri" w:hAnsi="Calibri"/>
          <w:color w:val="1A1A1A"/>
        </w:rPr>
        <w:t xml:space="preserve"> A genuinely unusual sample exists. The system warns loudly, requires the tester to confirm, and records the confirmation. It does not refuse the reading.</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Deleting a reason code.</w:t>
      </w:r>
      <w:r>
        <w:rPr>
          <w:rFonts w:ascii="Calibri" w:cs="Calibri" w:eastAsia="Calibri" w:hAnsi="Calibri"/>
          <w:color w:val="1A1A1A"/>
        </w:rPr>
        <w:t xml:space="preserve"> Never permitted. Deactivate only. Otherwise historic rejections lose their explanation.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Duplicate customers already merged.</w:t>
      </w:r>
      <w:r>
        <w:rPr>
          <w:rFonts w:ascii="Calibri" w:cs="Calibri" w:eastAsia="Calibri" w:hAnsi="Calibri"/>
          <w:color w:val="1A1A1A"/>
        </w:rPr>
        <w:t xml:space="preserve"> A merged-away customer identifier must continue to resolve (redirect) forever, because barcode labels, old acknowledgement slips and the unit's own paper registers may still carry it.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a financial year boundary.</w:t>
      </w:r>
      <w:r>
        <w:rPr>
          <w:rFonts w:ascii="Calibri" w:cs="Calibri" w:eastAsia="Calibri" w:hAnsi="Calibri"/>
          <w:color w:val="1A1A1A"/>
        </w:rPr>
        <w:t xml:space="preserve"> A sample received on 31 March and reported on 2 April takes its sample number from the closing year's series and its report number from the opening year's series. Both are correct; the system must not attempt to make them match.</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Two masters to watch if an external accounting system ever arrives.</w:t>
      </w:r>
      <w:r>
        <w:rPr>
          <w:rFonts w:ascii="Calibri" w:cs="Calibri" w:eastAsia="Calibri" w:hAnsi="Calibri"/>
          <w:color w:val="1A1A1A"/>
        </w:rPr>
        <w:t xml:space="preserve"> Customer and Consumable Item. There is no such system at this unit, so this system masters both outright: every field on the customer record above, and every field on the consumable item, is entered, edited and read here. If the parent body ever mandates an accounting system for the unit, the rule from that day is that for each field exactly one system is the source of truth and the other is read-only for that field, and the recommended split then is that the accounting system takes customer identity, tax identifiers and financial terms while this system keeps concession category, confidentiality flags, consents and laboratory-specific notes. The rule is recorded now, while it is dormant, because a split of this kind is far easier to agree before the data exists than after several years of it. See M22 and </w:t>
      </w:r>
      <w:r>
        <w:rPr>
          <w:rFonts w:ascii="Calibri" w:cs="Calibri" w:eastAsia="Calibri" w:hAnsi="Calibri"/>
          <w:b/>
          <w:bCs/>
          <w:color w:val="2E4A62"/>
        </w:rPr>
        <w:t xml:space="preserve">OPEN-Q</w:t>
      </w:r>
      <w:r>
        <w:rPr>
          <w:rFonts w:ascii="Calibri" w:cs="Calibri" w:eastAsia="Calibri" w:hAnsi="Calibri"/>
          <w:color w:val="1A1A1A"/>
        </w:rPr>
        <w:t xml:space="preserve">-T8.</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 Enquiry and Quotation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Before a customer commits, they usually ask a question: "what do you charge to test raw silk, and how long will it take?" This module records that question, checks whether the laboratory can actually do the work asked for, produces a priced offer with a validity date, and — if the customer accepts — turns that offer into a confirmed Test Request without anybody re-typing anything. The capability check is not a formality. The international laboratory standard requires the laboratory to record that it confirmed it has the method, the equipment, a competent person and the capacity </w:t>
      </w:r>
      <w:r>
        <w:rPr>
          <w:rFonts w:ascii="Calibri" w:cs="Calibri" w:eastAsia="Calibri" w:hAnsi="Calibri"/>
          <w:b/>
          <w:bCs/>
          <w:color w:val="1A1A1A"/>
        </w:rPr>
        <w:t xml:space="preserve">before</w:t>
      </w:r>
      <w:r>
        <w:rPr>
          <w:rFonts w:ascii="Calibri" w:cs="Calibri" w:eastAsia="Calibri" w:hAnsi="Calibri"/>
          <w:color w:val="1A1A1A"/>
        </w:rPr>
        <w:t xml:space="preserve"> accepting the work. This module is where that record is made.</w:t>
      </w:r>
    </w:p>
    <w:p>
      <w:pPr>
        <w:pStyle w:val="Heading3"/>
        <w:keepNext/>
        <w:spacing w:after="90" w:before="240"/>
      </w:pPr>
      <w:r>
        <w:rPr>
          <w:rFonts w:ascii="Calibri" w:cs="Calibri" w:eastAsia="Calibri" w:hAnsi="Calibri"/>
          <w:b/>
          <w:bCs/>
          <w:color w:val="1A1A1A"/>
          <w:sz w:val="22"/>
          <w:szCs w:val="22"/>
        </w:rPr>
        <w:t xml:space="preserve">M2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walk-in, phone, e-mail, letter or portal enquiry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list and follow-up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enquiries, ageing, next 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(Can we do this?)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(runs), Unit Incharge (approves exceptions)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System-assisted check per requested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build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lines, taxes, turnaround,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before sending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send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e-mail, print, WhatsApp/SMS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revision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revision, old one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to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carry-forward into M3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enquiry / expired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with a reason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Conversion rate, lost reasons,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can be created in under 30 seconds with only: source, contact name, mobile, and a free-text requirement. Customer master creation is not required at enquiry stage.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creates an enquiry from a phone call in four fields and saves.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source is a pick-list: Walk-in at counter, Telephone, E-mail, Letter, WhatsApp, National CSB testing portal, Referral from another CSB unit, Government department,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source field offers exactly these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may be linked to an existing customer or left unlinked. If unlinked, converting it to a Test Request forces customer creation (which may be a provisional walk-in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an unlinked enquiry; the system prompts for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lines record the intended sample type, the intended test or a free-text description of what the customer wants measured, and the expected number of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enquiry lines with different sample types.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enquiry has a state: Open, Under Capability Review, Quoted, Converted, Lost, Expired. Transitions are recorded with actor and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enquiry through all states; the history shows each hop.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Capability check [the core requirement of this module].</w:t>
            </w:r>
            <w:r>
              <w:rPr>
                <w:rFonts w:ascii="Calibri" w:cs="Calibri" w:eastAsia="Calibri" w:hAnsi="Calibri"/>
                <w:color w:val="1A1A1A"/>
                <w:sz w:val="18"/>
                <w:szCs w:val="18"/>
              </w:rPr>
              <w:t xml:space="preserve"> For each requested test the system automatically evaluates and displays five checks: (a) is the test in the catalogue and active at this unit; (b) is there an Active, verified method revision; (c) is at least one required instrument present and with calibration valid today and expected to be valid on the likely test date; (d) is at least one person currently authorised for that method and activity; (e) is the requested sample type permitted for that test, and is the intended quantity at or above the </w:t>
            </w:r>
            <w:r>
              <w:rPr>
                <w:rFonts w:ascii="Calibri" w:cs="Calibri" w:eastAsia="Calibri" w:hAnsi="Calibri"/>
                <w:b/>
                <w:bCs/>
                <w:color w:val="1A1A1A"/>
                <w:sz w:val="18"/>
                <w:szCs w:val="18"/>
              </w:rPr>
              <w:t xml:space="preserve">technical minimum sample quantity</w:t>
            </w:r>
            <w:r>
              <w:rPr>
                <w:rFonts w:ascii="Calibri" w:cs="Calibri" w:eastAsia="Calibri" w:hAnsi="Calibri"/>
                <w:color w:val="1A1A1A"/>
                <w:sz w:val="18"/>
                <w:szCs w:val="18"/>
              </w:rPr>
              <w:t xml:space="preserve"> on the test's Active method revision (M14-10) — not the minimum chargeable quantity of M1-29, which is commercial. Each check shows a clear green tick, amber warning or red cross with a one-line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check on a test whose only balance is out of calibration; check (c) shows red with the instrument name and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capability check result is </w:t>
            </w:r>
            <w:r>
              <w:rPr>
                <w:rFonts w:ascii="Calibri" w:cs="Calibri" w:eastAsia="Calibri" w:hAnsi="Calibri"/>
                <w:b/>
                <w:bCs/>
                <w:color w:val="1A1A1A"/>
                <w:sz w:val="18"/>
                <w:szCs w:val="18"/>
              </w:rPr>
              <w:t xml:space="preserve">stored as a record</w:t>
            </w:r>
            <w:r>
              <w:rPr>
                <w:rFonts w:ascii="Calibri" w:cs="Calibri" w:eastAsia="Calibri" w:hAnsi="Calibri"/>
                <w:color w:val="1A1A1A"/>
                <w:sz w:val="18"/>
                <w:szCs w:val="18"/>
              </w:rPr>
              <w:t xml:space="preserve">, not merely displayed: which checks passed, which failed, who ran it, when, and any narrative note. This record satisfies the standard's requirement for a documented contract review (which this document calls the Request Review) and must be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capability check record for a past enquiry.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sixth capability check covers </w:t>
            </w:r>
            <w:r>
              <w:rPr>
                <w:rFonts w:ascii="Calibri" w:cs="Calibri" w:eastAsia="Calibri" w:hAnsi="Calibri"/>
                <w:b/>
                <w:bCs/>
                <w:color w:val="1A1A1A"/>
                <w:sz w:val="18"/>
                <w:szCs w:val="18"/>
              </w:rPr>
              <w:t xml:space="preserve">capacity</w:t>
            </w:r>
            <w:r>
              <w:rPr>
                <w:rFonts w:ascii="Calibri" w:cs="Calibri" w:eastAsia="Calibri" w:hAnsi="Calibri"/>
                <w:color w:val="1A1A1A"/>
                <w:sz w:val="18"/>
                <w:szCs w:val="18"/>
              </w:rPr>
              <w:t xml:space="preserve">: the system shows the current count of open allocations for each required section and the expected turnaround given the present queue, and flags amber if the promised date is already at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40 pending allocations in Physical Testing, the check shows an amber capacity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seventh capability check covers </w:t>
            </w:r>
            <w:r>
              <w:rPr>
                <w:rFonts w:ascii="Calibri" w:cs="Calibri" w:eastAsia="Calibri" w:hAnsi="Calibri"/>
                <w:b/>
                <w:bCs/>
                <w:color w:val="1A1A1A"/>
                <w:sz w:val="18"/>
                <w:szCs w:val="18"/>
              </w:rPr>
              <w:t xml:space="preserve">material sufficiency for the request as a whole</w:t>
            </w:r>
            <w:r>
              <w:rPr>
                <w:rFonts w:ascii="Calibri" w:cs="Calibri" w:eastAsia="Calibri" w:hAnsi="Calibri"/>
                <w:color w:val="1A1A1A"/>
                <w:sz w:val="18"/>
                <w:szCs w:val="18"/>
              </w:rPr>
              <w:t xml:space="preserve">. The system resolves the sample-draw chains of all requested tests from their Active method revisions, deduplicates the chains that share a parent draw, sums only across independent chains, and compares the total with the intended or received quantity, flagging amber where the quantity is short. It never sums the per-test minima, because downstream grading tests share intermediate specimens and the minima sit at different specimen levels. This deduplicated figure is the single order-level sufficiency number used by M3 rules item 4 and by the Received-to-Accepted gate.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full raw-silk grading order whose size, evenness, tenacity and cohesion tests all draw from the winding test's ten bobbins; the check reports one deduplicated required quantity rather than the sum of every test's minimum, and flags amber only where the quantity is genuinely short.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check fails, the system offers exactly three named routes forward, and the chosen route is recorded: (i) decline the enquiry; (ii) refer the test to another CSB unit (subcontracting), which requires the customer's approval to be recorded before any work starts; (iii) proceed with an explicit, reasoned override authorised by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check and select "refer to another unit"; the quotation line is marked as referred and a customer-approval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may be raised only after the capability check has been run for every line. Lines that failed and were not resolved by one of the three routes cannot be quoted.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quote an unresolved failed line; blocked with the failing check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carries: quotation number, revision number, date, customer or prospect, valid-until date, rate card used, per-line price resolved from M1, discount with reason, tax, total, estimated turnaround in working days per line and overall, payment terms, sample submission instructions (minimum quantity per test, packaging advice, how to mark the sample), sample return and retention terms, subcontracting disclosure, and standard terms text pulled from a versioned Statements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quotation PDF; every listed element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Prices on a quotation are resolved by the M1-05 rate resolution rule at the quotation date and are then </w:t>
            </w:r>
            <w:r>
              <w:rPr>
                <w:rFonts w:ascii="Calibri" w:cs="Calibri" w:eastAsia="Calibri" w:hAnsi="Calibri"/>
                <w:b/>
                <w:bCs/>
                <w:color w:val="1A1A1A"/>
                <w:sz w:val="18"/>
                <w:szCs w:val="18"/>
              </w:rPr>
              <w:t xml:space="preserve">frozen on the quotation</w:t>
            </w:r>
            <w:r>
              <w:rPr>
                <w:rFonts w:ascii="Calibri" w:cs="Calibri" w:eastAsia="Calibri" w:hAnsi="Calibri"/>
                <w:color w:val="1A1A1A"/>
                <w:sz w:val="18"/>
                <w:szCs w:val="18"/>
              </w:rPr>
              <w:t xml:space="preserve">. A later rate card revision does not silently change an outstanding quotation.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rate card; an outstanding quotation still shows its original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must show the estimated turnaround computed from the standard turnaround per test plus any mandatory pre-conditioning time plus the working-day calendar — not a flat number typed by the clerk.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test requiring 24 hours of pre-conditioning; the estimate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requires approval by the Unit Incharge before it may be sent, unless its total value is below a configurable threshold in which case the Front Desk may send it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threshold to ₹2,000; a ₹150 quotation sends without approval, a ₹5,000 one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Quotations are revised, never edited. A revision carries the same quotation number with the revision number increased by one, references the revision it supersedes, and states the 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sent quotation; both revisions are retrievable and the later one is marked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has a valid-until date. On expiry it moves to state Expired automatically and cannot be converted without a fresh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quotation expire; conversion is blocked and the system offers to revise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Convert to Test Request</w:t>
            </w:r>
            <w:r>
              <w:rPr>
                <w:rFonts w:ascii="Calibri" w:cs="Calibri" w:eastAsia="Calibri" w:hAnsi="Calibri"/>
                <w:color w:val="1A1A1A"/>
                <w:sz w:val="18"/>
                <w:szCs w:val="18"/>
              </w:rPr>
              <w:t xml:space="preserve"> carries forward: customer, contact, all quoted lines with their frozen prices, the capability check record, the estimated turnaround, the agreed payment terms, the decision rule agreed for any conformity statement, and any recorded deviations or subcontracting approvals. The clerk re-types nothing.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 five-line quotation; the resulting Test Request has five lines with identical prices and a link back to the quotation.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customer requests a </w:t>
            </w:r>
            <w:r>
              <w:rPr>
                <w:rFonts w:ascii="Calibri" w:cs="Calibri" w:eastAsia="Calibri" w:hAnsi="Calibri"/>
                <w:b/>
                <w:bCs/>
                <w:color w:val="1A1A1A"/>
                <w:sz w:val="18"/>
                <w:szCs w:val="18"/>
              </w:rPr>
              <w:t xml:space="preserve">statement of conformity</w:t>
            </w:r>
            <w:r>
              <w:rPr>
                <w:rFonts w:ascii="Calibri" w:cs="Calibri" w:eastAsia="Calibri" w:hAnsi="Calibri"/>
                <w:color w:val="1A1A1A"/>
                <w:sz w:val="18"/>
                <w:szCs w:val="18"/>
              </w:rPr>
              <w:t xml:space="preserve"> (a pass or fail against a specification), the specification and the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must be selected and recorded on the quotation and agreed with the customer, because they cannot be added later without re-reviewing the contract.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conformity statement without selecting a decision rule;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enquiries and lost quotations are closed with a reason from a pick-list: price too high, turnaround too long, test not available here, customer went to another laboratory, customer's requirement changed, no response after follow-up, sample never sent, duplicate enquiry,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an enquiry as lost; a reason code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conversation with the customer about the enquiry or quotation is logged with date, channel, participants, substance and outcome. This log carries into the Test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phone discussion; it appears on the resulting Test Request's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w:t>
            </w:r>
            <w:r>
              <w:rPr>
                <w:rFonts w:ascii="Calibri" w:cs="Calibri" w:eastAsia="Calibri" w:hAnsi="Calibri"/>
                <w:b/>
                <w:bCs/>
                <w:color w:val="1A1A1A"/>
                <w:sz w:val="18"/>
                <w:szCs w:val="18"/>
              </w:rPr>
              <w:t xml:space="preserve">not specified a method</w:t>
            </w:r>
            <w:r>
              <w:rPr>
                <w:rFonts w:ascii="Calibri" w:cs="Calibri" w:eastAsia="Calibri" w:hAnsi="Calibri"/>
                <w:color w:val="1A1A1A"/>
                <w:sz w:val="18"/>
                <w:szCs w:val="18"/>
              </w:rPr>
              <w:t xml:space="preserve"> and the laboratory selects one, the system records "method selected by laboratory" and creates a task to inform the customer of the choice, with a record of that intimation.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the method blank; the system marks it laboratory-selected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t>
            </w:r>
            <w:r>
              <w:rPr>
                <w:rFonts w:ascii="Calibri" w:cs="Calibri" w:eastAsia="Calibri" w:hAnsi="Calibri"/>
                <w:b/>
                <w:bCs/>
                <w:color w:val="1A1A1A"/>
                <w:sz w:val="18"/>
                <w:szCs w:val="18"/>
              </w:rPr>
              <w:t xml:space="preserve">requests a method that is Superseded or Withdrawn</w:t>
            </w:r>
            <w:r>
              <w:rPr>
                <w:rFonts w:ascii="Calibri" w:cs="Calibri" w:eastAsia="Calibri" w:hAnsi="Calibri"/>
                <w:color w:val="1A1A1A"/>
                <w:sz w:val="18"/>
                <w:szCs w:val="18"/>
              </w:rPr>
              <w:t xml:space="preserve"> in the Method master, the system blocks quoting until an intimation record exists stating that the customer was told the method is out of date and confirmed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withdrawn method; blocked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are optional in the workflow. A walk-in customer standing at the counter with silk in hand may go straight to M3 Test Request, and the capability check then runs inside M3 instead. The capability check is never skipped; only the quotation 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 Request with no prior enquiry; the capability check runs at request stage.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conversion report shows, per month: enquiries received by source, quotations raised, value quoted, converted count and value, lost count with reasons, and average days from enquiry to conversion.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all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service may be quoted only for tests flagged Tatkal-eligible, only if the request would be received before the configured cut-off time, and only within the configured daily sample cap. The doubled price is applied from the rate card, not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Tatkal at 11:30 with a 11:00 cut-off; the option is unavailable with the reason shown.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field table — Enquiry capture screen (the main data-entry screen for this module)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Enquiry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M2-02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active, non-blacklisted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blank for a prospect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no 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 person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follow-up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 District,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from the master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regional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words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sample type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test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active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be blank if the customer does not know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"what do you want measured"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intended test is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number of samples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quotation quantity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quantity and unit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sample type's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if below minimum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 composition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Often quoted as a range such as 20/22 denier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to test against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Specification Set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conformity statement is wanted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Yes, decision rule becomes mandatory at quotation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requested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M2-25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the capacity warning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to M3 and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collection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permitted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become Yes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follow-up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follow-up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 of the enquiry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capability check is the compliance product of this module.</w:t>
      </w:r>
      <w:r>
        <w:rPr>
          <w:rFonts w:ascii="Calibri" w:cs="Calibri" w:eastAsia="Calibri" w:hAnsi="Calibri"/>
          <w:color w:val="1A1A1A"/>
        </w:rPr>
        <w:t xml:space="preserve"> Everything else is convenience. Even where a customer walks in and the laboratory has done the same test for them a hundred times, the check must run and be recorded, because it is what proves the laboratory did not accept work it could not do.</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Amber versus red.</w:t>
      </w:r>
      <w:r>
        <w:rPr>
          <w:rFonts w:ascii="Calibri" w:cs="Calibri" w:eastAsia="Calibri" w:hAnsi="Calibri"/>
          <w:color w:val="1A1A1A"/>
        </w:rPr>
        <w:t xml:space="preserve"> Red means the work cannot proceed on the requested basis. Amber means it can proceed but something needs watching — a calibration that expires next week, a queue that puts the promised date at risk, a quantity slightly below the comfortable minimum. Amber never blocks; it must be acknowledged.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Calibration validity is checked against the likely test date, not today.</w:t>
      </w:r>
      <w:r>
        <w:rPr>
          <w:rFonts w:ascii="Calibri" w:cs="Calibri" w:eastAsia="Calibri" w:hAnsi="Calibri"/>
          <w:color w:val="1A1A1A"/>
        </w:rPr>
        <w:t xml:space="preserve"> A balance whose calibration expires in three days will fail a test scheduled in five days. The check must look forward, otherwise it gives false comfort.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customer who does not know what test they need.</w:t>
      </w:r>
      <w:r>
        <w:rPr>
          <w:rFonts w:ascii="Calibri" w:cs="Calibri" w:eastAsia="Calibri" w:hAnsi="Calibri"/>
          <w:color w:val="1A1A1A"/>
        </w:rPr>
        <w:t xml:space="preserve"> This is common. The enquiry line permits a free-text description with no test selected, and the capability check is run after a scientist has translated the requirement into catalogue tests. The translation itself is recorded, so the laboratory can show that it selected the method and informed the customer.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Enquiries that arrive as samples.</w:t>
      </w:r>
      <w:r>
        <w:rPr>
          <w:rFonts w:ascii="Calibri" w:cs="Calibri" w:eastAsia="Calibri" w:hAnsi="Calibri"/>
          <w:color w:val="1A1A1A"/>
        </w:rPr>
        <w:t xml:space="preserve"> Silk sometimes arrives by bus or courier with no prior contact. The correct handling is: register the sample in M3 in a "received, request not yet complete" state, run the capability check, and then contact the sender. The enquiry module is not the entry point for that path; M3 and M4 are.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Quotation for a customer who will never pay a rupee.</w:t>
      </w:r>
      <w:r>
        <w:rPr>
          <w:rFonts w:ascii="Calibri" w:cs="Calibri" w:eastAsia="Calibri" w:hAnsi="Calibri"/>
          <w:color w:val="1A1A1A"/>
        </w:rPr>
        <w:t xml:space="preserve"> In-house research and advisory samples still benefit from a quotation-shaped record because it captures the capability check and the turnaround promise. Price zero; the document is titled "Advisory Testing Confirmation", not "Quotation".</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Referral to another unit changes the money as well as the work.</w:t>
      </w:r>
      <w:r>
        <w:rPr>
          <w:rFonts w:ascii="Calibri" w:cs="Calibri" w:eastAsia="Calibri" w:hAnsi="Calibri"/>
          <w:color w:val="1A1A1A"/>
        </w:rPr>
        <w:t xml:space="preserve"> The receiving unit may perform the test while the charge is collected here. The quotation must therefore be able to price a line the laboratory itself will not perform, and the resulting order must carry three separate unit references: receiving unit, testing unit, billing unit.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quotation is not a contract until converted.</w:t>
      </w:r>
      <w:r>
        <w:rPr>
          <w:rFonts w:ascii="Calibri" w:cs="Calibri" w:eastAsia="Calibri" w:hAnsi="Calibri"/>
          <w:color w:val="1A1A1A"/>
        </w:rPr>
        <w:t xml:space="preserve"> Nothing in M2 creates a sample, a label, a test allocation or an invoice. Conversion is the only bridge.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Revising a quotation after the customer has already sent the sample.</w:t>
      </w:r>
      <w:r>
        <w:rPr>
          <w:rFonts w:ascii="Calibri" w:cs="Calibri" w:eastAsia="Calibri" w:hAnsi="Calibri"/>
          <w:color w:val="1A1A1A"/>
        </w:rPr>
        <w:t xml:space="preserve"> Permitted, but the system must warn that a sample already exists, must require a reason, and must re-run the capability check because the physical sample may differ from what was described.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M3. Test Request and Sample Registration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the front door of the laboratory. When a customer's silk arrives, this module records three separate things that people often confuse: the </w:t>
      </w:r>
      <w:r>
        <w:rPr>
          <w:rFonts w:ascii="Calibri" w:cs="Calibri" w:eastAsia="Calibri" w:hAnsi="Calibri"/>
          <w:b/>
          <w:bCs/>
          <w:color w:val="1A1A1A"/>
        </w:rPr>
        <w:t xml:space="preserve">request</w:t>
      </w:r>
      <w:r>
        <w:rPr>
          <w:rFonts w:ascii="Calibri" w:cs="Calibri" w:eastAsia="Calibri" w:hAnsi="Calibri"/>
          <w:color w:val="1A1A1A"/>
        </w:rPr>
        <w:t xml:space="preserve"> (what the customer wants done, and on what terms), the </w:t>
      </w:r>
      <w:r>
        <w:rPr>
          <w:rFonts w:ascii="Calibri" w:cs="Calibri" w:eastAsia="Calibri" w:hAnsi="Calibri"/>
          <w:b/>
          <w:bCs/>
          <w:color w:val="1A1A1A"/>
        </w:rPr>
        <w:t xml:space="preserve">samples</w:t>
      </w:r>
      <w:r>
        <w:rPr>
          <w:rFonts w:ascii="Calibri" w:cs="Calibri" w:eastAsia="Calibri" w:hAnsi="Calibri"/>
          <w:color w:val="1A1A1A"/>
        </w:rPr>
        <w:t xml:space="preserve"> (the physical items received, one record per item), and the </w:t>
      </w:r>
      <w:r>
        <w:rPr>
          <w:rFonts w:ascii="Calibri" w:cs="Calibri" w:eastAsia="Calibri" w:hAnsi="Calibri"/>
          <w:b/>
          <w:bCs/>
          <w:color w:val="1A1A1A"/>
        </w:rPr>
        <w:t xml:space="preserve">test allocations</w:t>
      </w:r>
      <w:r>
        <w:rPr>
          <w:rFonts w:ascii="Calibri" w:cs="Calibri" w:eastAsia="Calibri" w:hAnsi="Calibri"/>
          <w:color w:val="1A1A1A"/>
        </w:rPr>
        <w:t xml:space="preserve"> (one unit of work for each sample-and-test pair, which is what a tester actually gets given). It then prints an acknowledgement slip the customer can carry away, prints a barcode label for each physical item, and computes the promised date from the turnaround and the working-day calendar. Getting the three-level structure right here is the single most important design decision in the whole system, because per-test assignment, per-test turnaround and per-test revenue all become impossible later if the grain is wrong.</w:t>
      </w:r>
    </w:p>
    <w:p>
      <w:pPr>
        <w:pStyle w:val="Heading3"/>
        <w:keepNext/>
        <w:spacing w:after="90" w:before="240"/>
      </w:pPr>
      <w:r>
        <w:rPr>
          <w:rFonts w:ascii="Calibri" w:cs="Calibri" w:eastAsia="Calibri" w:hAnsi="Calibri"/>
          <w:b/>
          <w:bCs/>
          <w:color w:val="1A1A1A"/>
          <w:sz w:val="22"/>
          <w:szCs w:val="22"/>
        </w:rPr>
        <w:t xml:space="preserve">M3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(TRF) create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request and its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(embedded)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check as M2-06, run here if no prior quotation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and accept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decision to accept the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 decline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refusal of the work,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declaration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marks, weight, composition, undertakings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bulk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entry of many items in one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sample × test grid before confirming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Serially numbered receipt for the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 / reprint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labels per physical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Due-date recompute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hold, release, amendment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Advance-payment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and release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(raise),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or remove tests after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reason and part-billing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requests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review, awaiting sample, awaiting payment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requirements</w:t>
      </w:r>
    </w:p>
    <w:p>
      <w:pPr>
        <w:spacing w:after="130" w:before="0" w:line="276"/>
        <w:jc w:val="left"/>
      </w:pPr>
      <w:r>
        <w:rPr>
          <w:rFonts w:ascii="Calibri" w:cs="Calibri" w:eastAsia="Calibri" w:hAnsi="Calibri"/>
          <w:b/>
          <w:bCs/>
          <w:color w:val="1A1A1A"/>
        </w:rPr>
        <w:t xml:space="preserve">Structure — the three levels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three distinct record types with a strict parent-child relationship: one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(the contract), many </w:t>
            </w:r>
            <w:r>
              <w:rPr>
                <w:rFonts w:ascii="Calibri" w:cs="Calibri" w:eastAsia="Calibri" w:hAnsi="Calibri"/>
                <w:b/>
                <w:bCs/>
                <w:color w:val="1A1A1A"/>
                <w:sz w:val="18"/>
                <w:szCs w:val="18"/>
              </w:rPr>
              <w:t xml:space="preserve">Samples</w:t>
            </w:r>
            <w:r>
              <w:rPr>
                <w:rFonts w:ascii="Calibri" w:cs="Calibri" w:eastAsia="Calibri" w:hAnsi="Calibri"/>
                <w:color w:val="1A1A1A"/>
                <w:sz w:val="18"/>
                <w:szCs w:val="18"/>
              </w:rPr>
              <w:t xml:space="preserve"> (one per physical item or lot received), and many </w:t>
            </w:r>
            <w:r>
              <w:rPr>
                <w:rFonts w:ascii="Calibri" w:cs="Calibri" w:eastAsia="Calibri" w:hAnsi="Calibri"/>
                <w:b/>
                <w:bCs/>
                <w:color w:val="1A1A1A"/>
                <w:sz w:val="18"/>
                <w:szCs w:val="18"/>
              </w:rPr>
              <w:t xml:space="preserve">Test Allocations</w:t>
            </w:r>
            <w:r>
              <w:rPr>
                <w:rFonts w:ascii="Calibri" w:cs="Calibri" w:eastAsia="Calibri" w:hAnsi="Calibri"/>
                <w:color w:val="1A1A1A"/>
                <w:sz w:val="18"/>
                <w:szCs w:val="18"/>
              </w:rPr>
              <w:t xml:space="preserve"> (one per sample-and-test pair). No screen names any of these three records a "job"; the word's only permitted appearance in the interface is the transitional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 on the Allocation number allowed by Part B §8.4 for one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five samples with three tests each; the system shows 1 request, 5 samples and 15 allocations; a full-text scan of screen labels and printed templates returns no occurrence of "job" other than the permitted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the only assignable unit of work. It is what a section head allocates, what a tester opens, what carries its own state, its own due date, its own price and its own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three of a sample's five allocations to different testers; each shows its own state and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type is flagged "has sub-samples", the sample record additionally records the count and identity of its sub-samples (bales, books, skeins, bobbins, cones, pieces) as rows in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with the appropriate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numbered as the parent sample number plus the sub-sample suffix defined in Part B §10.1, so that a lot of many bales is one sample with many sub-samples, not many samples. The word "sub-unit" is never used for physical material anywhere in this system; it is reserved for its organisational meaning, a CSTRI branch establishment.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20 bales as one sample with 20 sub-sample rows of prep_type bale.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numbers, sub-sample numbers and allocation numbers are all allocated by the server from configured series and are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its number is retired and the next sample takes the following number.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Test Request Form content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(the party who owns the result and is billed) and, separately, the </w:t>
            </w: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(the person, agent, broker or courier who physically delivered the sample). These are different fields and both are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brought by a broker for a mill; both parties are recorded and the report names the mill.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customer's </w:t>
            </w:r>
            <w:r>
              <w:rPr>
                <w:rFonts w:ascii="Calibri" w:cs="Calibri" w:eastAsia="Calibri" w:hAnsi="Calibri"/>
                <w:b/>
                <w:bCs/>
                <w:color w:val="1A1A1A"/>
                <w:sz w:val="18"/>
                <w:szCs w:val="18"/>
              </w:rPr>
              <w:t xml:space="preserve">declaration</w:t>
            </w:r>
            <w:r>
              <w:rPr>
                <w:rFonts w:ascii="Calibri" w:cs="Calibri" w:eastAsia="Calibri" w:hAnsi="Calibri"/>
                <w:color w:val="1A1A1A"/>
                <w:sz w:val="18"/>
                <w:szCs w:val="18"/>
              </w:rPr>
              <w:t xml:space="preserve">, which the laboratory does not verify: declared size or count (as a free-text range such as "20/22" and also as numeric minimum and maximum), declared composition or variety, declared silk origin (Indigenous / Imported / Not stated), declared twist, declared colour, declared weight, declared quantity, the customer's own lot number, mark, chop, and the claimed grade if any. Every declared field is visibly labelled "declared by customer" on screen and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range "20/22"; the system stores the text and the numeric 20 and 22, and the report prints it as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reeling or production device</w:t>
            </w:r>
            <w:r>
              <w:rPr>
                <w:rFonts w:ascii="Calibri" w:cs="Calibri" w:eastAsia="Calibri" w:hAnsi="Calibri"/>
                <w:color w:val="1A1A1A"/>
                <w:sz w:val="18"/>
                <w:szCs w:val="18"/>
              </w:rPr>
              <w:t xml:space="preserve"> where relevant: Domestic Basin, Cottage Basin, Charkha, Multi-end Reeling Machine, Automatic Reeling Machine, Reeling-cum-Twisting Machine, Handloom, Powerloom, Not stated. This drives the effective test recipe. It is a technical attribute and never resolves a price by itself; price class is carried by the request-line concession category per M1 rules item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Automatic Reeling Machine and leave the request-line concession category as None; the standard ISA grading rate resolves and the stored resolution path names the concession-category-None line. Then set the request-line concession category to Indigenous ARM Silk Unit with a reason; the concessional rate resolves and the resolution path is stored on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request-line concession category is </w:t>
            </w:r>
            <w:r>
              <w:rPr>
                <w:rFonts w:ascii="Calibri" w:cs="Calibri" w:eastAsia="Calibri" w:hAnsi="Calibri"/>
                <w:b/>
                <w:bCs/>
                <w:color w:val="1A1A1A"/>
                <w:sz w:val="18"/>
                <w:szCs w:val="18"/>
              </w:rPr>
              <w:t xml:space="preserve">Indigenous ARM Silk Unit</w:t>
            </w:r>
            <w:r>
              <w:rPr>
                <w:rFonts w:ascii="Calibri" w:cs="Calibri" w:eastAsia="Calibri" w:hAnsi="Calibri"/>
                <w:color w:val="1A1A1A"/>
                <w:sz w:val="18"/>
                <w:szCs w:val="18"/>
              </w:rPr>
              <w:t xml:space="preserve"> and either the reeling or production device is not Automatic Reeling Machine or the declared silk origin is not Indigenous, the system warns and requires a reason code before the request can be confirmed. The warning does not block; the machine type alone never establishes indigenous production, and the declared origin is the customer's assertion, not a laboratory finding.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concession category to Indigenous ARM Silk Unit with device Charkha; confirmation is refused until a reason is recorded, and the reason is stored on the request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tests requested per sample type, the method choice per test (a specific method revision, or the explicit value "laboratory to decide"), the specification to test against, whether a conformity statement is wanted, the decision rule where applicable, and the priority.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"laboratory to decide"; the system records that the laboratory selected the method and creates the customer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commercial and handling terms: sample return required (Yes / No / Return unused portion only), retention period if not returned, report delivery mode, number of hard copies required, agreed deviations from the method, subcontracting consent, whether the customer wants opinions and interpretations, and any special confidentiality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 "sample return required"; M4 creates a return task after reporting.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consent and acknowledgement is captured as one of: a physical signature on the printed acknowledgement slip which is then scanned and attached; an on-screen signature captured on a tablet; a one-time-password confirmation to the registered mobile; or an attached covering letter or e-mail from the customer. At least one must be present before the request can be confirmed.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a request with no consent evidence; blocked with the four options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covering letter, purchase order, e-mail or portal booking confirmation is attachable to the request as a file, with the file's checksum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scanned letter; it is retrievable from the request and its checksum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 arrives from the national CSB testing portal or by another electronic channel, the system records the channel and the external booking reference, and marks the payment as already collected where the channel confirms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portal booking; the external reference and the payment status carry across.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cannot be confirmed until the </w:t>
            </w:r>
            <w:r>
              <w:rPr>
                <w:rFonts w:ascii="Calibri" w:cs="Calibri" w:eastAsia="Calibri" w:hAnsi="Calibri"/>
                <w:b/>
                <w:bCs/>
                <w:color w:val="1A1A1A"/>
                <w:sz w:val="18"/>
                <w:szCs w:val="18"/>
              </w:rPr>
              <w:t xml:space="preserve">capability check</w:t>
            </w:r>
            <w:r>
              <w:rPr>
                <w:rFonts w:ascii="Calibri" w:cs="Calibri" w:eastAsia="Calibri" w:hAnsi="Calibri"/>
                <w:color w:val="1A1A1A"/>
                <w:sz w:val="18"/>
                <w:szCs w:val="18"/>
              </w:rPr>
              <w:t xml:space="preserve"> (identical logic to M2-06) has been run and every line resolved, and a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record exists naming the reviewer, the review date, the capability-check outcome and the review outcome (Accept / Decline / Clarify). Confirming a Test Request is the transition </w:t>
            </w:r>
            <w:r>
              <w:rPr>
                <w:rFonts w:ascii="Calibri" w:cs="Calibri" w:eastAsia="Calibri" w:hAnsi="Calibri"/>
                <w:b/>
                <w:bCs/>
                <w:color w:val="1A1A1A"/>
                <w:sz w:val="18"/>
                <w:szCs w:val="18"/>
              </w:rPr>
              <w:t xml:space="preserve">Pending review → Accepted</w:t>
            </w:r>
            <w:r>
              <w:rPr>
                <w:rFonts w:ascii="Calibri" w:cs="Calibri" w:eastAsia="Calibri" w:hAnsi="Calibri"/>
                <w:color w:val="1A1A1A"/>
                <w:sz w:val="18"/>
                <w:szCs w:val="18"/>
              </w:rPr>
              <w:t xml:space="preserve">, that is, the Accept outcome of the Request Review. It is a different act from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in M4, which is what starts the turnaround clock under M3-23, and the two must never be collapsed into one word.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without a review;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Confirmation of the request creates the Sample records in state </w:t>
            </w:r>
            <w:r>
              <w:rPr>
                <w:rFonts w:ascii="Calibri" w:cs="Calibri" w:eastAsia="Calibri" w:hAnsi="Calibri"/>
                <w:b/>
                <w:bCs/>
                <w:color w:val="1A1A1A"/>
                <w:sz w:val="18"/>
                <w:szCs w:val="18"/>
              </w:rPr>
              <w:t xml:space="preserve">Expected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where the sample is already in hand (in which case the receipt fields required by WF-32 and the condition checklist of WF-33 are captured at confirmation). Confirmation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create Test Allocations. Test Allocations are created by the system on the sample's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one per requested test, together with the sub-samples each method version requires (WF-38). Until then the </w:t>
            </w:r>
            <w:r>
              <w:rPr>
                <w:rFonts w:ascii="Calibri" w:cs="Calibri" w:eastAsia="Calibri" w:hAnsi="Calibri"/>
                <w:b/>
                <w:bCs/>
                <w:color w:val="1A1A1A"/>
                <w:sz w:val="18"/>
                <w:szCs w:val="18"/>
              </w:rPr>
              <w:t xml:space="preserve">Allocation preview</w:t>
            </w:r>
            <w:r>
              <w:rPr>
                <w:rFonts w:ascii="Calibri" w:cs="Calibri" w:eastAsia="Calibri" w:hAnsi="Calibri"/>
                <w:color w:val="1A1A1A"/>
                <w:sz w:val="18"/>
                <w:szCs w:val="18"/>
              </w:rPr>
              <w:t xml:space="preserve"> shows the sample x test grid that </w:t>
            </w:r>
            <w:r>
              <w:rPr>
                <w:rFonts w:ascii="Calibri" w:cs="Calibri" w:eastAsia="Calibri" w:hAnsi="Calibri"/>
                <w:i/>
                <w:iCs/>
                <w:color w:val="1A1A1A"/>
                <w:sz w:val="18"/>
                <w:szCs w:val="18"/>
              </w:rPr>
              <w:t xml:space="preserve">will</w:t>
            </w:r>
            <w:r>
              <w:rPr>
                <w:rFonts w:ascii="Calibri" w:cs="Calibri" w:eastAsia="Calibri" w:hAnsi="Calibri"/>
                <w:color w:val="1A1A1A"/>
                <w:sz w:val="18"/>
                <w:szCs w:val="18"/>
              </w:rPr>
              <w:t xml:space="preserve"> be created, and the request's promised date and estimated charges are computed from that preview, without creating any allocation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request for 5 samples x 3 tests: the 5 samples appear in Expected, the preview shows 15 rows, and a query for allocations against the request returns none. Accept one sample: exactly 3 allocations appear for that sample and none for the other four. Reject a second sample: still no allocations for it (M4-06).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Review outcome of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sets the request to state </w:t>
            </w:r>
            <w:r>
              <w:rPr>
                <w:rFonts w:ascii="Calibri" w:cs="Calibri" w:eastAsia="Calibri" w:hAnsi="Calibri"/>
                <w:b/>
                <w:bCs/>
                <w:color w:val="1A1A1A"/>
                <w:sz w:val="18"/>
                <w:szCs w:val="18"/>
              </w:rPr>
              <w:t xml:space="preserve">Declined</w:t>
            </w:r>
            <w:r>
              <w:rPr>
                <w:rFonts w:ascii="Calibri" w:cs="Calibri" w:eastAsia="Calibri" w:hAnsi="Calibri"/>
                <w:color w:val="1A1A1A"/>
                <w:sz w:val="18"/>
                <w:szCs w:val="18"/>
              </w:rPr>
              <w:t xml:space="preserve">, requires a coded reason, creates no Samples and no Test Allocations, and fires the </w:t>
            </w:r>
            <w:r>
              <w:rPr>
                <w:rFonts w:ascii="Consolas" w:cs="Consolas" w:eastAsia="Consolas" w:hAnsi="Consolas"/>
                <w:color w:val="1A1A1A"/>
                <w:sz w:val="18"/>
                <w:szCs w:val="18"/>
                <w:shd w:fill="F4F4F4" w:val="clear"/>
              </w:rPr>
              <w:t xml:space="preserve">REQ_DECLINED</w:t>
            </w:r>
            <w:r>
              <w:rPr>
                <w:rFonts w:ascii="Calibri" w:cs="Calibri" w:eastAsia="Calibri" w:hAnsi="Calibri"/>
                <w:color w:val="1A1A1A"/>
                <w:sz w:val="18"/>
                <w:szCs w:val="18"/>
              </w:rPr>
              <w:t xml:space="preserve"> customer notification. A declined request is never deleted; the customer may only submit a fresh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Decline a request; no samples and no allocations are created, the state reads Declined, and the customer notification is logged with the reason.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registration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bulk registration</w:t>
            </w:r>
            <w:r>
              <w:rPr>
                <w:rFonts w:ascii="Calibri" w:cs="Calibri" w:eastAsia="Calibri" w:hAnsi="Calibri"/>
                <w:color w:val="1A1A1A"/>
                <w:sz w:val="18"/>
                <w:szCs w:val="18"/>
              </w:rPr>
              <w:t xml:space="preserve"> screen allows many samples of the same type and test set to be created in one action, with a per-row grid for the differing fields (customer's mark, declared size, quantity, number of sub-samples). Registering 40 bales must take one screen and one save, not 40 forms.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40 samples in one grid in under three minutes; all 40 appear with distinct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records, per sample: date and time of receipt, mode of receipt (hand delivery, courier, post, inter-unit transfer, portal-linked despatch), courier docket number where applicable, who received it, quantity and unit, number of sub-samples, packing description, and the storage location assigned. Mode of receipt includes </w:t>
            </w:r>
            <w:r>
              <w:rPr>
                <w:rFonts w:ascii="Calibri" w:cs="Calibri" w:eastAsia="Calibri" w:hAnsi="Calibri"/>
                <w:b/>
                <w:bCs/>
                <w:color w:val="1A1A1A"/>
                <w:sz w:val="18"/>
                <w:szCs w:val="18"/>
              </w:rPr>
              <w:t xml:space="preserve">"Drawn by the laboratory"</w:t>
            </w:r>
            <w:r>
              <w:rPr>
                <w:rFonts w:ascii="Calibri" w:cs="Calibri" w:eastAsia="Calibri" w:hAnsi="Calibri"/>
                <w:color w:val="1A1A1A"/>
                <w:sz w:val="18"/>
                <w:szCs w:val="18"/>
              </w:rPr>
              <w:t xml:space="preserve">, for the case where laboratory staff draw the sample themselves rather than receiving it, which requires the Sampling Record of 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courier sample; the docket number is mandatory and stored. Register a sample as drawn by the laboratory; the Sampling Record becomes mandatory before acceptance.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number of samples actually received differs from the number requested, the system records the shortfall or excess, flags it, and creates a customer-intimation task. It does not silently create fewer or more allocations without a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five, receive four; the system creates four samples, flags a shortfall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acknowledgement slip</w:t>
            </w:r>
            <w:r>
              <w:rPr>
                <w:rFonts w:ascii="Calibri" w:cs="Calibri" w:eastAsia="Calibri" w:hAnsi="Calibri"/>
                <w:color w:val="1A1A1A"/>
                <w:sz w:val="18"/>
                <w:szCs w:val="18"/>
              </w:rPr>
              <w:t xml:space="preserve"> is serially numbered from its own series and prints: unit name and address, slip number and date, customer name, sender name, list of samples with their numbers and descriptions, list of tests per sample, priority, estimated completion date, total charges with tax, payment status, sample return and retention terms, the laboratory's contact number, and a line stating that results relate only to the items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slip; every listed element is present and the slip number is unique.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acknowledgement slip is printable without the customer's identity being visible to a tester — that is, the slip is a counter document, not a bench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role cannot open or reprint an acknowledgement slip.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barcode label</w:t>
            </w:r>
            <w:r>
              <w:rPr>
                <w:rFonts w:ascii="Calibri" w:cs="Calibri" w:eastAsia="Calibri" w:hAnsi="Calibri"/>
                <w:color w:val="1A1A1A"/>
                <w:sz w:val="18"/>
                <w:szCs w:val="18"/>
              </w:rPr>
              <w:t xml:space="preserve"> is printed for each physical item on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as part of the acceptance action, and never while the sample is still Expected or Received (per WF-32 and §7.2 steps 7 and 8). Until acceptance the sample number travels on the acknowledgement slip of M3-18, which is what the clerk works from during the condition check. The label carries the laboratory's own sample number, sample type and unit count, received date, due date, test short codes, an opaque barcode payload and a two-dimensional code. The due date and the test short codes are printable at this trigger because acceptance has already started the turnaround clock (M3-23) and created the allocations that carry the due dates (WF-38, M3-24, M3-25). It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that no label prints for a sample in Expected or in Received. Accept the sample; the label prints carrying the due date and the test short codes, the customer name is absent, and the sample number is scannable.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Labels can be reprinted. A reprint keeps the same payload, increments a reprint counter on the sample, and is logged with the reason. A high reprint count is visible on a report as a physical-handling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label twice; the counter reads two and both reprints are logged with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supported, numbered as the parent sample number plus a suffix, in a smaller label size. The normative statement of this requirement is </w:t>
            </w:r>
            <w:r>
              <w:rPr>
                <w:rFonts w:ascii="Calibri" w:cs="Calibri" w:eastAsia="Calibri" w:hAnsi="Calibri"/>
                <w:b/>
                <w:bCs/>
                <w:color w:val="1A1A1A"/>
                <w:sz w:val="18"/>
                <w:szCs w:val="18"/>
              </w:rPr>
              <w:t xml:space="preserve">M4-14</w:t>
            </w:r>
            <w:r>
              <w:rPr>
                <w:rFonts w:ascii="Calibri" w:cs="Calibri" w:eastAsia="Calibri" w:hAnsi="Calibri"/>
                <w:color w:val="1A1A1A"/>
                <w:sz w:val="18"/>
                <w:szCs w:val="18"/>
              </w:rPr>
              <w:t xml:space="preserve">; this row exists for locality in M3 and adds nothing to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M4-14. Print 20 bale labels for a lot of 20 bales; each carries the parent sample number and a distinct suffix,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Due dates, priority and holds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the moment of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request date, not receipt), adjusted by the cut-off time so a late-evening acceptance starts next working morning.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at 18:10 with a 17:00 cut-off; the clock starts the next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per allocation is computed as: acceptance clock start, plus any mandatory pre-conditioning hours from the method, plus the test's standard turnaround, all counted in working time from the calendar, adjusted by the priority factor. The computation is performed by one shared server function used everywhere.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three-working-day test accepted on a Friday afternoon before a Monday holiday shows the correct Thursday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sample's due date is the latest due date among its allocations. The request's promised date is the latest due date among its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allocation's turnaround; the sample and request dates update.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this order type and customer category evaluates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 the customer's </w:t>
            </w:r>
            <w:r>
              <w:rPr>
                <w:rFonts w:ascii="Consolas" w:cs="Consolas" w:eastAsia="Consolas" w:hAnsi="Consolas"/>
                <w:color w:val="1A1A1A"/>
                <w:sz w:val="18"/>
                <w:szCs w:val="18"/>
                <w:shd w:fill="F4F4F4" w:val="clear"/>
              </w:rPr>
              <w:t xml:space="preserve">advance_required</w:t>
            </w:r>
            <w:r>
              <w:rPr>
                <w:rFonts w:ascii="Calibri" w:cs="Calibri" w:eastAsia="Calibri" w:hAnsi="Calibri"/>
                <w:color w:val="1A1A1A"/>
                <w:sz w:val="18"/>
                <w:szCs w:val="18"/>
              </w:rPr>
              <w:t xml:space="preserve"> flag and credit terms supplying only the order's default Payment terms — confirming the request places the samples in a Hold-for-Payment state. Testing cannot start. The turnaround clock </w:t>
            </w:r>
            <w:r>
              <w:rPr>
                <w:rFonts w:ascii="Calibri" w:cs="Calibri" w:eastAsia="Calibri" w:hAnsi="Calibri"/>
                <w:b/>
                <w:bCs/>
                <w:color w:val="1A1A1A"/>
                <w:sz w:val="18"/>
                <w:szCs w:val="18"/>
              </w:rPr>
              <w:t xml:space="preserve">pauses</w:t>
            </w:r>
            <w:r>
              <w:rPr>
                <w:rFonts w:ascii="Calibri" w:cs="Calibri" w:eastAsia="Calibri" w:hAnsi="Calibri"/>
                <w:color w:val="1A1A1A"/>
                <w:sz w:val="18"/>
                <w:szCs w:val="18"/>
              </w:rPr>
              <w:t xml:space="preserve"> for the whole hold duration and the due date shifts forward by the hold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two working days; the due date moves two working days later and the net laboratory turnaround excludes the hold.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may release a sample for testing against a </w:t>
            </w:r>
            <w:r>
              <w:rPr>
                <w:rFonts w:ascii="Calibri" w:cs="Calibri" w:eastAsia="Calibri" w:hAnsi="Calibri"/>
                <w:b/>
                <w:bCs/>
                <w:color w:val="1A1A1A"/>
                <w:sz w:val="18"/>
                <w:szCs w:val="18"/>
              </w:rPr>
              <w:t xml:space="preserve">provisional payment record</w:t>
            </w:r>
            <w:r>
              <w:rPr>
                <w:rFonts w:ascii="Calibri" w:cs="Calibri" w:eastAsia="Calibri" w:hAnsi="Calibri"/>
                <w:color w:val="1A1A1A"/>
                <w:sz w:val="18"/>
                <w:szCs w:val="18"/>
              </w:rPr>
              <w:t xml:space="preserve"> (a demand draft in hand, a quoted bank transaction reference, a portal callback not yet reconciled), with a mandatory reason. The release is logged with the authoriser's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against a provisional receipt; the log names the authoriser and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requests are validated against the four configured rules at confirmation time: test eligibility, booking before the cut-off time, the daily sample cap, and the price multiplier. Failure blocks with the specific rule named.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sixth Tatkal sample on a five-sample cap; blocked naming the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holds</w:t>
            </w:r>
            <w:r>
              <w:rPr>
                <w:rFonts w:ascii="Calibri" w:cs="Calibri" w:eastAsia="Calibri" w:hAnsi="Calibri"/>
                <w:color w:val="1A1A1A"/>
                <w:sz w:val="18"/>
                <w:szCs w:val="18"/>
              </w:rPr>
              <w:t xml:space="preserve"> mechanism exists at request, sample and allocation level, with reason codes: awaiting payment, awaiting additional sample quantity, awaiting customer clarification, equipment out of service, awaiting pre-conditioning, awaiting subcontractor, awaiting reference material, other. Every hold records who applied it, when, the reason and when it was released.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and release a hold; the durations are recorded and the due dates shift.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cancellation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confirmed request may be </w:t>
            </w:r>
            <w:r>
              <w:rPr>
                <w:rFonts w:ascii="Calibri" w:cs="Calibri" w:eastAsia="Calibri" w:hAnsi="Calibri"/>
                <w:b/>
                <w:bCs/>
                <w:color w:val="1A1A1A"/>
                <w:sz w:val="18"/>
                <w:szCs w:val="18"/>
              </w:rPr>
              <w:t xml:space="preserve">amended</w:t>
            </w:r>
            <w:r>
              <w:rPr>
                <w:rFonts w:ascii="Calibri" w:cs="Calibri" w:eastAsia="Calibri" w:hAnsi="Calibri"/>
                <w:color w:val="1A1A1A"/>
                <w:sz w:val="18"/>
                <w:szCs w:val="18"/>
              </w:rPr>
              <w:t xml:space="preserve"> to add or remove tests, change priority, change the specification or change delivery terms. An amendment creates a new revision of the request, re-runs the capability check for any new test, re-prices, re-computes due dates, records the reason, and notifies every affected tester 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 request already in testing; the new allocation appears, prices update, and the assigned testers see a notification.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removed by amendment only if no result has yet been submitted for it. Where a result has been submitted, the test may be cancelled but remains billable, and the removal reason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remove a test whose result is entered; the system offers cancellation-with-billing instead of silent removal.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may be cancelled, and a sample may be withdrawn at the customer's written request, each with a reason code. Cancellation cancels open allocations and part-bills completed ones. Nothing is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request with two completed and three open tests; the invoice covers two and the three show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eligibility follows the published policy: cancellation is only accepted before testing begins, a full refund only before the sample is processed, and no refund once processing or testing has started. The system evaluates and displays the eligibility, and any departure from it needs the Unit Incharge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after a test has started; the system shows "no refund due" with the policy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field table — Test Request and Sample Registration screen</w:t>
      </w:r>
    </w:p>
    <w:p>
      <w:pPr>
        <w:spacing w:after="130" w:before="0" w:line="276"/>
        <w:jc w:val="left"/>
      </w:pPr>
      <w:r>
        <w:rPr>
          <w:rFonts w:ascii="Calibri" w:cs="Calibri" w:eastAsia="Calibri" w:hAnsi="Calibri"/>
          <w:i/>
          <w:iCs/>
          <w:color w:val="1A1A1A"/>
        </w:rPr>
        <w:t xml:space="preserve">Request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Request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approved, unexpired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all lines forward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Walk-in / Post / Courier / E-mail / National CSB portal / Inter-unit referral / Government scheme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Enables later portal integration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booking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source is a portal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not blacklisted (or overridden)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billed and named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Belongs to the selected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may equal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who handed it over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collection contact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relationship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 / Employee / Agent or Broker / Courier / Society / Another CSB unit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 Internal research (advisory) / Inter-unit referral / Government scheme / Statutory or Customs / Training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billing and 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(order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 override needs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price resolution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M3-28</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Locked after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Gates M8 printing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dispose after retention / Yes, return all / Yes, return unused portion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override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sample type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consent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Granted / Refused / Not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Granted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Agreed 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attachment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a report disclaimer is auto-added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customer's credit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terms only; whether the order is held is decided by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M3-26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amount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a receipt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consent evidence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attachment /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routes in M3-10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confirmation if absent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acknowledged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notice version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lines resolved before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review / Pending customer (clarification requested) / Accepted / Declined / On hold for payment / Cancelled /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lines plus tax</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Sample registration grid (one row per physical sample)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 must be permitted for the requested tests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reference / lot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 to the tester (see M5)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lot's identifying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or filature's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range such as "20/22"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text where parseable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maximum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the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size is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or tex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variety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 Bivoltine / Cross-breed / Tasar / Muga / Eri / Dupion / Blend / Not 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price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silk origin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Indigenous / Imported / Not stated; required where the request-line concession category is Indigenous ARM Silk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not verified by the laboratory; printed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example "100% mulberry silk"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twist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Turns per metre and direction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stated weight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the test recipe; not a pricing input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 warn if below the sample type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books, skeins, cones, pieces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sub-samples are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sample type is a raw-silk lot or bale type; one row per sub-sample,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bale serial numbers; M10 defaults the lot's bale rows from them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or bundles per 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sub-sample type is Bale or Carton;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"No. of books or bundles in a bale"; may differ from bale to bale, and is the multiplier for M10's 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of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 / Courier / Post / Inter-unit / Portal despatch / Drawn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"Drawn by the laboratory" requires the Sampling Record of M4-35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Courier or postal docket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courier or post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the 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the clock at acceptance, not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Packing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for example "gunny bag, stitched, one seal"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active bin from the Location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requested (multi-select)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each must be permitted for the 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Determines the allocations that will be created on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"laboratory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revision, or the explicit laboratory-decides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 on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 Received / Accepted / Rejected / In testing /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worked example — the case the specification must settle</w:t>
      </w:r>
    </w:p>
    <w:p>
      <w:pPr>
        <w:spacing w:after="130" w:before="0" w:line="276"/>
        <w:jc w:val="left"/>
      </w:pPr>
      <w:r>
        <w:rPr>
          <w:rFonts w:ascii="Calibri" w:cs="Calibri" w:eastAsia="Calibri" w:hAnsi="Calibri"/>
          <w:b/>
          <w:bCs/>
          <w:color w:val="1A1A1A"/>
        </w:rPr>
        <w:t xml:space="preserve">Scenario.</w:t>
      </w:r>
      <w:r>
        <w:rPr>
          <w:rFonts w:ascii="Calibri" w:cs="Calibri" w:eastAsia="Calibri" w:hAnsi="Calibri"/>
          <w:color w:val="1A1A1A"/>
        </w:rPr>
        <w:t xml:space="preserve"> A twisting unit sends </w:t>
      </w:r>
      <w:r>
        <w:rPr>
          <w:rFonts w:ascii="Calibri" w:cs="Calibri" w:eastAsia="Calibri" w:hAnsi="Calibri"/>
          <w:b/>
          <w:bCs/>
          <w:color w:val="1A1A1A"/>
        </w:rPr>
        <w:t xml:space="preserve">five hanks of raw silk</w:t>
      </w:r>
      <w:r>
        <w:rPr>
          <w:rFonts w:ascii="Calibri" w:cs="Calibri" w:eastAsia="Calibri" w:hAnsi="Calibri"/>
          <w:color w:val="1A1A1A"/>
        </w:rPr>
        <w:t xml:space="preserve">. Each hank is to be tested for </w:t>
      </w:r>
      <w:r>
        <w:rPr>
          <w:rFonts w:ascii="Calibri" w:cs="Calibri" w:eastAsia="Calibri" w:hAnsi="Calibri"/>
          <w:b/>
          <w:bCs/>
          <w:color w:val="1A1A1A"/>
        </w:rPr>
        <w:t xml:space="preserve">denier (size)</w:t>
      </w:r>
      <w:r>
        <w:rPr>
          <w:rFonts w:ascii="Calibri" w:cs="Calibri" w:eastAsia="Calibri" w:hAnsi="Calibri"/>
          <w:color w:val="1A1A1A"/>
        </w:rPr>
        <w:t xml:space="preserve">, </w:t>
      </w:r>
      <w:r>
        <w:rPr>
          <w:rFonts w:ascii="Calibri" w:cs="Calibri" w:eastAsia="Calibri" w:hAnsi="Calibri"/>
          <w:b/>
          <w:bCs/>
          <w:color w:val="1A1A1A"/>
        </w:rPr>
        <w:t xml:space="preserve">evenness</w:t>
      </w:r>
      <w:r>
        <w:rPr>
          <w:rFonts w:ascii="Calibri" w:cs="Calibri" w:eastAsia="Calibri" w:hAnsi="Calibri"/>
          <w:color w:val="1A1A1A"/>
        </w:rPr>
        <w:t xml:space="preserve"> and </w:t>
      </w:r>
      <w:r>
        <w:rPr>
          <w:rFonts w:ascii="Calibri" w:cs="Calibri" w:eastAsia="Calibri" w:hAnsi="Calibri"/>
          <w:b/>
          <w:bCs/>
          <w:color w:val="1A1A1A"/>
        </w:rPr>
        <w:t xml:space="preserve">tenacity</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What the system creates: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Level</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contract, one acknowledgement slip, one set of terms, one promised date, one capability check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DVM/2026-27/RS/00411</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DVM/2026-27/RS/00415</w:t>
            </w:r>
            <w:r>
              <w:rPr>
                <w:rFonts w:ascii="Calibri" w:cs="Calibri" w:eastAsia="Calibri" w:hAnsi="Calibri"/>
                <w:color w:val="1A1A1A"/>
                <w:sz w:val="18"/>
                <w:szCs w:val="18"/>
              </w:rPr>
              <w:t xml:space="preserve">, one label printed per hank on acceptance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samples × 3 tests. Each has its own state, its own tester, its own due date, its own price. Created in M4 on acceptance, like the sub-samples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in M4 — the winding test converts each hank into bobbins, and the bobbins feed size, evenness and tenacity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lines (one per allocation) if per-sample pricing; 3 lines (one per test, quantity 5) if the customer prefers a summarised bill. Both must be supported; the underlying link to the 15 allocations is retained either way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is the configurable choice below</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report choice, stated explicitly.</w:t>
      </w:r>
      <w:r>
        <w:rPr>
          <w:rFonts w:ascii="Calibri" w:cs="Calibri" w:eastAsia="Calibri" w:hAnsi="Calibri"/>
          <w:color w:val="1A1A1A"/>
        </w:rPr>
        <w:t xml:space="preserve"> The system must support three report groupings, selected on the Test Request and defaulted from a configuration setting: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Produces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to use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One consolidated report per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report, 5 sample blocks, 15 result rows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treats the five hanks as one consignment. Fewer documents, fewer numbers, faster despatch.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 One report per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reports, 3 result rows each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will resell or forward the hanks separately and needs a certificate per hank.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 One report per sample per test family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 to 15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Rare. Needed only where different tests are signed by different authorised signatories, or where accredited and non-accredited parameters must be split (see M8).</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Recommendation.</w:t>
      </w:r>
      <w:r>
        <w:rPr>
          <w:rFonts w:ascii="Calibri" w:cs="Calibri" w:eastAsia="Calibri" w:hAnsi="Calibri"/>
          <w:i/>
          <w:iCs/>
          <w:color w:val="5A5A5A"/>
        </w:rPr>
        <w:t xml:space="preserve"> Default to </w:t>
      </w:r>
      <w:r>
        <w:rPr>
          <w:rFonts w:ascii="Calibri" w:cs="Calibri" w:eastAsia="Calibri" w:hAnsi="Calibri"/>
          <w:b/>
          <w:bCs/>
          <w:i/>
          <w:iCs/>
          <w:color w:val="5A5A5A"/>
        </w:rPr>
        <w:t xml:space="preserve">Option A, one consolidated report per Test Request</w:t>
      </w:r>
      <w:r>
        <w:rPr>
          <w:rFonts w:ascii="Calibri" w:cs="Calibri" w:eastAsia="Calibri" w:hAnsi="Calibri"/>
          <w:i/>
          <w:iCs/>
          <w:color w:val="5A5A5A"/>
        </w:rPr>
        <w:t xml:space="preserve">, with Option B selectable per request on a single tick-box labelled "separate report for each sample". Reason: the research shows Dharmavaram's dominant work is a high-volume, low-value test done in daily batches of ten to thirty lots. Producing one report per lot would triple the number of documents to number, sign, verify and despatch, for no customer benefit in most cases. Option C must exist in the software but is driven by rules in M8 (the accredited/non-accredited split), not by a clerk's choice.</w:t>
      </w:r>
    </w:p>
    <w:p>
      <w:pPr>
        <w:pBdr>
          <w:left w:val="single" w:color="7A1F2B" w:sz="12" w:space="10"/>
        </w:pBdr>
        <w:spacing w:after="120" w:before="60" w:line="268"/>
        <w:ind w:left="360"/>
      </w:pPr>
      <w:r>
        <w:rPr>
          <w:rFonts w:ascii="Calibri" w:cs="Calibri" w:eastAsia="Calibri" w:hAnsi="Calibri"/>
          <w:b/>
          <w:bCs/>
          <w:i/>
          <w:iCs/>
          <w:color w:val="5A5A5A"/>
        </w:rPr>
        <w:t xml:space="preserve">OPEN-Q-C5:</w:t>
      </w:r>
      <w:r>
        <w:rPr>
          <w:rFonts w:ascii="Calibri" w:cs="Calibri" w:eastAsia="Calibri" w:hAnsi="Calibri"/>
          <w:i/>
          <w:iCs/>
          <w:color w:val="5A5A5A"/>
        </w:rPr>
        <w:t xml:space="preserve"> Which grouping does Dharmavaram use today — one certificate per lot, or one covering many lots? Obtain scans of three real issued reports before freezing the default.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all three options, default to Option A, and set the actual default from the scanned examples.</w:t>
      </w:r>
    </w:p>
    <w:p>
      <w:pPr>
        <w:pStyle w:val="Heading3"/>
        <w:keepNext/>
        <w:spacing w:after="90" w:before="240"/>
      </w:pPr>
      <w:r>
        <w:rPr>
          <w:rFonts w:ascii="Calibri" w:cs="Calibri" w:eastAsia="Calibri" w:hAnsi="Calibri"/>
          <w:b/>
          <w:bCs/>
          <w:color w:val="1A1A1A"/>
          <w:sz w:val="22"/>
          <w:szCs w:val="22"/>
        </w:rPr>
        <w:t xml:space="preserve">M3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Sample arrives before the request is complete.</w:t>
      </w:r>
      <w:r>
        <w:rPr>
          <w:rFonts w:ascii="Calibri" w:cs="Calibri" w:eastAsia="Calibri" w:hAnsi="Calibri"/>
          <w:color w:val="1A1A1A"/>
        </w:rPr>
        <w:t xml:space="preserve"> Register the sample immediately in state Received with the minimum fields (type, quantity, sender, receipt time, photograph, storage bin). The request is completed afterwards. Testing cannot start until the request is confirmed and the capability check is recorded. This path must exist because silk arrives unannounced.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request with no sample yet.</w:t>
      </w:r>
      <w:r>
        <w:rPr>
          <w:rFonts w:ascii="Calibri" w:cs="Calibri" w:eastAsia="Calibri" w:hAnsi="Calibri"/>
          <w:color w:val="1A1A1A"/>
        </w:rPr>
        <w:t xml:space="preserve"> Permitted. Samples sit in state Expected. The turnaround clock has not started. A daily "expected but not received" list drives follow-up.</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customer adds a test while the sample is on the bench.</w:t>
      </w:r>
      <w:r>
        <w:rPr>
          <w:rFonts w:ascii="Calibri" w:cs="Calibri" w:eastAsia="Calibri" w:hAnsi="Calibri"/>
          <w:color w:val="1A1A1A"/>
        </w:rPr>
        <w:t xml:space="preserve"> Handled as an amendment (M3-30). The existing allocations are untouched; a new allocation is created and the due dates recomputed. This is the reason the three-level structure matters.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Insufficient sample for all requested tests.</w:t>
      </w:r>
      <w:r>
        <w:rPr>
          <w:rFonts w:ascii="Calibri" w:cs="Calibri" w:eastAsia="Calibri" w:hAnsi="Calibri"/>
          <w:color w:val="1A1A1A"/>
        </w:rPr>
        <w:t xml:space="preserve"> The registration screen does </w:t>
      </w:r>
      <w:r>
        <w:rPr>
          <w:rFonts w:ascii="Calibri" w:cs="Calibri" w:eastAsia="Calibri" w:hAnsi="Calibri"/>
          <w:b/>
          <w:bCs/>
          <w:color w:val="1A1A1A"/>
        </w:rPr>
        <w:t xml:space="preserve">not</w:t>
      </w:r>
      <w:r>
        <w:rPr>
          <w:rFonts w:ascii="Calibri" w:cs="Calibri" w:eastAsia="Calibri" w:hAnsi="Calibri"/>
          <w:color w:val="1A1A1A"/>
        </w:rPr>
        <w:t xml:space="preserve"> sum the minimum quantities of the requested tests. Downstream grading tests share intermediate specimens — the ten bobbins the winding test produces feed size, evenness, tenacity and cohesion, and the same twenty seriplane panels serve evenness, cleanness and neatness — so a sum of per-test minima demands several times the material the work actually consumes, and it compares quantities at different specimen levels (skeins plus bobbins plus panels) against a received quantity in skeins. It would therefore raise a false shortfall on every grading order. Instead the screen resolves the sample-draw chain of each requested test from that test's Active method revision (M14-10), deduplicates the chains that share a parent draw, sums only across independent chains, and compares that deduplicated figure with the quantity received. This is the same figure the order-level capability check of M2-26 computes, and the only figure the Received-to-Accepted gate may use. Proceeding below it requires either a reduced test list (an amendment) or a recorded customer consultation accepting the risk, which auto-adds a disclaimer to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physical item registered twice.</w:t>
      </w:r>
      <w:r>
        <w:rPr>
          <w:rFonts w:ascii="Calibri" w:cs="Calibri" w:eastAsia="Calibri" w:hAnsi="Calibri"/>
          <w:color w:val="1A1A1A"/>
        </w:rPr>
        <w:t xml:space="preserve"> The duplicate warning compares customer, sample type, customer's own reference and receipt date. It warns; it does not block, because two genuinely separate lots may share a mark.</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Sub-samples are not samples.</w:t>
      </w:r>
      <w:r>
        <w:rPr>
          <w:rFonts w:ascii="Calibri" w:cs="Calibri" w:eastAsia="Calibri" w:hAnsi="Calibri"/>
          <w:color w:val="1A1A1A"/>
        </w:rPr>
        <w:t xml:space="preserve"> A lot of 20 bales is one sample with 20 sub-samples of type bale. Each bale gets a label, each bale may carry its own weight readings, but there is one sample number, one set of allocations and one result per lot for grading purposes. Treating bales as samples would produce 20 grading certificates where the trade expects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Prerequisite tests are added silently but visibly.</w:t>
      </w:r>
      <w:r>
        <w:rPr>
          <w:rFonts w:ascii="Calibri" w:cs="Calibri" w:eastAsia="Calibri" w:hAnsi="Calibri"/>
          <w:color w:val="1A1A1A"/>
        </w:rPr>
        <w:t xml:space="preserve"> Where a customer orders only cleanness, the system adds winding and seriplane winding as prerequisites, shows them on screen with the note "added automatically — physically required before the test you ordered", and prices them per the rate card unless the catalogue marks them as included in the parent test's price.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declared value that the test contradicts.</w:t>
      </w:r>
      <w:r>
        <w:rPr>
          <w:rFonts w:ascii="Calibri" w:cs="Calibri" w:eastAsia="Calibri" w:hAnsi="Calibri"/>
          <w:color w:val="1A1A1A"/>
        </w:rPr>
        <w:t xml:space="preserve"> The declared size is an input, and a large discrepancy between declared and measured size has commercial consequences and, under the grading standard, can force a full repeat of every test. The declared value must therefore be captured at registration, before any measurement, and must be immutable thereafter except by amendment with a reason.</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Requests that will never be invoiced.</w:t>
      </w:r>
      <w:r>
        <w:rPr>
          <w:rFonts w:ascii="Calibri" w:cs="Calibri" w:eastAsia="Calibri" w:hAnsi="Calibri"/>
          <w:color w:val="1A1A1A"/>
        </w:rPr>
        <w:t xml:space="preserve"> In-house research, advisory and inter-unit referral requests follow the identical path, produce identical traceability and reports, and simply do not generate an invoice. They still consume capacity and still appear in workload and turnaround reporting.</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Three different units on one request.</w:t>
      </w:r>
      <w:r>
        <w:rPr>
          <w:rFonts w:ascii="Calibri" w:cs="Calibri" w:eastAsia="Calibri" w:hAnsi="Calibri"/>
          <w:color w:val="1A1A1A"/>
        </w:rPr>
        <w:t xml:space="preserve"> Receiving unit, testing unit and billing unit may all differ. All three are stored on the allocation, and the report must state where the testing was performed.</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the year end.</w:t>
      </w:r>
      <w:r>
        <w:rPr>
          <w:rFonts w:ascii="Calibri" w:cs="Calibri" w:eastAsia="Calibri" w:hAnsi="Calibri"/>
          <w:color w:val="1A1A1A"/>
        </w:rPr>
        <w:t xml:space="preserve"> As in M1, a sample received on 31 March keeps the old year's sample number even if reported in April. Do not attempt to align the two series.</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Nothing is deleted.</w:t>
      </w:r>
      <w:r>
        <w:rPr>
          <w:rFonts w:ascii="Calibri" w:cs="Calibri" w:eastAsia="Calibri" w:hAnsi="Calibri"/>
          <w:color w:val="1A1A1A"/>
        </w:rPr>
        <w:t xml:space="preserve"> A mis-registered sample is cancelled with a reason, and its number is retired. A mis-typed declared value is corrected by amendment with the old value retained in the change log.</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M4. Sample Handling and Chain of Custody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From the moment silk is handed over the counter until it is returned, consumed or destroyed, the laboratory is responsible for it. This module records the physical life of the sample: what condition it was in when it arrived, whether the laboratory accepted it, how it was weighed and on which balance, how it was cut or reeled into the specimens that tests actually consume, how long it sat in the conditioning room and at what temperature and humidity, where it was stored, every hand it passed through, and finally whether it went back to the customer or was disposed of and on whose authority. Sample mix-up is the most serious error a testing laboratory can make, and every event in this module is written to a log that can never be edited.</w:t>
      </w:r>
    </w:p>
    <w:p>
      <w:pPr>
        <w:pStyle w:val="Heading3"/>
        <w:keepNext/>
        <w:spacing w:after="90" w:before="240"/>
      </w:pPr>
      <w:r>
        <w:rPr>
          <w:rFonts w:ascii="Calibri" w:cs="Calibri" w:eastAsia="Calibri" w:hAnsi="Calibri"/>
          <w:b/>
          <w:bCs/>
          <w:color w:val="1A1A1A"/>
          <w:sz w:val="22"/>
          <w:szCs w:val="22"/>
        </w:rPr>
        <w:t xml:space="preserve">M4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recording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condition checklist plus photographs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on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captured with the balance's equipment identifier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accept with reservation, or refer for rejection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reason, notify customer, record the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Doubt / suitability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testing pending customer consultation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consultation and the customer's instruction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preparation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specimens with traceability to the parent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and end of pre-conditioning with atmosphere readings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assignment and move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move, find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movement history of one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station (in /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bench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scan at each hop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due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past their retention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with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(raise), Unit Incharge (authorise)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disposal with witness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search / 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is sample X right now</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requirements</w:t>
      </w:r>
    </w:p>
    <w:p>
      <w:pPr>
        <w:spacing w:after="130" w:before="0" w:line="276"/>
        <w:jc w:val="left"/>
      </w:pPr>
      <w:r>
        <w:rPr>
          <w:rFonts w:ascii="Calibri" w:cs="Calibri" w:eastAsia="Calibri" w:hAnsi="Calibri"/>
          <w:b/>
          <w:bCs/>
          <w:color w:val="1A1A1A"/>
        </w:rPr>
        <w:t xml:space="preserve">Receipt condition and acceptance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is recorded as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with coded answers, not free text. Minimum checklist items: outer packaging intact; seal present and intact; seal number matches the declaration; sample dry; sample free of stains and contamination; identification marks present and legible; marks match the customer's declaration; quantity matches the declaration; sample type matches the declaration; sample free of visible mildew or insect damage; sample free of foreign matter or suspected admixture. Each item answers Yes / No / Not applicable, and any No requires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"sample dry = No"; the system demands a note and flags a deviation.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w:t>
            </w:r>
            <w:r>
              <w:rPr>
                <w:rFonts w:ascii="Calibri" w:cs="Calibri" w:eastAsia="Calibri" w:hAnsi="Calibri"/>
                <w:b/>
                <w:bCs/>
                <w:color w:val="1A1A1A"/>
                <w:sz w:val="18"/>
                <w:szCs w:val="18"/>
              </w:rPr>
              <w:t xml:space="preserve">photograph on receipt</w:t>
            </w:r>
            <w:r>
              <w:rPr>
                <w:rFonts w:ascii="Calibri" w:cs="Calibri" w:eastAsia="Calibri" w:hAnsi="Calibri"/>
                <w:color w:val="1A1A1A"/>
                <w:sz w:val="18"/>
                <w:szCs w:val="18"/>
              </w:rPr>
              <w:t xml:space="preserve"> is mandatory before acceptance. The photograph must be taken with the sample number label or a written slip bearing the sample number visible in the frame. Multiple photographs are supported: as-received packaging, the sample itself, the customer's marks, and any damage.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accept without a photograph;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 are stored with their checksum, are treated as technical records, inherit the audit and retention rules, and can never be replaced — a corrected photograph is an additional 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overwrite a receipt photograph; the system adds a new one and keeps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quantity or weight on receipt</w:t>
            </w:r>
            <w:r>
              <w:rPr>
                <w:rFonts w:ascii="Calibri" w:cs="Calibri" w:eastAsia="Calibri" w:hAnsi="Calibri"/>
                <w:color w:val="1A1A1A"/>
                <w:sz w:val="18"/>
                <w:szCs w:val="18"/>
              </w:rPr>
              <w:t xml:space="preserve"> must be recorded with the identifier of the balance used, and the system must record whether that balance's calibration was valid at that moment. Weighing on an out-of-calibration balance is blocked, with a role-restricted, reason-mandatory override that raises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balance whose calibration expired yesterday;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has exactly three outcomes, each a distinct recorded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 deviation exists, the customer has been consulted, and a disclaimer will print on the report naming the results that may be affected);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 report later carries the auto-generated disclaimer naming the affected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requires a reason code from the seeded list (M1-76), a note, a photograph, authorisation by the Unit Incharge, and a customer intimation record with date, channel and content. No test allocations are created for a rejected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no allocations exist and the intimation record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rejected sample remains a full record with a number, a storage location and a custody trail, because it must still be returned or disposed of, and it may still be partly billable as a handling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and then return it to the customer with an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state exists which blocks all testing until a customer consultation record exists carrying the customer's instruction. This covers the case where the laboratory is unsure whether the item is suitable, or where the item does not match the description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doubt; allocations cannot be started until the consultation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consultation record holds: date and time, channel, who at the laboratory spoke, who at the customer spoke, the question put, the customer's instruction, and the outcome (proceed / proceed with disclaimer / send replacement sample / withdraw / reject). Where the outcome is "proceed with disclaimer", the report disclaimer is generated automatically and names the affected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consultation with outcome "proceed with disclaimer"; the disclaimer appears on the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Sub-sampling and specimen preparation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an arbitrary-depth </w:t>
            </w:r>
            <w:r>
              <w:rPr>
                <w:rFonts w:ascii="Calibri" w:cs="Calibri" w:eastAsia="Calibri" w:hAnsi="Calibri"/>
                <w:b/>
                <w:bCs/>
                <w:color w:val="1A1A1A"/>
                <w:sz w:val="18"/>
                <w:szCs w:val="18"/>
              </w:rPr>
              <w:t xml:space="preserve">sub-sample tree</w:t>
            </w:r>
            <w:r>
              <w:rPr>
                <w:rFonts w:ascii="Calibri" w:cs="Calibri" w:eastAsia="Calibri" w:hAnsi="Calibri"/>
                <w:color w:val="1A1A1A"/>
                <w:sz w:val="18"/>
                <w:szCs w:val="18"/>
              </w:rPr>
              <w:t xml:space="preserve">: parent sample → as-received package (bale, book) → drawn sample (skein) → prepared specimen (bobbin, sizing skein, seriplane panel, test piece, strip, swatch, aliquot). Every node has its own identifier formed from the parent's number plus a suffix, its own quantity, and a permanent link to its parent.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five-level tree from a lot down to a sizing skein; every node traces back to the lot.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creation records: the preparation type, the quantity taken, the quantity remaining in the parent, who prepared it, when, on what equipment where relevant, and the method's sample-draw rule that governed the draw.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from six different books; the parent's remaining quantity reduces and the draw rule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support </w:t>
            </w:r>
            <w:r>
              <w:rPr>
                <w:rFonts w:ascii="Calibri" w:cs="Calibri" w:eastAsia="Calibri" w:hAnsi="Calibri"/>
                <w:b/>
                <w:bCs/>
                <w:color w:val="1A1A1A"/>
                <w:sz w:val="18"/>
                <w:szCs w:val="18"/>
              </w:rPr>
              <w:t xml:space="preserve">shared intermediate specimens</w:t>
            </w:r>
            <w:r>
              <w:rPr>
                <w:rFonts w:ascii="Calibri" w:cs="Calibri" w:eastAsia="Calibri" w:hAnsi="Calibri"/>
                <w:color w:val="1A1A1A"/>
                <w:sz w:val="18"/>
                <w:szCs w:val="18"/>
              </w:rPr>
              <w:t xml:space="preserve">. Ten bobbins produced by the winding test feed the size, evenness, tenacity and cohesion tests; twenty seriplane panels serve evenness, cleanness and neatness. One specimen may therefore be linked to several test allocations, and the system must show which allocations consumed which specimen.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ten bobbins to four allocations; each allocation shows the same ten bobbin identifiers.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accounting must be honest. Where a specimen is destroyed in testing, the system records the quantity consumed and marks it destroyed. A retest request against an exhausted sample must return "insufficient sample remaining", not a promise.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Consume the whole sample in testing, then request a retest; the system reports insufficient material.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printable in a smaller format, carrying the parent number, the suffix, the specimen type and a scannable code — and never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forty sizing-skein labels; each is distinct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Conditioning in the standard atmosphere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a </w:t>
            </w:r>
            <w:r>
              <w:rPr>
                <w:rFonts w:ascii="Calibri" w:cs="Calibri" w:eastAsia="Calibri" w:hAnsi="Calibri"/>
                <w:b/>
                <w:bCs/>
                <w:color w:val="1A1A1A"/>
                <w:sz w:val="18"/>
                <w:szCs w:val="18"/>
              </w:rPr>
              <w:t xml:space="preserve">conditioning register</w:t>
            </w:r>
            <w:r>
              <w:rPr>
                <w:rFonts w:ascii="Calibri" w:cs="Calibri" w:eastAsia="Calibri" w:hAnsi="Calibri"/>
                <w:color w:val="1A1A1A"/>
                <w:sz w:val="18"/>
                <w:szCs w:val="18"/>
              </w:rPr>
              <w:t xml:space="preserve">. For every specimen that a method requires to be pre-conditioned, the register records: conditioning start date and time, conditioning end date and time, the location (which chamber or room), and the temperature and relative humidity of that location during the period, with the source of the reading (which sensor or which manual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a specimen for 24 hours; the register shows start, end, location and the atmosphere readings.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 atmosphere for textile testing used in Indian practice — and therefore the configured default — is </w:t>
            </w:r>
            <w:r>
              <w:rPr>
                <w:rFonts w:ascii="Calibri" w:cs="Calibri" w:eastAsia="Calibri" w:hAnsi="Calibri"/>
                <w:b/>
                <w:bCs/>
                <w:color w:val="1A1A1A"/>
                <w:sz w:val="18"/>
                <w:szCs w:val="18"/>
              </w:rPr>
              <w:t xml:space="preserve">27 ± 2 degrees Celsius and 65 ± 2 percent relative humidity</w:t>
            </w:r>
            <w:r>
              <w:rPr>
                <w:rFonts w:ascii="Calibri" w:cs="Calibri" w:eastAsia="Calibri" w:hAnsi="Calibri"/>
                <w:color w:val="1A1A1A"/>
                <w:sz w:val="18"/>
                <w:szCs w:val="18"/>
              </w:rPr>
              <w:t xml:space="preserve">, with specimens conditioned to moisture equilibrium for the period the method specifies (commonly 24 hours for raw silk physical tests). These values are held in the Method master as configuration, not in program code,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tolerance in the master; the out-of-band warning threshold changes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is an explicit </w:t>
            </w:r>
            <w:r>
              <w:rPr>
                <w:rFonts w:ascii="Calibri" w:cs="Calibri" w:eastAsia="Calibri" w:hAnsi="Calibri"/>
                <w:b/>
                <w:bCs/>
                <w:color w:val="1A1A1A"/>
                <w:sz w:val="18"/>
                <w:szCs w:val="18"/>
              </w:rPr>
              <w:t xml:space="preserve">wait state</w:t>
            </w:r>
            <w:r>
              <w:rPr>
                <w:rFonts w:ascii="Calibri" w:cs="Calibri" w:eastAsia="Calibri" w:hAnsi="Calibri"/>
                <w:color w:val="1A1A1A"/>
                <w:sz w:val="18"/>
                <w:szCs w:val="18"/>
              </w:rPr>
              <w:t xml:space="preserve"> in the workflow, not a hidden delay. An allocation whose method requires pre-conditioning cannot move to In Test until the conditioning end time has passed, and the wait period is included in the due-date computation.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start a test before conditioning completes; blocked with the remaining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recorded atmosphere was outside the configured band during the conditioning period or at the time of test, the system warns at result submission, records the excursion, and requires either a decision that the result is unaffected (with technical justification) or a repeat. An excursion automatically opens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72 percent humidity during conditioning; submission warns,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 "conditioning" must be used for exactly one meaning in each context, and the two meanings must never share a field name. </w:t>
            </w:r>
            <w:r>
              <w:rPr>
                <w:rFonts w:ascii="Calibri" w:cs="Calibri" w:eastAsia="Calibri" w:hAnsi="Calibri"/>
                <w:b/>
                <w:bCs/>
                <w:color w:val="1A1A1A"/>
                <w:sz w:val="18"/>
                <w:szCs w:val="18"/>
              </w:rPr>
              <w:t xml:space="preserve">Pre-conditioning</w:t>
            </w:r>
            <w:r>
              <w:rPr>
                <w:rFonts w:ascii="Calibri" w:cs="Calibri" w:eastAsia="Calibri" w:hAnsi="Calibri"/>
                <w:color w:val="1A1A1A"/>
                <w:sz w:val="18"/>
                <w:szCs w:val="18"/>
              </w:rPr>
              <w:t xml:space="preserve"> means bringing a specimen to moisture equilibrium in the standard atmosphere before a physical test. </w:t>
            </w:r>
            <w:r>
              <w:rPr>
                <w:rFonts w:ascii="Calibri" w:cs="Calibri" w:eastAsia="Calibri" w:hAnsi="Calibri"/>
                <w:b/>
                <w:bCs/>
                <w:color w:val="1A1A1A"/>
                <w:sz w:val="18"/>
                <w:szCs w:val="18"/>
              </w:rPr>
              <w:t xml:space="preserve">Conditioned mass</w:t>
            </w:r>
            <w:r>
              <w:rPr>
                <w:rFonts w:ascii="Calibri" w:cs="Calibri" w:eastAsia="Calibri" w:hAnsi="Calibri"/>
                <w:color w:val="1A1A1A"/>
                <w:sz w:val="18"/>
                <w:szCs w:val="18"/>
              </w:rPr>
              <w:t xml:space="preserve"> means the commercial trade weight computed from oven-dry mass plus the official regain, and is handled entirely in M10. The interface must label each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interface for "conditioning"; every occurrence is qualified as either "pre-conditioning" or "conditioned mass".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Storage, custody and movement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 and sub-sample has a current storage location at all times, chosen from the Location master, and a full history of every location it has occupied.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three times; the history shows four locations with timestamps.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custody log</w:t>
            </w:r>
            <w:r>
              <w:rPr>
                <w:rFonts w:ascii="Calibri" w:cs="Calibri" w:eastAsia="Calibri" w:hAnsi="Calibri"/>
                <w:color w:val="1A1A1A"/>
                <w:sz w:val="18"/>
                <w:szCs w:val="18"/>
              </w:rPr>
              <w:t xml:space="preserve"> is an append-only event stream. Rows can be inserted and read; they can never be updated or deleted, and the application's database account has no permission to do so.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 custody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event types, at minimum: Sampled by the laboratory; Received; Condition recorded; Accepted; Rejected; Weighed; Moved to location; Issued to tester; Returned to store; Sub-divided; Loaded to conditioning; Removed from conditioning; Consumed in testing; Placed in retention; Handed to customer; Despatched by courier; Transferred to another unit; Transferred to subcontractor; Disposed.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event type once; all appear in the log with the correct type.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custody event records: event type, date and time from the server clock, the sample or sub-sample, the acting staff member, the from-party and to-party where a handover occurred, the from-location and to-location, the quantity involved, a remark, and where a physical handover occurred, the receiver's acknowledgement (a signature capture, a scanned slip, or a system confirmation by the receiving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a tester; the tester's own confirmation is recorded, not merely the issuer's claim.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Scan stations</w:t>
            </w:r>
            <w:r>
              <w:rPr>
                <w:rFonts w:ascii="Calibri" w:cs="Calibri" w:eastAsia="Calibri" w:hAnsi="Calibri"/>
                <w:color w:val="1A1A1A"/>
                <w:sz w:val="18"/>
                <w:szCs w:val="18"/>
              </w:rPr>
              <w:t xml:space="preserve"> exist at, at minimum: receipt counter, store-in, issue to tester, bench / result entry, verification desk, report desk, retention store, and disposal or return. Each scan writes a custody event and a scan-event row, and opens the correct screen for that station.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 label at the bench station; the result-entry screen for that sample opens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issue-to-tester scan </w:t>
            </w:r>
            <w:r>
              <w:rPr>
                <w:rFonts w:ascii="Calibri" w:cs="Calibri" w:eastAsia="Calibri" w:hAnsi="Calibri"/>
                <w:b/>
                <w:bCs/>
                <w:color w:val="1A1A1A"/>
                <w:sz w:val="18"/>
                <w:szCs w:val="18"/>
              </w:rPr>
              <w:t xml:space="preserve">blocks</w:t>
            </w:r>
            <w:r>
              <w:rPr>
                <w:rFonts w:ascii="Calibri" w:cs="Calibri" w:eastAsia="Calibri" w:hAnsi="Calibri"/>
                <w:color w:val="1A1A1A"/>
                <w:sz w:val="18"/>
                <w:szCs w:val="18"/>
              </w:rPr>
              <w:t xml:space="preserve"> if the scanning user is not the tester allocated to any open allocation for that sample, or is not authorised for the relevant method. The block is overridable only by a section head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as an unauthorised tester; blocked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unresolved scan (a barcode the system does not recognise) is recorded as a scan event with "not resolved", and a daily count of unresolved scans is reported as a data-quality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 unknown code; the event is logged and appears on the daily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one-click </w:t>
            </w:r>
            <w:r>
              <w:rPr>
                <w:rFonts w:ascii="Calibri" w:cs="Calibri" w:eastAsia="Calibri" w:hAnsi="Calibri"/>
                <w:b/>
                <w:bCs/>
                <w:color w:val="1A1A1A"/>
                <w:sz w:val="18"/>
                <w:szCs w:val="18"/>
              </w:rPr>
              <w:t xml:space="preserve">custody trail report</w:t>
            </w:r>
            <w:r>
              <w:rPr>
                <w:rFonts w:ascii="Calibri" w:cs="Calibri" w:eastAsia="Calibri" w:hAnsi="Calibri"/>
                <w:color w:val="1A1A1A"/>
                <w:sz w:val="18"/>
                <w:szCs w:val="18"/>
              </w:rPr>
              <w:t xml:space="preserve"> for any single sample prints the whole chain from receipt to final disposition, including every specimen derived from it, in one document suitable for handing to an auditor.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trail for a completed sample; it shows every event and every specimen.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Retention, return and disposal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retain-until date</w:t>
            </w:r>
            <w:r>
              <w:rPr>
                <w:rFonts w:ascii="Calibri" w:cs="Calibri" w:eastAsia="Calibri" w:hAnsi="Calibri"/>
                <w:color w:val="1A1A1A"/>
                <w:sz w:val="18"/>
                <w:szCs w:val="18"/>
              </w:rPr>
              <w:t xml:space="preserve"> computed from the retention days on its sample type, with a per-request override, counted from the report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sample with 90-day retention; the retain-until date is 90 days after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retention due list shows every sample past its retain-until date, grouped by storage location, with its age and the customer's return preference.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overdue samples appear with their locations.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 to customer</w:t>
            </w:r>
            <w:r>
              <w:rPr>
                <w:rFonts w:ascii="Calibri" w:cs="Calibri" w:eastAsia="Calibri" w:hAnsi="Calibri"/>
                <w:color w:val="1A1A1A"/>
                <w:sz w:val="18"/>
                <w:szCs w:val="18"/>
              </w:rPr>
              <w:t xml:space="preserve"> records: date, mode (counter handover, post, courier), courier docket where applicable, quantity returned, the receiver's name and identification, and the receiver's acknowledgement (signature, scanned slip, or one-time-password confirmation).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 sample at the counter; the acknowledgement is captured and the state becomes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requires: authorisation by the Unit Incharge; a disposal reason code; a disposal method (returned to trade stock, incinerated, handed to scrap, retained as a laboratory reference specimen, other); the date; the disposing staff member; and, where the sample has material value, a witness. The disposal record is permanent and the sample state becomes Disposed, which is terminal.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without authorisation; blocked. With authorisation and a witness; the record is 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delete a sample record on disposal. The record, its photographs, its custody trail and its results all survive under the retention policy for records, which is separate from the retention policy for the physical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then retrieve its full record and results a year later.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cancels after the sample has arrived, the published policy applies: the customer bears the cost of collecting or returning the sample. The system records the arrangement and the outcome.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with a sample in hand; the system creates a collection task and records the cost arrangement.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Unclaimed samples past their retention period are disposed of under laboratory protocol, but only after a recorded intimation to the customer and a configurable grace period. Automatic disposal without an authorising human action is never permitted.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lapse; the system flags the sample and creates an intimation task, but does not dispose of anything by itself.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Laboratory sampling, batch custody and role overlap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laboratory staff draw the sample themselves rather than receiving it, the system shall hold a </w:t>
            </w:r>
            <w:r>
              <w:rPr>
                <w:rFonts w:ascii="Calibri" w:cs="Calibri" w:eastAsia="Calibri" w:hAnsi="Calibri"/>
                <w:b/>
                <w:bCs/>
                <w:color w:val="1A1A1A"/>
                <w:sz w:val="18"/>
                <w:szCs w:val="18"/>
              </w:rPr>
              <w:t xml:space="preserve">Sampling Record</w:t>
            </w:r>
            <w:r>
              <w:rPr>
                <w:rFonts w:ascii="Calibri" w:cs="Calibri" w:eastAsia="Calibri" w:hAnsi="Calibri"/>
                <w:color w:val="1A1A1A"/>
                <w:sz w:val="18"/>
                <w:szCs w:val="18"/>
              </w:rPr>
              <w:t xml:space="preserve"> against the sample: the sampling plan reference, the date and time of sampling, the place of sampling (customer premises, godown, market yard, another CSB unit), the person who sampled and the M13 authorisation relied on, the population sampled and its identification (bale or lot marks, lot size, number of packages presented), the sampling method and its version from M14, the number and size of increments taken, the equipment used where relevant, the temperature and humidity at sampling where the method requires them, and any departure from the plan with the authorisation for it. A sample whose mode of receipt is "Drawn by the laboratory" cannot reach Accepted until its Sampling Record is complete. The record is a technical record: append-only, audited and retained under M21. Until document control exists, the sampling plan reference is held as a text reference and becomes a controlled-document link when M14 is delivered; the M13 authorisation check on the sampling activity binds from the phase in which the authorisation matrix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with mode of receipt "Drawn by the laboratory"; acceptance is refused while the Sampling Record is incomplete. Once complete, M8-08 prints its date of sampling and M8-11 prints its plan and method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tests flagged </w:t>
            </w:r>
            <w:r>
              <w:rPr>
                <w:rFonts w:ascii="Calibri" w:cs="Calibri" w:eastAsia="Calibri" w:hAnsi="Calibri"/>
                <w:b/>
                <w:bCs/>
                <w:color w:val="1A1A1A"/>
                <w:sz w:val="18"/>
                <w:szCs w:val="18"/>
              </w:rPr>
              <w:t xml:space="preserve">batch-custody</w:t>
            </w:r>
            <w:r>
              <w:rPr>
                <w:rFonts w:ascii="Calibri" w:cs="Calibri" w:eastAsia="Calibri" w:hAnsi="Calibri"/>
                <w:color w:val="1A1A1A"/>
                <w:sz w:val="18"/>
                <w:szCs w:val="18"/>
              </w:rPr>
              <w:t xml:space="preserve"> in the test catalogue, one confirmation action by the receiving tester writes the issue-to-tester custody event for every sample on a worksheet, and one action by the returning tester writes the return-to-store event for every sample on it. One custody row is still written per sample, preserving the per-sample trail required by M4-27, M20-11 and NFR-106; each row carries the worksheet number as the authorising batch reference and the same receiver confirmation identifier. The batch action runs the M4-25 allocation and competency check against every allocation on the worksheet and is refused in full, naming the offending sample, if any one fails. Per-sample custody events with individual receiver acknowledgement remain mandatory for grading lots, conditioned-mass lots (M10), rejected samples, samples under complaint or dispute, and samples transferred to another unit or to a subcontractor; any such sample is excluded from the batch action and listed for individual handling, as in M7-36(c).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30-lot Limited-test worksheet containing one grading lot; one tester confirmation covers the 29 Limited-test lots, each of which has its own custody row bearing the worksheet number, and the grading lot is held for an individual per-sample confirmation.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from-party and the to-party of a handover resolve to the same staff member — routine in a three-person unit where the receipt clerk also tests — the event is recorded once with both parties named and no second confirmation is demanded, since a person cannot acknowledge receipt from themselves. The record states that the parties coincided, so the overlap is visible to an auditor rather than disguised as an independent acknowledgement, consistent with the treatment of role overlap in 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the same person who received it at the counter; one custody row is written naming both parties and stating that they coincided, and no second acknowledgement is requested.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field table — Receipt Condition and Acceptance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scan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exist and be in state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lookup, or by scanning the acknowledgement slip; the sample label does not exist until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of condition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 permitted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Outer packaging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present and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seal is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declaration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Wet silk invalidates moisture and grading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stains and contamination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Identification marks present and legible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match customer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 triggers the shortfall flow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mildew or insect damage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foreign matter / suspected admixture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preliminary examination outcome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codes observed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if any answer above is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code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any deviation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in addition to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sample number visible in frame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quantity / weight measured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 / equipment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with valid calibration on this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M4-04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 at weighing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 assigned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bin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a custody event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decision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 Accepted with reservation / Refer for rejection / Raise doubt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referred for rejection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seeded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Reservation deviation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that may be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of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in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for acceptance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consultation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for rejection or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Handling instructions from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Carried to the bench</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Rejection is a real outcome with real consequences, not an error path.</w:t>
      </w:r>
      <w:r>
        <w:rPr>
          <w:rFonts w:ascii="Calibri" w:cs="Calibri" w:eastAsia="Calibri" w:hAnsi="Calibri"/>
          <w:color w:val="1A1A1A"/>
        </w:rPr>
        <w:t xml:space="preserve"> A rejected lot still consumed counter time, still needs a photograph, still needs storing, still needs returning or disposing, and may still be billable as a handling charge. Build it as a first-class flow.</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preliminary examination gate.</w:t>
      </w:r>
      <w:r>
        <w:rPr>
          <w:rFonts w:ascii="Calibri" w:cs="Calibri" w:eastAsia="Calibri" w:hAnsi="Calibri"/>
          <w:color w:val="1A1A1A"/>
        </w:rPr>
        <w:t xml:space="preserve"> For raw silk grading, the governing standard provides an accept-or-reject examination before any test begins, and its stated grounds include admixture of commercial varieties and adulteration. The condition checklist above is the software form of that examination, and its outcome must be printable as a document in its own right (see M8 and M10).</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Two separate meanings of "conditioning".</w:t>
      </w:r>
      <w:r>
        <w:rPr>
          <w:rFonts w:ascii="Calibri" w:cs="Calibri" w:eastAsia="Calibri" w:hAnsi="Calibri"/>
          <w:color w:val="1A1A1A"/>
        </w:rPr>
        <w:t xml:space="preserve"> Repeated here because it is the most common misunderstanding: pre-conditioning a specimen before a physical test is not the same thing as computing a commercial conditioned weight. Different data, different purpose, different module. Never one shared field.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atmosphere reading source matters.</w:t>
      </w:r>
      <w:r>
        <w:rPr>
          <w:rFonts w:ascii="Calibri" w:cs="Calibri" w:eastAsia="Calibri" w:hAnsi="Calibri"/>
          <w:color w:val="1A1A1A"/>
        </w:rPr>
        <w:t xml:space="preserve"> A manual reading from a wall hygrometer, a logger export and a live sensor feed are all acceptable, but the record must say which. An auditor will ask.</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Custody handovers need the receiver, not just the giver.</w:t>
      </w:r>
      <w:r>
        <w:rPr>
          <w:rFonts w:ascii="Calibri" w:cs="Calibri" w:eastAsia="Calibri" w:hAnsi="Calibri"/>
          <w:color w:val="1A1A1A"/>
        </w:rPr>
        <w:t xml:space="preserve"> A row saying "issued to Ramesh" written by the store keeper proves nothing. The receiving user's own confirmation, or a scan by the receiving user, is what makes the log evidence.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Shared specimens break naive traceability.</w:t>
      </w:r>
      <w:r>
        <w:rPr>
          <w:rFonts w:ascii="Calibri" w:cs="Calibri" w:eastAsia="Calibri" w:hAnsi="Calibri"/>
          <w:color w:val="1A1A1A"/>
        </w:rPr>
        <w:t xml:space="preserve"> Because ten bobbins feed four tests, the link between specimen and allocation is many-to-many. A one-specimen-one-test model will fail on the first grading job.</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Destructive testing must reduce the recorded quantity.</w:t>
      </w:r>
      <w:r>
        <w:rPr>
          <w:rFonts w:ascii="Calibri" w:cs="Calibri" w:eastAsia="Calibri" w:hAnsi="Calibri"/>
          <w:color w:val="1A1A1A"/>
        </w:rPr>
        <w:t xml:space="preserve"> Otherwise the system will cheerfully accept a retest request for material that no longer exists.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Disposal is authorised, witnessed and never automatic.</w:t>
      </w:r>
      <w:r>
        <w:rPr>
          <w:rFonts w:ascii="Calibri" w:cs="Calibri" w:eastAsia="Calibri" w:hAnsi="Calibri"/>
          <w:color w:val="1A1A1A"/>
        </w:rPr>
        <w:t xml:space="preserve"> Silk has real value. An automated overnight job that disposes of expired samples is a liability, not a feature.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photograph is evidence, not decoration.</w:t>
      </w:r>
      <w:r>
        <w:rPr>
          <w:rFonts w:ascii="Calibri" w:cs="Calibri" w:eastAsia="Calibri" w:hAnsi="Calibri"/>
          <w:color w:val="1A1A1A"/>
        </w:rPr>
        <w:t xml:space="preserve"> In an adulteration dispute the receipt photograph showing the customer's own marks and the packing condition is the laboratory's protection. Mandate it, require the sample number in frame, and never permit replacement.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Custody events are immutable even when wrong.</w:t>
      </w:r>
      <w:r>
        <w:rPr>
          <w:rFonts w:ascii="Calibri" w:cs="Calibri" w:eastAsia="Calibri" w:hAnsi="Calibri"/>
          <w:color w:val="1A1A1A"/>
        </w:rPr>
        <w:t xml:space="preserve"> A mis-entered custody event is corrected by adding a corrective event that references the erroneous one, with a reason. The original stays visible.</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Match the custody grain to the grain at which the material actually moves</w:t>
      </w:r>
      <w:r>
        <w:rPr>
          <w:rFonts w:ascii="Calibri" w:cs="Calibri" w:eastAsia="Calibri" w:hAnsi="Calibri"/>
          <w:color w:val="1A1A1A"/>
        </w:rPr>
        <w:t xml:space="preserve"> — see note 5, which this note qualifies. A custody log that records thirty tester-confirmed handovers a day that did not physically occur is worse evidence than an honest batch record, because it is falsified. For the dominant routine test the material moves one worksheet at a time, so the batch confirmation of M4-36 is the honest grain, exactly as M7-36 matches the verification grain to the batch. The per-sample row survives; only the confirmation action is shared.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M5. Work Allocation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Once samples are accepted, somebody has to decide who does what. This module takes each unit of work — one sample and one test — and gives it to a tester who is authorised for that method, on an instrument that is in calibration, in an order that respects priority and due dates. It also groups work that is physically run together into a worksheet, so a tester weighing forty sizing skeins from eight samples does it in one pass rather than eight. And it implements the confidentiality requirement the scientist raised: the tester sees the work, not the customer. That last point needs to be specified honestly, because software alone cannot hide a customer's mark woven into the selvedge of their own fabric.</w:t>
      </w:r>
    </w:p>
    <w:p>
      <w:pPr>
        <w:pStyle w:val="Heading3"/>
        <w:keepNext/>
        <w:spacing w:after="90" w:before="240"/>
      </w:pPr>
      <w:r>
        <w:rPr>
          <w:rFonts w:ascii="Calibri" w:cs="Calibri" w:eastAsia="Calibri" w:hAnsi="Calibri"/>
          <w:b/>
          <w:bCs/>
          <w:color w:val="1A1A1A"/>
          <w:sz w:val="22"/>
          <w:szCs w:val="22"/>
        </w:rPr>
        <w:t xml:space="preserve">M5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Unallocated work, oldest and most urgent first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 reallocate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 tester and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and calibration gate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checks at the moment of allocation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Workload 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work per tester, weighted by turnaround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own list — blinded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allocations into one physical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print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Bench paper with no customer identity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(request),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Time-boxed reveal with a logged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was allocated what, when, and why it changed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requirements</w:t>
      </w:r>
    </w:p>
    <w:p>
      <w:pPr>
        <w:spacing w:after="130" w:before="0" w:line="276"/>
        <w:jc w:val="left"/>
      </w:pPr>
      <w:r>
        <w:rPr>
          <w:rFonts w:ascii="Calibri" w:cs="Calibri" w:eastAsia="Calibri" w:hAnsi="Calibri"/>
          <w:b/>
          <w:bCs/>
          <w:color w:val="1A1A1A"/>
        </w:rPr>
        <w:t xml:space="preserve">Allocation and its gates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operates on the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(one sample × one test), never on the sample as a whole. Different tests on the same sample may be allocated to different testers, on different days, with different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sample's three tests to three testers; each appears only in its own tester's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may be performed by a Section Head or the Unit Incharge. A tester may also </w:t>
            </w:r>
            <w:r>
              <w:rPr>
                <w:rFonts w:ascii="Calibri" w:cs="Calibri" w:eastAsia="Calibri" w:hAnsi="Calibri"/>
                <w:b/>
                <w:bCs/>
                <w:color w:val="1A1A1A"/>
                <w:sz w:val="18"/>
                <w:szCs w:val="18"/>
              </w:rPr>
              <w:t xml:space="preserve">self-pick</w:t>
            </w:r>
            <w:r>
              <w:rPr>
                <w:rFonts w:ascii="Calibri" w:cs="Calibri" w:eastAsia="Calibri" w:hAnsi="Calibri"/>
                <w:color w:val="1A1A1A"/>
                <w:sz w:val="18"/>
                <w:szCs w:val="18"/>
              </w:rPr>
              <w:t xml:space="preserve"> from an unallocated pool if a configuration setting permits it, subject to the same 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self-pick; a tester picks an item and becomes its assignee, recorded as self-picked.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gate.</w:t>
            </w:r>
            <w:r>
              <w:rPr>
                <w:rFonts w:ascii="Calibri" w:cs="Calibri" w:eastAsia="Calibri" w:hAnsi="Calibri"/>
                <w:color w:val="1A1A1A"/>
                <w:sz w:val="18"/>
                <w:szCs w:val="18"/>
              </w:rPr>
              <w:t xml:space="preserve"> Allocation is blocked unless the proposed tester holds a valid authorisation for that exact method revision and the activity "perform", on the date of allocation. The block names the missing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to a tester authorised only for size; blocked with the method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gate.</w:t>
            </w:r>
            <w:r>
              <w:rPr>
                <w:rFonts w:ascii="Calibri" w:cs="Calibri" w:eastAsia="Calibri" w:hAnsi="Calibri"/>
                <w:color w:val="1A1A1A"/>
                <w:sz w:val="18"/>
                <w:szCs w:val="18"/>
              </w:rPr>
              <w:t xml:space="preserve"> Allocation is blocked unless at least one instrument of every equipment type the method requires is In Service with a valid calibration and a valid intermediate check, and expected to remain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test whose only serimeter is under repair; blocked naming the instrument and its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gate.</w:t>
            </w:r>
            <w:r>
              <w:rPr>
                <w:rFonts w:ascii="Calibri" w:cs="Calibri" w:eastAsia="Calibri" w:hAnsi="Calibri"/>
                <w:color w:val="1A1A1A"/>
                <w:sz w:val="18"/>
                <w:szCs w:val="18"/>
              </w:rPr>
              <w:t xml:space="preserve"> Where the method requires a controlled reagent or reference material, allocation warns if no approved, unexpired lot is available in sufficient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chemical test with no approved lot; a warning names the missing item.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the competency gate and the calibration gate may be overridden only by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the same authority M11-20 and M12-11 name for the equipment and consumable-lot gates — only with a reason from the override reason list, and the override automatically opens a nonconformity record. Every refused attempt is also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 competency block; the nonconformity opens and the override is logged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records: assignee, allocating user, allocation date and time, the instrument selected, the planned start date, and the worksheet if 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allocation; all six fields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Reallocation</w:t>
            </w:r>
            <w:r>
              <w:rPr>
                <w:rFonts w:ascii="Calibri" w:cs="Calibri" w:eastAsia="Calibri" w:hAnsi="Calibri"/>
                <w:color w:val="1A1A1A"/>
                <w:sz w:val="18"/>
                <w:szCs w:val="18"/>
              </w:rPr>
              <w:t xml:space="preserve"> is permitted, requires a reason code (leave, transfer, tour, workload balancing, competency issue, equipment change, other), retains the full history of previous assignees, and notifies both the old and the new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Reallocate a started test; both testers are notified and the history shows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allocation queue orders work by: express (Tatkal) first, then by due date, then by age of the sample. A section head may override the order manually, and the override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Tatkal item; it appears at the top of the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workload board</w:t>
            </w:r>
            <w:r>
              <w:rPr>
                <w:rFonts w:ascii="Calibri" w:cs="Calibri" w:eastAsia="Calibri" w:hAnsi="Calibri"/>
                <w:color w:val="1A1A1A"/>
                <w:sz w:val="18"/>
                <w:szCs w:val="18"/>
              </w:rPr>
              <w:t xml:space="preserve"> shows, per tester: count of open allocations, the same count weighted by standard turnaround (a capacity figure, not a headcount), the number overdue, and the number due today. It also shows unallocated work per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board; the weighted figure differs from the raw count where turnarounds differ.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tester is flagged as having a declared relationship with the customer of a sample, allocation warns and requires the Unit Incharge to confirm, recording the impartiality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 from a related customer; the warning appears and the confirmation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can foresee at allocation time that the same person is likely to end up performing and later verifying or authorising the same work (a real situation in a three-person unit) — because no other person holding the required "technical review" or signatory authorisation for that method is available — it warns at allocation, records the foreseen overlap on the allocation, and counts it on a monthly report, so the Unit Incharge can decide in advance whether to raise a small-laboratory exception under M7-05, use the M13-10 override for an authorisation overlap, or hold the work. Allocation itself is not blocked. Whether the overlap is actually permitted at the later verification or authorisation step is governed by M7-04, M7-05 and M13-10, not by this requirement, which only ensures the overlap is never silent.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where the proposed tester is the only holder of the technical-review authorisation; the warning appears, the foreseen overlap is recorded on the allocation, and the monthly report counts it. Then attempt verification by that same person with no M7-05 exception in force; verification is blocked per M7-04. Enable the M7-05 exception for that method and repeat; verification succeeds and the occurrence is recorded on the allocation with its justification and counted.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Worksheets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groups allocations that are physically run together in one session, across many samples and many customers, on one instrument, by one tester, under one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worksheet of thirty size allocations from eight samples; all thirty appear on one sheet.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worksheet records: worksheet number, date, section, analyst, instrument, method revision, the ambient temperature and relative humidity at the start and end of the run, and its state (Open, In progress, Submitted, Verified, Closed).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worksheet; the atmosphere fields are captured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contain quality-control positions in addition to customer samples: blank, duplicate of another position, reference material, and blind or spiked control. Each position is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duplicate position; it references the position it duplicates.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worksheet is the bench document. It must be printable on ordinary A4, must carry the worksheet number, the method revision, the required reading count per parameter, blank spaces sized for the readings, and the atmosphere fields — and must be </w:t>
            </w:r>
            <w:r>
              <w:rPr>
                <w:rFonts w:ascii="Calibri" w:cs="Calibri" w:eastAsia="Calibri" w:hAnsi="Calibri"/>
                <w:b/>
                <w:bCs/>
                <w:color w:val="1A1A1A"/>
                <w:sz w:val="18"/>
                <w:szCs w:val="18"/>
              </w:rPr>
              <w:t xml:space="preserve">blinded</w:t>
            </w:r>
            <w:r>
              <w:rPr>
                <w:rFonts w:ascii="Calibri" w:cs="Calibri" w:eastAsia="Calibri" w:hAnsi="Calibri"/>
                <w:color w:val="1A1A1A"/>
                <w:sz w:val="18"/>
                <w:szCs w:val="18"/>
              </w:rPr>
              <w:t xml:space="preserve"> per M5-17 to 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worksheet; no customer name or price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be re-printed. Each reprint is logged with the reason and the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worksheet; the log records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Blinding — exactly what the tester sees and does 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implemented as </w:t>
            </w:r>
            <w:r>
              <w:rPr>
                <w:rFonts w:ascii="Calibri" w:cs="Calibri" w:eastAsia="Calibri" w:hAnsi="Calibri"/>
                <w:b/>
                <w:bCs/>
                <w:color w:val="1A1A1A"/>
                <w:sz w:val="18"/>
                <w:szCs w:val="18"/>
              </w:rPr>
              <w:t xml:space="preserve">field-level access control enforced in the data layer</w:t>
            </w:r>
            <w:r>
              <w:rPr>
                <w:rFonts w:ascii="Calibri" w:cs="Calibri" w:eastAsia="Calibri" w:hAnsi="Calibri"/>
                <w:color w:val="1A1A1A"/>
                <w:sz w:val="18"/>
                <w:szCs w:val="18"/>
              </w:rPr>
              <w:t xml:space="preserve">, not by hiding a field in the user interface. The tester's own application response must physically not contain the customer's identity fields.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tester's work-queue endpoint directly as a tester; the response body contains no customer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derived once and never changed, which appears wherever the customer's identity would otherwise appear in a blinded view. A pseudonym is used rather than a blank so that staff can discuss "the 4417 lot" without learning who it is. The pseudonym is allotted per customer from its own independent sequence, is unrelated to and not derivable from the Customer code </w:t>
            </w:r>
            <w:r>
              <w:rPr>
                <w:rFonts w:ascii="Consolas" w:cs="Consolas" w:eastAsia="Consolas" w:hAnsi="Consolas"/>
                <w:color w:val="1A1A1A"/>
                <w:sz w:val="18"/>
                <w:szCs w:val="18"/>
                <w:shd w:fill="F4F4F4" w:val="clear"/>
              </w:rPr>
              <w:t xml:space="preserve">C-&lt;5&gt;</w:t>
            </w:r>
            <w:r>
              <w:rPr>
                <w:rFonts w:ascii="Calibri" w:cs="Calibri" w:eastAsia="Calibri" w:hAnsi="Calibri"/>
                <w:color w:val="1A1A1A"/>
                <w:sz w:val="18"/>
                <w:szCs w:val="18"/>
              </w:rPr>
              <w:t xml:space="preserve">, and is stored on the customer master (see the customer table in Section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a third from a different customer shows a different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search index and export functions contain blinded fields only. A tester cannot search by customer name, cannot export a list containing customer names, and cannot reach an invoice, receipt or acknowledgement slip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customer name as a tester; no results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w:t>
            </w:r>
            <w:r>
              <w:rPr>
                <w:rFonts w:ascii="Calibri" w:cs="Calibri" w:eastAsia="Calibri" w:hAnsi="Calibri"/>
                <w:b/>
                <w:bCs/>
                <w:color w:val="1A1A1A"/>
                <w:sz w:val="18"/>
                <w:szCs w:val="18"/>
              </w:rPr>
              <w:t xml:space="preserve">configurable per section and per role</w:t>
            </w:r>
            <w:r>
              <w:rPr>
                <w:rFonts w:ascii="Calibri" w:cs="Calibri" w:eastAsia="Calibri" w:hAnsi="Calibri"/>
                <w:color w:val="1A1A1A"/>
                <w:sz w:val="18"/>
                <w:szCs w:val="18"/>
              </w:rPr>
              <w:t xml:space="preserve">, because for some referral work the sample arrives already coded by an external body and for internal research work blinding is pointless. Configuration changes are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blinding off for the Chemical Testing section; testers there see the customer, and the change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unblinding request</w:t>
            </w:r>
            <w:r>
              <w:rPr>
                <w:rFonts w:ascii="Calibri" w:cs="Calibri" w:eastAsia="Calibri" w:hAnsi="Calibri"/>
                <w:color w:val="1A1A1A"/>
                <w:sz w:val="18"/>
                <w:szCs w:val="18"/>
              </w:rPr>
              <w:t xml:space="preserve"> exists. A tester requests a reveal with a reason from a pick-list (sample marks ambiguous, need to clarify the declared size, sample does not match the description, suspected mix-up, customer contact required, other). The Unit Incharge approves. The reveal is time-boxed to a configurable window (default 60 minutes), scoped to that one sample, and written to the audit log. Unblinding events are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approve an unblinding; the reveal expires after the window and appears on the monthly review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reviewer and the Approving Authority are </w:t>
            </w:r>
            <w:r>
              <w:rPr>
                <w:rFonts w:ascii="Calibri" w:cs="Calibri" w:eastAsia="Calibri" w:hAnsi="Calibri"/>
                <w:b/>
                <w:bCs/>
                <w:color w:val="1A1A1A"/>
                <w:sz w:val="18"/>
                <w:szCs w:val="18"/>
              </w:rPr>
              <w:t xml:space="preserve">not blinded</w:t>
            </w:r>
            <w:r>
              <w:rPr>
                <w:rFonts w:ascii="Calibri" w:cs="Calibri" w:eastAsia="Calibri" w:hAnsi="Calibri"/>
                <w:color w:val="1A1A1A"/>
                <w:sz w:val="18"/>
                <w:szCs w:val="18"/>
              </w:rPr>
              <w:t xml:space="preserve">. They must see the customer, because the report names the customer and they are signing it. Their access is normal, not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as a verifier; the customer is visible with no unblinding request needed.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field-level blinding table — the definitive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(blinded)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(Unit Incharge)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district,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person and mobile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(for return handover only)</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GSTIN, PAN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 and relationship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lot number / 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 (producer's trade 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number of sub-samples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size / count and its range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composition and 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twist, colour, weight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Claimed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for the conformity decision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decision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and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and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and due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on receipt and deviations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photographs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only after the customer's marks are masked or the image is cropped; original visible to Section Head and above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a repeat — related sample exists" flag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(flag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earlier related sample's results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family identifier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(the flag is shown, the identifier is not)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discount, invoice, receipt, payment 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waiver or concession note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record naming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unavoidable cases and how each is handled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Unavoidable case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software cannot solve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handling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customer's mark is physically on the sample</w:t>
            </w:r>
            <w:r>
              <w:rPr>
                <w:rFonts w:ascii="Calibri" w:cs="Calibri" w:eastAsia="Calibri" w:hAnsi="Calibri"/>
                <w:color w:val="1A1A1A"/>
                <w:sz w:val="18"/>
                <w:szCs w:val="18"/>
              </w:rPr>
              <w:t xml:space="preserve"> — a filature's mark stamped on a book, a printed tag on a bale, a woven selvedge stamp on fabric, a twister's sticker on a cone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is holding the customer's identity in their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receipt the clerk must (a) photograph the sample </w:t>
            </w:r>
            <w:r>
              <w:rPr>
                <w:rFonts w:ascii="Calibri" w:cs="Calibri" w:eastAsia="Calibri" w:hAnsi="Calibri"/>
                <w:b/>
                <w:bCs/>
                <w:color w:val="1A1A1A"/>
                <w:sz w:val="18"/>
                <w:szCs w:val="18"/>
              </w:rPr>
              <w:t xml:space="preserve">with</w:t>
            </w:r>
            <w:r>
              <w:rPr>
                <w:rFonts w:ascii="Calibri" w:cs="Calibri" w:eastAsia="Calibri" w:hAnsi="Calibri"/>
                <w:color w:val="1A1A1A"/>
                <w:sz w:val="18"/>
                <w:szCs w:val="18"/>
              </w:rPr>
              <w:t xml:space="preserve"> the marks, storing that image at Section Head visibility; (b) transcribe the marks into the hidden mark field; (c) </w:t>
            </w:r>
            <w:r>
              <w:rPr>
                <w:rFonts w:ascii="Calibri" w:cs="Calibri" w:eastAsia="Calibri" w:hAnsi="Calibri"/>
                <w:b/>
                <w:bCs/>
                <w:color w:val="1A1A1A"/>
                <w:sz w:val="18"/>
                <w:szCs w:val="18"/>
              </w:rPr>
              <w:t xml:space="preserve">over-label</w:t>
            </w:r>
            <w:r>
              <w:rPr>
                <w:rFonts w:ascii="Calibri" w:cs="Calibri" w:eastAsia="Calibri" w:hAnsi="Calibri"/>
                <w:color w:val="1A1A1A"/>
                <w:sz w:val="18"/>
                <w:szCs w:val="18"/>
              </w:rPr>
              <w:t xml:space="preserve"> the sample with the laboratory's own code so the customer's mark is covered — at receipt this is a plain slip bearing the sample number, since the barcode label itself is printed only on acceptance (M3-20), and the barcode label is fixed over that slip when it prints; and (d) tick a mandatory confirmation "sample over-labelled with laboratory code". Where the mark cannot be covered (woven selvedge, printed bale cloth), the clerk records </w:t>
            </w:r>
            <w:r>
              <w:rPr>
                <w:rFonts w:ascii="Calibri" w:cs="Calibri" w:eastAsia="Calibri" w:hAnsi="Calibri"/>
                <w:b/>
                <w:bCs/>
                <w:color w:val="1A1A1A"/>
                <w:sz w:val="18"/>
                <w:szCs w:val="18"/>
              </w:rPr>
              <w:t xml:space="preserve">"identity not maskable"</w:t>
            </w:r>
            <w:r>
              <w:rPr>
                <w:rFonts w:ascii="Calibri" w:cs="Calibri" w:eastAsia="Calibri" w:hAnsi="Calibri"/>
                <w:color w:val="1A1A1A"/>
                <w:sz w:val="18"/>
                <w:szCs w:val="18"/>
              </w:rPr>
              <w:t xml:space="preserve"> on the sample. That flag is reported monthly, and it is what the laboratory shows an assessor instead of a false claim.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declared size is needed to compute the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is computed against the declared nominal denier; a conformity statement needs the declared composition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values are Tier-0 visible to the tester, explicitly labelled "declared by customer, not verified by the laboratory". Blinding covers who the customer is, never what the customer declared.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repeat sample must be linked, but the tester must not anchor on the earlier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Knowing "this failed last time at 22.4 denier" biases the reading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a flag only: "Repeat — a related sample exists". The earlier result and the family identifier are hidden. The system allocates a repeat to a </w:t>
            </w:r>
            <w:r>
              <w:rPr>
                <w:rFonts w:ascii="Calibri" w:cs="Calibri" w:eastAsia="Calibri" w:hAnsi="Calibri"/>
                <w:b/>
                <w:bCs/>
                <w:color w:val="1A1A1A"/>
                <w:sz w:val="18"/>
                <w:szCs w:val="18"/>
              </w:rPr>
              <w:t xml:space="preserve">different tester</w:t>
            </w:r>
            <w:r>
              <w:rPr>
                <w:rFonts w:ascii="Calibri" w:cs="Calibri" w:eastAsia="Calibri" w:hAnsi="Calibri"/>
                <w:color w:val="1A1A1A"/>
                <w:sz w:val="18"/>
                <w:szCs w:val="18"/>
              </w:rPr>
              <w:t xml:space="preserve"> wherever staffing permits, and withholds both results from both testers until both worksheets are submitted; where no second tester is available the overlap is recorded as in M5-12. This control matters more because the stable pseudonym of M5-19 already re-links a tester to a result they produced themselves.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was at the counter when the customer walked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three-person unit shares one room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cannot be claimed as absolute. The system's job is to remove the </w:t>
            </w:r>
            <w:r>
              <w:rPr>
                <w:rFonts w:ascii="Calibri" w:cs="Calibri" w:eastAsia="Calibri" w:hAnsi="Calibri"/>
                <w:i/>
                <w:iCs/>
                <w:color w:val="1A1A1A"/>
                <w:sz w:val="18"/>
                <w:szCs w:val="18"/>
              </w:rPr>
              <w:t xml:space="preserve">systematic</w:t>
            </w:r>
            <w:r>
              <w:rPr>
                <w:rFonts w:ascii="Calibri" w:cs="Calibri" w:eastAsia="Calibri" w:hAnsi="Calibri"/>
                <w:color w:val="1A1A1A"/>
                <w:sz w:val="18"/>
                <w:szCs w:val="18"/>
              </w:rPr>
              <w:t xml:space="preserve"> channel (screens, searches, exports, printed sheets) and to record the residual. See the honesty requirement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answers the telephone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ring and identify themselves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Route status enquiries to the Front Desk role, which is not blinded. Publish a counter telephone number distinct from the bench. Accept that leakage occurs and monitor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also writes reports in a small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requires the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is a separate role with normal access. Where one person holds both roles, the overlap is recorded per M5-12.</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record, per sample, whether the customer's physical identity was maskable, and must report the count of "identity not maskable" samples monthly. The monthly report states, beside that count, that each such sample also resolves that customer's stable pseudonym for the tester who handled it, so the residual re-identification risk is visible in the impartiality control-effectiveness review (M21-23) rather than left implicit.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fabric with a woven mark; the flag is set, appears on the monthly count, and the report carries the re-identification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manual wording the software supports must be the honest version: customer identity is masked by default in the testing interface; testers have no access to commercial or financial data; unblinding is authorised and logged; residual visibility through physical sample marks is recognised and managed by over-labelling and staff confidentiality undertakings. It must also state that the stable customer pseudonym of M5-19 is a </w:t>
            </w:r>
            <w:r>
              <w:rPr>
                <w:rFonts w:ascii="Calibri" w:cs="Calibri" w:eastAsia="Calibri" w:hAnsi="Calibri"/>
                <w:b/>
                <w:bCs/>
                <w:color w:val="1A1A1A"/>
                <w:sz w:val="18"/>
                <w:szCs w:val="18"/>
              </w:rPr>
              <w:t xml:space="preserve">persistent re-identification key</w:t>
            </w:r>
            <w:r>
              <w:rPr>
                <w:rFonts w:ascii="Calibri" w:cs="Calibri" w:eastAsia="Calibri" w:hAnsi="Calibri"/>
                <w:color w:val="1A1A1A"/>
                <w:sz w:val="18"/>
                <w:szCs w:val="18"/>
              </w:rPr>
              <w:t xml:space="preserve">, so that any single leak — an approved unblinding under M5-22, a counter encounter, or a sample recorded "identity not maskable" — resolves that customer's whole past and future history for that tester. The software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be described, in the interface or in its documentation, as making blinding absolute.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in-application help text on blinding; it states the limits explicitly, including the persistence of the pseudonym.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pseudonym may be configured to be re-derived per financial year, or replaced by a per-sample label, for sections where cross-lot correlation by testers is not wanted.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section to per-financial-year pseudonyms; the same customer's lots from two years show different pseudonyms to a tester, and Section Head and above still see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that display blinded views watermark the page with the viewing user's identifier and the timestamp,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tester queue; the watermark shows the user and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field table — Allocate / Reallocate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blinded or unblinded per the viewing role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 at creation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items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hold a valid "perform" authorisation for this method revision on today's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or red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 requires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calibration and intermediate check valid on the planned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amber (expiring soon) or red with the expiry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Warning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start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before today; not after the due date without a warning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"create new"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revision, same instrument, same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Groups the run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on any reallocation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(the Unit Incharge) only; required if any gate is 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Opens a nonconformity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tester is flagged as related to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Never allocate a sample; always allocate an allocation.</w:t>
      </w:r>
      <w:r>
        <w:rPr>
          <w:rFonts w:ascii="Calibri" w:cs="Calibri" w:eastAsia="Calibri" w:hAnsi="Calibri"/>
          <w:color w:val="1A1A1A"/>
        </w:rPr>
        <w:t xml:space="preserve"> This is the correction of the draft note's central modelling error. If four testers must work one sample, four rows must exist.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Gates check the planned date, not today.</w:t>
      </w:r>
      <w:r>
        <w:rPr>
          <w:rFonts w:ascii="Calibri" w:cs="Calibri" w:eastAsia="Calibri" w:hAnsi="Calibri"/>
          <w:color w:val="1A1A1A"/>
        </w:rPr>
        <w:t xml:space="preserve"> A calibration valid today but expiring before the planned start must show amber, and must block if the planned start is past the expiry.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Refusals are logged.</w:t>
      </w:r>
      <w:r>
        <w:rPr>
          <w:rFonts w:ascii="Calibri" w:cs="Calibri" w:eastAsia="Calibri" w:hAnsi="Calibri"/>
          <w:color w:val="1A1A1A"/>
        </w:rPr>
        <w:t xml:space="preserve"> Every blocked allocation attempt is recorded. The pattern of refusals is a training-needs report and an equipment-shortage report in disguise.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Two-assessor methods.</w:t>
      </w:r>
      <w:r>
        <w:rPr>
          <w:rFonts w:ascii="Calibri" w:cs="Calibri" w:eastAsia="Calibri" w:hAnsi="Calibri"/>
          <w:color w:val="1A1A1A"/>
        </w:rPr>
        <w:t xml:space="preserve"> Where the method master flags a method as requiring two independent assessors, allocation must create two performer slots and the second assessor must not see the first's readings until both are submitted.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Self-pick versus assignment.</w:t>
      </w:r>
      <w:r>
        <w:rPr>
          <w:rFonts w:ascii="Calibri" w:cs="Calibri" w:eastAsia="Calibri" w:hAnsi="Calibri"/>
          <w:color w:val="1A1A1A"/>
        </w:rPr>
        <w:t xml:space="preserve"> Both are valid operating models. The configuration switch matters because a section head in a three-person unit may be the tester, and forcing formal assignment then becomes theatre.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Blinding is a control on a documented impartiality risk, not a feature for its own sake.</w:t>
      </w:r>
      <w:r>
        <w:rPr>
          <w:rFonts w:ascii="Calibri" w:cs="Calibri" w:eastAsia="Calibri" w:hAnsi="Calibri"/>
          <w:color w:val="1A1A1A"/>
        </w:rPr>
        <w:t xml:space="preserve"> The laboratory should record it in its risk register with the risk it mitigates and evidence that the control works. The software provides the evidence: unblinding logs, "identity not maskable" counts, and refused-search logs.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Blinding must never block the workflow.</w:t>
      </w:r>
      <w:r>
        <w:rPr>
          <w:rFonts w:ascii="Calibri" w:cs="Calibri" w:eastAsia="Calibri" w:hAnsi="Calibri"/>
          <w:color w:val="1A1A1A"/>
        </w:rPr>
        <w:t xml:space="preserve"> Customer consultations, clarifications about the declared size, and doubt-raised holds all route through the Front Desk role, which is not blinded.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commonest leak is the printed page.</w:t>
      </w:r>
      <w:r>
        <w:rPr>
          <w:rFonts w:ascii="Calibri" w:cs="Calibri" w:eastAsia="Calibri" w:hAnsi="Calibri"/>
          <w:color w:val="1A1A1A"/>
        </w:rPr>
        <w:t xml:space="preserve"> Verify the actual worksheet template, the actual label and the actual queue export on the actual printer. A perfectly blinded screen with a job header printed on the bench sheet defeats the whole control.</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Hide the sample family identifier so the tester cannot find which earlier sample this one repeats.</w:t>
      </w:r>
      <w:r>
        <w:rPr>
          <w:rFonts w:ascii="Calibri" w:cs="Calibri" w:eastAsia="Calibri" w:hAnsi="Calibri"/>
          <w:color w:val="1A1A1A"/>
        </w:rPr>
        <w:t xml:space="preserve"> The flag "repeat exists" is safe; the identifier would let the tester locate the earlier sample and anchor on its result. Note that the stable customer pseudonym (M5-19) does deliberately allow a customer's lots to be correlated over time — that is intended, for quality-pattern visibility (M21-16). The family identifier is hidden for the anti-anchoring reason, not to prevent correlation.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M6. Result Entry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where the laboratory's actual output is created: the numbers a tester reads off a balance, a serimeter, a twist tester or a seriplane panel. Silk testing is not one number per test — a single size test weighs forty individual sizing skeins, a cohesion test frictions the thread at twenty places on ten test pieces, an evenness test compares twenty panels against standard photographs. So this module must capture many raw readings, compute the statistics from them, and keep the raw readings forever. It must also record which instrument was used, which reagent lot, and what the temperature and humidity were, because an auditor will ask and because a later problem with any of those must be traceable to every result it touched. And it must be fast, because a tester entering fifty readings will abandon any screen that needs a mouse.</w:t>
      </w:r>
    </w:p>
    <w:p>
      <w:pPr>
        <w:pStyle w:val="Heading3"/>
        <w:keepNext/>
        <w:spacing w:after="90" w:before="240"/>
      </w:pPr>
      <w:r>
        <w:rPr>
          <w:rFonts w:ascii="Calibri" w:cs="Calibri" w:eastAsia="Calibri" w:hAnsi="Calibri"/>
          <w:b/>
          <w:bCs/>
          <w:color w:val="1A1A1A"/>
          <w:sz w:val="22"/>
          <w:szCs w:val="22"/>
        </w:rPr>
        <w:t xml:space="preserve">M6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Today's allocations, ordered by priority and due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entry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multi-sample, multi-reading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allocation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sample, one test, all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readings for one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Mean, standard deviation, coefficient of variation, derived results, with the formula shown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picker (photograph comparison)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Neatness, cleanness, evenness panel ratings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consumable selection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identifier and lot identifier per activity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relative humidity at test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instrument printouts, imported files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and remarks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plus free-text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save / Submit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clearly different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revision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Verifier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previous value with its reason and author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 entry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Local capture when the network is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import (later phase)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Comma-separated values from a balance or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requirements</w:t>
      </w:r>
    </w:p>
    <w:p>
      <w:pPr>
        <w:spacing w:after="130" w:before="0" w:line="276"/>
        <w:jc w:val="left"/>
      </w:pPr>
      <w:r>
        <w:rPr>
          <w:rFonts w:ascii="Calibri" w:cs="Calibri" w:eastAsia="Calibri" w:hAnsi="Calibri"/>
          <w:b/>
          <w:bCs/>
          <w:color w:val="1A1A1A"/>
        </w:rPr>
        <w:t xml:space="preserve">Reading capture and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parameter's readings are stored as </w:t>
            </w:r>
            <w:r>
              <w:rPr>
                <w:rFonts w:ascii="Calibri" w:cs="Calibri" w:eastAsia="Calibri" w:hAnsi="Calibri"/>
                <w:b/>
                <w:bCs/>
                <w:color w:val="1A1A1A"/>
                <w:sz w:val="18"/>
                <w:szCs w:val="18"/>
              </w:rPr>
              <w:t xml:space="preserve">individual reading rows</w:t>
            </w:r>
            <w:r>
              <w:rPr>
                <w:rFonts w:ascii="Calibri" w:cs="Calibri" w:eastAsia="Calibri" w:hAnsi="Calibri"/>
                <w:color w:val="1A1A1A"/>
                <w:sz w:val="18"/>
                <w:szCs w:val="18"/>
              </w:rPr>
              <w:t xml:space="preserve">, one per reading, each with its reading number, raw value, unit, the instrument used, the observation timestamp, the observing user and the entry mode. Readings are never collapsed into a single stored average.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sizing-skein weights; forty rows exist and are individually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enforces the </w:t>
            </w:r>
            <w:r>
              <w:rPr>
                <w:rFonts w:ascii="Calibri" w:cs="Calibri" w:eastAsia="Calibri" w:hAnsi="Calibri"/>
                <w:b/>
                <w:bCs/>
                <w:color w:val="1A1A1A"/>
                <w:sz w:val="18"/>
                <w:szCs w:val="18"/>
              </w:rPr>
              <w:t xml:space="preserve">required reading count</w:t>
            </w:r>
            <w:r>
              <w:rPr>
                <w:rFonts w:ascii="Calibri" w:cs="Calibri" w:eastAsia="Calibri" w:hAnsi="Calibri"/>
                <w:color w:val="1A1A1A"/>
                <w:sz w:val="18"/>
                <w:szCs w:val="18"/>
              </w:rPr>
              <w:t xml:space="preserve"> from the method master. Submission is blocked while any mandatory parameter has fewer readings than required, and the message names the shortfall.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a size test with 38 of 40 readings; blocked naming the two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reading count varies by size category (for example four sizing skeins from each of ten bobbins for finer silk versus eight for coarser), the required count is resolved from the method master using the declared or measured size, not typed by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coarse-silk sample; the system asks for 80 readings, not 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are calculated by the system from the readings, using the versioned formula in the method master, and the formula is </w:t>
            </w:r>
            <w:r>
              <w:rPr>
                <w:rFonts w:ascii="Calibri" w:cs="Calibri" w:eastAsia="Calibri" w:hAnsi="Calibri"/>
                <w:b/>
                <w:bCs/>
                <w:color w:val="1A1A1A"/>
                <w:sz w:val="18"/>
                <w:szCs w:val="18"/>
              </w:rPr>
              <w:t xml:space="preserve">displayed on screen next to the result</w:t>
            </w:r>
            <w:r>
              <w:rPr>
                <w:rFonts w:ascii="Calibri" w:cs="Calibri" w:eastAsia="Calibri" w:hAnsi="Calibri"/>
                <w:color w:val="1A1A1A"/>
                <w:sz w:val="18"/>
                <w:szCs w:val="18"/>
              </w:rPr>
              <w:t xml:space="preserve"> in a form the scientist can read.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size result; the mean, standard deviation and maximum deviation appear with their formulas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stores all </w:t>
            </w:r>
            <w:r>
              <w:rPr>
                <w:rFonts w:ascii="Calibri" w:cs="Calibri" w:eastAsia="Calibri" w:hAnsi="Calibri"/>
                <w:b/>
                <w:bCs/>
                <w:color w:val="1A1A1A"/>
                <w:sz w:val="18"/>
                <w:szCs w:val="18"/>
              </w:rPr>
              <w:t xml:space="preserve">intermediate values</w:t>
            </w:r>
            <w:r>
              <w:rPr>
                <w:rFonts w:ascii="Calibri" w:cs="Calibri" w:eastAsia="Calibri" w:hAnsi="Calibri"/>
                <w:color w:val="1A1A1A"/>
                <w:sz w:val="18"/>
                <w:szCs w:val="18"/>
              </w:rPr>
              <w:t xml:space="preserve"> of a multi-step calculation, not just the final answer, so the calculation can be re-executed and audited years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calculation detail for a computed grade; every intermediate value is stored and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computed values available to every numeric parameter: number of readings, mean, standard deviation, coefficient of variation as a percentage, minimum, maximum, range. Method-specific computed values (size deviation, maximum deviation from the coarsest and finest readings, cleanness percentage from weighted defect counts, average neatness, low neatness as the mean of the worst one-fifth of panels, conditioned size) are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low neatness on twenty panels; the system averages the worst four, matching the manual calculation.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and the number of significant figures are applied per the method master, not by the display layer. The system stores both the </w:t>
            </w:r>
            <w:r>
              <w:rPr>
                <w:rFonts w:ascii="Calibri" w:cs="Calibri" w:eastAsia="Calibri" w:hAnsi="Calibri"/>
                <w:b/>
                <w:bCs/>
                <w:color w:val="1A1A1A"/>
                <w:sz w:val="18"/>
                <w:szCs w:val="18"/>
              </w:rPr>
              <w:t xml:space="preserve">raw computed value</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presented (rounded) value</w:t>
            </w:r>
            <w:r>
              <w:rPr>
                <w:rFonts w:ascii="Calibri" w:cs="Calibri" w:eastAsia="Calibri" w:hAnsi="Calibri"/>
                <w:color w:val="1A1A1A"/>
                <w:sz w:val="18"/>
                <w:szCs w:val="18"/>
              </w:rPr>
              <w:t xml:space="preserve">, so the report and the record agree.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computed as 20.3849 stores as such and presents as 20.38 in denier to two decimal places.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standard prescribes different precision in different units (three decimal places in tex, two in denier for size deviation; two in tex, one in denier for maximum deviation; whole numbers with no decimals for cohesion strokes), the system applies the correct precision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display unit from denier to tex; the decimal places change to the standard's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parameters present a </w:t>
            </w:r>
            <w:r>
              <w:rPr>
                <w:rFonts w:ascii="Calibri" w:cs="Calibri" w:eastAsia="Calibri" w:hAnsi="Calibri"/>
                <w:b/>
                <w:bCs/>
                <w:color w:val="1A1A1A"/>
                <w:sz w:val="18"/>
                <w:szCs w:val="18"/>
              </w:rPr>
              <w:t xml:space="preserve">picker, not a numeric field</w:t>
            </w:r>
            <w:r>
              <w:rPr>
                <w:rFonts w:ascii="Calibri" w:cs="Calibri" w:eastAsia="Calibri" w:hAnsi="Calibri"/>
                <w:color w:val="1A1A1A"/>
                <w:sz w:val="18"/>
                <w:szCs w:val="18"/>
              </w:rPr>
              <w:t xml:space="preserve">. Neatness offers only the values configured for the method revision in force — under the BIS method revision, 100, 90, 80, 70, 60, 50, 30, 10. Evenness variation offers only the classification bands. Visual and tactual ratings offer only the standard's ordinal values (colour light / medium / deep; lustre bright / medium / dull; hand smooth / medium / rough; finish good / fair / inferior).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attempt to type 85 for neatness; only the values configured for that method revision are selectable.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Count-based parameters record not only the count but the required narrative detail. A winding test records each break </w:t>
            </w:r>
            <w:r>
              <w:rPr>
                <w:rFonts w:ascii="Calibri" w:cs="Calibri" w:eastAsia="Calibri" w:hAnsi="Calibri"/>
                <w:b/>
                <w:bCs/>
                <w:color w:val="1A1A1A"/>
                <w:sz w:val="18"/>
                <w:szCs w:val="18"/>
              </w:rPr>
              <w:t xml:space="preserve">and its cause</w:t>
            </w:r>
            <w:r>
              <w:rPr>
                <w:rFonts w:ascii="Calibri" w:cs="Calibri" w:eastAsia="Calibri" w:hAnsi="Calibri"/>
                <w:color w:val="1A1A1A"/>
                <w:sz w:val="18"/>
                <w:szCs w:val="18"/>
              </w:rPr>
              <w:t xml:space="preserve">, because the standard requires break causes and their frequency to be mentioned in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breaks with causes; the causes carry through to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units of measure are handled throughout. A tester may enter in denier or tex, and the system converts and stores both, or stores one and renders both. Tenacity handles grams per denier and grams per tex.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tenacity in grams per denier; the report can print grams per tex.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limits per parameter produce a </w:t>
            </w:r>
            <w:r>
              <w:rPr>
                <w:rFonts w:ascii="Calibri" w:cs="Calibri" w:eastAsia="Calibri" w:hAnsi="Calibri"/>
                <w:b/>
                <w:bCs/>
                <w:color w:val="1A1A1A"/>
                <w:sz w:val="18"/>
                <w:szCs w:val="18"/>
              </w:rPr>
              <w:t xml:space="preserve">warning with a confirmation prompt</w:t>
            </w:r>
            <w:r>
              <w:rPr>
                <w:rFonts w:ascii="Calibri" w:cs="Calibri" w:eastAsia="Calibri" w:hAnsi="Calibri"/>
                <w:color w:val="1A1A1A"/>
                <w:sz w:val="18"/>
                <w:szCs w:val="18"/>
              </w:rPr>
              <w:t xml:space="preserve">, never a hard block. The confirmation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reading far outside the plausible band; the warning appears, the tester confirms, and the confirmation is stored.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Traceability captured at the bench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equipment identifier is mandatory</w:t>
            </w:r>
            <w:r>
              <w:rPr>
                <w:rFonts w:ascii="Calibri" w:cs="Calibri" w:eastAsia="Calibri" w:hAnsi="Calibri"/>
                <w:color w:val="1A1A1A"/>
                <w:sz w:val="18"/>
                <w:szCs w:val="18"/>
              </w:rPr>
              <w:t xml:space="preserve"> on every test activity. It cannot be left blank and cannot be defaulted silently. This single field is what makes retrospective impact analysis possible when an instrument later fails a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with no instrument selected;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w:t>
            </w:r>
            <w:r>
              <w:rPr>
                <w:rFonts w:ascii="Calibri" w:cs="Calibri" w:eastAsia="Calibri" w:hAnsi="Calibri"/>
                <w:b/>
                <w:bCs/>
                <w:color w:val="1A1A1A"/>
                <w:sz w:val="18"/>
                <w:szCs w:val="18"/>
              </w:rPr>
              <w:t xml:space="preserve">blocked</w:t>
            </w:r>
            <w:r>
              <w:rPr>
                <w:rFonts w:ascii="Calibri" w:cs="Calibri" w:eastAsia="Calibri" w:hAnsi="Calibri"/>
                <w:color w:val="1A1A1A"/>
                <w:sz w:val="18"/>
                <w:szCs w:val="18"/>
              </w:rPr>
              <w:t xml:space="preserve"> where the selected instrument is not In Service at the observation time, or where its calibration or its intermediate check had expired at the observation time. The check is against the observation date, not today. Override requires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named as in M11-20 and M12-11 — a reason, and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Back-date an observation to a period when the instrument's calibration had lapsed; blocked with the dates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controlled reagent or reference material, the </w:t>
            </w:r>
            <w:r>
              <w:rPr>
                <w:rFonts w:ascii="Calibri" w:cs="Calibri" w:eastAsia="Calibri" w:hAnsi="Calibri"/>
                <w:b/>
                <w:bCs/>
                <w:color w:val="1A1A1A"/>
                <w:sz w:val="18"/>
                <w:szCs w:val="18"/>
              </w:rPr>
              <w:t xml:space="preserve">lot identifier is mandatory</w:t>
            </w:r>
            <w:r>
              <w:rPr>
                <w:rFonts w:ascii="Calibri" w:cs="Calibri" w:eastAsia="Calibri" w:hAnsi="Calibri"/>
                <w:color w:val="1A1A1A"/>
                <w:sz w:val="18"/>
                <w:szCs w:val="18"/>
              </w:rPr>
              <w:t xml:space="preserve"> per activity. Expired lots are blocked, evaluated against the observation date. Override rules as in 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expired lot; blocked with the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calibration certificate carries a </w:t>
            </w:r>
            <w:r>
              <w:rPr>
                <w:rFonts w:ascii="Calibri" w:cs="Calibri" w:eastAsia="Calibri" w:hAnsi="Calibri"/>
                <w:b/>
                <w:bCs/>
                <w:color w:val="1A1A1A"/>
                <w:sz w:val="18"/>
                <w:szCs w:val="18"/>
              </w:rPr>
              <w:t xml:space="preserve">correction factor</w:t>
            </w:r>
            <w:r>
              <w:rPr>
                <w:rFonts w:ascii="Calibri" w:cs="Calibri" w:eastAsia="Calibri" w:hAnsi="Calibri"/>
                <w:color w:val="1A1A1A"/>
                <w:sz w:val="18"/>
                <w:szCs w:val="18"/>
              </w:rPr>
              <w:t xml:space="preserve">, the current factor is applied automatically by the calculation engine, its value is stored on the result, and the factor's version is recorded. Applying a stale factor must be impossible.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balance's correction factor; new results use the new factor and old results retain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temperature and relative humidity at the time of test</w:t>
            </w:r>
            <w:r>
              <w:rPr>
                <w:rFonts w:ascii="Calibri" w:cs="Calibri" w:eastAsia="Calibri" w:hAnsi="Calibri"/>
                <w:color w:val="1A1A1A"/>
                <w:sz w:val="18"/>
                <w:szCs w:val="18"/>
              </w:rPr>
              <w:t xml:space="preserve"> are recorded on every test activity, auto-filled from the environment log where a monitored source exists, and manually entered with the source stated where it does not.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 atmosphere fields are populated and the source is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atmosphere was outside the method's required band at the time of test, the system warns at submission, records the excursion, opens a nonconformity, and requires either a justified decision that the result is unaffected or a repeat.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30 degrees Celsius against a 27 ± 2 requirement;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method's sample-draw rule names a specimen level (sizing skein, seriplane panel, test piece, bobbin, skein), </w:t>
            </w:r>
            <w:r>
              <w:rPr>
                <w:rFonts w:ascii="Calibri" w:cs="Calibri" w:eastAsia="Calibri" w:hAnsi="Calibri"/>
                <w:b/>
                <w:bCs/>
                <w:color w:val="1A1A1A"/>
                <w:sz w:val="18"/>
                <w:szCs w:val="18"/>
              </w:rPr>
              <w:t xml:space="preserve">each reading row carries the identifier of the single specimen it was taken from</w:t>
            </w:r>
            <w:r>
              <w:rPr>
                <w:rFonts w:ascii="Calibri" w:cs="Calibri" w:eastAsia="Calibri" w:hAnsi="Calibri"/>
                <w:color w:val="1A1A1A"/>
                <w:sz w:val="18"/>
                <w:szCs w:val="18"/>
              </w:rPr>
              <w:t xml:space="preserve">, and that identifier is mandatory. The specimen must be one of those recorded against the allocation and must belong to this sample's sub-sample tree from M4. The system validates the specimens used across a parameter's readings against the draw rule's expected shape recorded under M4-11 — for example 40 sizing-skein readings resolving to 4 skeins from each of 10 bobbins — and blocks submission where the shape does not match, naming the discrepancy. Where a parameter is a whole-sample judgement with no specimen basis (the visual and tactual ratings in M6-09), no per-reading specimen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reading 27 of a size test; it names one sizing skein and its ancestors (parent bobbin, parent skein) from the M4 tree, and a per-bobbin summary of the 40 readings is available. Enter 40 readings drawn from 9 bobbins instead of 10; submission is blocked naming the shape mismatch.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and end date-times are captured as real values, not derived from the submission time, because the report must state the date or dates on which the test was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on Monday and finish on Wednesday; the report shows both dates.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Outliers, corrections and immutability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may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computation but never deleted. Exclusion sets a flag, requires a reason from a pick-list (instrument misread, specimen defect unrelated to the material, specimen damaged in preparation, transcription error, statistical outlier per the method's own rule, other), records who excluded it and when, and the excluded reading remains visible on screen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reading; it shows struck through with its reason, and the mean recomputes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of a reading beyond a configurable count or percentage requires the Section Head's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fourth reading from forty with a limit of three; authorisation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itself prescribes a repeat rule (for example, repeat the test if two determinations differ by more than a stated percentage), the system evaluates the rule automatically and tells the tester that a repeat is required. It does not leave the tester to remember.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moisture determinations differing by 0.7 percent against a 0.5 percent rule; the system requires a repeat.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w:t>
            </w:r>
            <w:r>
              <w:rPr>
                <w:rFonts w:ascii="Calibri" w:cs="Calibri" w:eastAsia="Calibri" w:hAnsi="Calibri"/>
                <w:b/>
                <w:bCs/>
                <w:color w:val="1A1A1A"/>
                <w:sz w:val="18"/>
                <w:szCs w:val="18"/>
              </w:rPr>
              <w:t xml:space="preserve">submitted</w:t>
            </w:r>
            <w:r>
              <w:rPr>
                <w:rFonts w:ascii="Calibri" w:cs="Calibri" w:eastAsia="Calibri" w:hAnsi="Calibri"/>
                <w:color w:val="1A1A1A"/>
                <w:sz w:val="18"/>
                <w:szCs w:val="18"/>
              </w:rPr>
              <w:t xml:space="preserve">, a raw reading can never be overwritten. A correction creates a new revision row holding the old value, the new value, the changing user, the timestamp, a reason code and a reason note. The original remains visible in the interface, not merely recoverable from a backup.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submitted reading; the screen shows the current value with a "changed — view history" link, and the history shows the original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and any printed technical record must be able to show the original value alongside the amendment,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technical record for a corrected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record in the result chain is ever hard-deleted. Voiding sets a void timestamp, a voiding user and a reason, and the voided record remains queryable and printable, watermarked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result; it remains retrievable and is watermarked.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detects </w:t>
            </w:r>
            <w:r>
              <w:rPr>
                <w:rFonts w:ascii="Calibri" w:cs="Calibri" w:eastAsia="Calibri" w:hAnsi="Calibri"/>
                <w:b/>
                <w:bCs/>
                <w:color w:val="1A1A1A"/>
                <w:sz w:val="18"/>
                <w:szCs w:val="18"/>
              </w:rPr>
              <w:t xml:space="preserve">back-dating</w:t>
            </w:r>
            <w:r>
              <w:rPr>
                <w:rFonts w:ascii="Calibri" w:cs="Calibri" w:eastAsia="Calibri" w:hAnsi="Calibri"/>
                <w:color w:val="1A1A1A"/>
                <w:sz w:val="18"/>
                <w:szCs w:val="18"/>
              </w:rPr>
              <w:t xml:space="preserve">. Where the entered observation time differs from the server's record-creation time by more than a configurable tolerance, a reason is required and the discrepancy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observation today; a reason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 timestamps come from the server clock, which is synchronised to a trusted time source. Client-supplied times are never trusted.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workstation's clock; the recorded observation time is unaffected.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Attachments, observations, and the two save 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and instrument printouts can be attached at any point, with a category (sample photograph, instrument printout, imported data file, panel photograph, other), and each attachment's checksum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printout; its checksum is stored and it is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result rests on an instrument printout or a scanned trace, attaching that artefact is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before submission. The requirement is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serigraph test with no printout attached;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are captured as </w:t>
            </w:r>
            <w:r>
              <w:rPr>
                <w:rFonts w:ascii="Calibri" w:cs="Calibri" w:eastAsia="Calibri" w:hAnsi="Calibri"/>
                <w:b/>
                <w:bCs/>
                <w:color w:val="1A1A1A"/>
                <w:sz w:val="18"/>
                <w:szCs w:val="18"/>
              </w:rPr>
              <w:t xml:space="preserve">structured coded observations plus free text</w:t>
            </w:r>
            <w:r>
              <w:rPr>
                <w:rFonts w:ascii="Calibri" w:cs="Calibri" w:eastAsia="Calibri" w:hAnsi="Calibri"/>
                <w:color w:val="1A1A1A"/>
                <w:sz w:val="18"/>
                <w:szCs w:val="18"/>
              </w:rPr>
              <w:t xml:space="preserve">. Coded observations exist for the narrative items the standard requires on the certificate: exceptional or outstanding defects, break causes, visual ratings such as "Fair", and any deviation from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outstanding defect; it appears in the report's narrative block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Save as draft</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Submit</w:t>
            </w:r>
            <w:r>
              <w:rPr>
                <w:rFonts w:ascii="Calibri" w:cs="Calibri" w:eastAsia="Calibri" w:hAnsi="Calibri"/>
                <w:color w:val="1A1A1A"/>
                <w:sz w:val="18"/>
                <w:szCs w:val="18"/>
              </w:rPr>
              <w:t xml:space="preserve"> are visually and functionally distinct. A draft is editable by the tester and invisible to the verifier. A submitted result is locked to the tester and appears in the verification queue. The interface must make it impossible to submit by accident.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draft, close the browser, reopen; the draft is intact and not in the verification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Submission runs a completeness check and lists every reason it cannot proceed in one message: missing readings, missing instrument, missing lot, missing atmosphere, missing mandatory attachment, unapproved method deviation, out-of-band environment not dispositioned, expired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incomplete result; a single message lists all blocking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 is a legitimate submission outcome, with reasons (specimen insufficient, specimen destroyed in preparation, instrument failed mid-test, material unsuitable for the method, other). It routes to verification like any other result and produces an honest report entry, not a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"could not be performed"; the allocation moves to verification and the report states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Speed of entry — the requirement that decides adoption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reading grid must be operable </w:t>
            </w:r>
            <w:r>
              <w:rPr>
                <w:rFonts w:ascii="Calibri" w:cs="Calibri" w:eastAsia="Calibri" w:hAnsi="Calibri"/>
                <w:b/>
                <w:bCs/>
                <w:color w:val="1A1A1A"/>
                <w:sz w:val="18"/>
                <w:szCs w:val="18"/>
              </w:rPr>
              <w:t xml:space="preserve">entirely from the keyboard with no mouse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both advance to the next reading cell; </w:t>
            </w:r>
            <w:r>
              <w:rPr>
                <w:rFonts w:ascii="Consolas" w:cs="Consolas" w:eastAsia="Consolas" w:hAnsi="Consolas"/>
                <w:color w:val="1A1A1A"/>
                <w:sz w:val="18"/>
                <w:szCs w:val="18"/>
                <w:shd w:fill="F4F4F4" w:val="clear"/>
              </w:rPr>
              <w:t xml:space="preserve">Shift+Tab</w:t>
            </w:r>
            <w:r>
              <w:rPr>
                <w:rFonts w:ascii="Calibri" w:cs="Calibri" w:eastAsia="Calibri" w:hAnsi="Calibri"/>
                <w:color w:val="1A1A1A"/>
                <w:sz w:val="18"/>
                <w:szCs w:val="18"/>
              </w:rPr>
              <w:t xml:space="preserve"> moves back; the numeric keypad works including the decimal point;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on the last reading of a parameter advances to the first reading of the next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readings using only the numeric keypad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all forty are captured in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 order is strictly top-to-bottom then left-to-right within the reading grid, and never jumps to a toolbar, a menu, a help link or a browser control. Focus is placed in the first empty reading cell when the screen opens.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grid; the cursor is already in the first empty cell, and forty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presses never leave the grid.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Values are auto-saved as the tester moves off each cell, so a power cut loses at most one reading. The last saved reading number is visible on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twenty readings and pull the network cable; on reconnection, twenty readings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(mean, standard deviation, coefficient of variation) update </w:t>
            </w:r>
            <w:r>
              <w:rPr>
                <w:rFonts w:ascii="Calibri" w:cs="Calibri" w:eastAsia="Calibri" w:hAnsi="Calibri"/>
                <w:b/>
                <w:bCs/>
                <w:color w:val="1A1A1A"/>
                <w:sz w:val="18"/>
                <w:szCs w:val="18"/>
              </w:rPr>
              <w:t xml:space="preserve">live</w:t>
            </w:r>
            <w:r>
              <w:rPr>
                <w:rFonts w:ascii="Calibri" w:cs="Calibri" w:eastAsia="Calibri" w:hAnsi="Calibri"/>
                <w:color w:val="1A1A1A"/>
                <w:sz w:val="18"/>
                <w:szCs w:val="18"/>
              </w:rPr>
              <w:t xml:space="preserve"> as readings are entered, so the tester sees an implausible entry immediately rather than after forty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 an obviously wrong reading; the running mean visibly jumps and the plausibility warning appears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grid supports paste from a spreadsheet: a column of forty numbers pasted into the first cell fills forty readings, with a confirmation showing how many were read and any that failed validation.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Paste forty values; all forty populate and the confirmation states forty.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worksheet-mode grid</w:t>
            </w:r>
            <w:r>
              <w:rPr>
                <w:rFonts w:ascii="Calibri" w:cs="Calibri" w:eastAsia="Calibri" w:hAnsi="Calibri"/>
                <w:color w:val="1A1A1A"/>
                <w:sz w:val="18"/>
                <w:szCs w:val="18"/>
              </w:rPr>
              <w:t xml:space="preserve"> presents many samples down the rows and readings across the columns, for the dominant case of one test performed on ten to thirty lots in one batch. Moving from the last reading of one sample to the first of the next requires one keystroke.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test across thirty samples in worksheet mode; the whole batch is entered without a mouse.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speed for the dominant test (Limited test, twenty readings per lot). The authoritative target is Section 1 goal 3 and success measure S3: a trained tester completes one lot's twenty readings in </w:t>
            </w:r>
            <w:r>
              <w:rPr>
                <w:rFonts w:ascii="Calibri" w:cs="Calibri" w:eastAsia="Calibri" w:hAnsi="Calibri"/>
                <w:b/>
                <w:bCs/>
                <w:color w:val="1A1A1A"/>
                <w:sz w:val="18"/>
                <w:szCs w:val="18"/>
              </w:rPr>
              <w:t xml:space="preserve">under ninety seconds</w:t>
            </w:r>
            <w:r>
              <w:rPr>
                <w:rFonts w:ascii="Calibri" w:cs="Calibri" w:eastAsia="Calibri" w:hAnsi="Calibri"/>
                <w:color w:val="1A1A1A"/>
                <w:sz w:val="18"/>
                <w:szCs w:val="18"/>
              </w:rPr>
              <w:t xml:space="preserve">, and a batch of thirty lots in </w:t>
            </w:r>
            <w:r>
              <w:rPr>
                <w:rFonts w:ascii="Calibri" w:cs="Calibri" w:eastAsia="Calibri" w:hAnsi="Calibri"/>
                <w:b/>
                <w:bCs/>
                <w:color w:val="1A1A1A"/>
                <w:sz w:val="18"/>
                <w:szCs w:val="18"/>
              </w:rPr>
              <w:t xml:space="preserve">under forty-five minutes</w:t>
            </w:r>
            <w:r>
              <w:rPr>
                <w:rFonts w:ascii="Calibri" w:cs="Calibri" w:eastAsia="Calibri" w:hAnsi="Calibri"/>
                <w:color w:val="1A1A1A"/>
                <w:sz w:val="18"/>
                <w:szCs w:val="18"/>
              </w:rPr>
              <w:t xml:space="preserve">, excluding the physical weighing. The batch figure is derived from the per-lot figure (30 x 90 s) and must never be stated independently of it. Because raw typing time is a property of the tester and not of the software, the obligation on the screen is the </w:t>
            </w:r>
            <w:r>
              <w:rPr>
                <w:rFonts w:ascii="Calibri" w:cs="Calibri" w:eastAsia="Calibri" w:hAnsi="Calibri"/>
                <w:b/>
                <w:bCs/>
                <w:color w:val="1A1A1A"/>
                <w:sz w:val="18"/>
                <w:szCs w:val="18"/>
              </w:rPr>
              <w:t xml:space="preserve">overhead</w:t>
            </w:r>
            <w:r>
              <w:rPr>
                <w:rFonts w:ascii="Calibri" w:cs="Calibri" w:eastAsia="Calibri" w:hAnsi="Calibri"/>
                <w:color w:val="1A1A1A"/>
                <w:sz w:val="18"/>
                <w:szCs w:val="18"/>
              </w:rPr>
              <w:t xml:space="preserve">: keystrokes and waits beyond the digits of the readings themselves must not exceed one keystroke per reading to commit and advance, and no more than three keystrokes to move from the last reading of one lot to the first of the next (per 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a trained tester on a thirty-lot batch and count keystrokes. The overhead limits are met, or the screen is redesigned; raw typing time is not treated as a defect.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must remain usable on a modest workstation over a slow local network: server-rendered pages, no large downloads, no dependence on fonts or scripts fetched from the internet.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entry screen with the internet disconnected; it works fully.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and poor-network behaviour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must continue to accept readings when the connection to the server is briefly lost, holding them in a local queue and posting them when the connection returns, with a visible indicator of queued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enter ten readings, reconnect; all ten arrive and the indicator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offline entries are posted as an </w:t>
            </w:r>
            <w:r>
              <w:rPr>
                <w:rFonts w:ascii="Calibri" w:cs="Calibri" w:eastAsia="Calibri" w:hAnsi="Calibri"/>
                <w:b/>
                <w:bCs/>
                <w:color w:val="1A1A1A"/>
                <w:sz w:val="18"/>
                <w:szCs w:val="18"/>
              </w:rPr>
              <w:t xml:space="preserve">append-only stream</w:t>
            </w:r>
            <w:r>
              <w:rPr>
                <w:rFonts w:ascii="Calibri" w:cs="Calibri" w:eastAsia="Calibri" w:hAnsi="Calibri"/>
                <w:color w:val="1A1A1A"/>
                <w:sz w:val="18"/>
                <w:szCs w:val="18"/>
              </w:rPr>
              <w:t xml:space="preserve"> with the observation times captured locally and the server-received time recorded separately. No merge or conflict resolution logic is required, because only one tester owns an allocation at 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offline batch;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of any kind (worksheet numbers, revision numbers) are </w:t>
            </w:r>
            <w:r>
              <w:rPr>
                <w:rFonts w:ascii="Calibri" w:cs="Calibri" w:eastAsia="Calibri" w:hAnsi="Calibri"/>
                <w:b/>
                <w:bCs/>
                <w:color w:val="1A1A1A"/>
                <w:sz w:val="18"/>
                <w:szCs w:val="18"/>
              </w:rPr>
              <w:t xml:space="preserve">never allocated by an offline client</w:t>
            </w:r>
            <w:r>
              <w:rPr>
                <w:rFonts w:ascii="Calibri" w:cs="Calibri" w:eastAsia="Calibri" w:hAnsi="Calibri"/>
                <w:color w:val="1A1A1A"/>
                <w:sz w:val="18"/>
                <w:szCs w:val="18"/>
              </w:rPr>
              <w:t xml:space="preserve">. They are allocated by the server when it accepts the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offline worksheet; its number is assigned on sync, not locally.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blank worksheet exists as the documented manual fallback for a total outage, together with a documented procedure for entering it afterwards with the true observation times and a reason for the delayed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blank worksheet; the fields match the on-screen grid exactly.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Instrument data import (later phase)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file-watch import reads comma-separated or plain-text output from an instrument folder, using a per-instrument mapping held in configuration (delimiter, header rows, column-to-parameter map, sample identifier column), writes readings with entry mode "file import", archives the source file as an attachment with its checksum, and quarantines rows it cannot match for human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Drop a file with thirty-two matching rows and two unmatched; thirty-two import and two are quarantined.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import must never silently overwrite a manually entered value. A conflict is flagged for a human decision, and the decision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value where one was typed; the conflict is flagged, not overwritten.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Imported readings carry exactly the same audit trail as manually entered ones, plus the source file name and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imported value; the revision history is identical in form to a manual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capture from a balance's print output is deferred to a later phase, and when built must place one weight into the focused reading cell and nothing else.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Press the balance's print key; one value lands in the focused cell.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field table — Result entry screen (single allocation)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view for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CUST-nnnn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 and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Labelled "declared by customer, not verified"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 twist,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tester and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 sub-sample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belong to this sample's tree and be in state Prepared or In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permitted set for this allocation; the per-row Specimen used field selects from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and intermediate check valid at the observation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M6-14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current 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version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 reference material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at the observation time,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method uses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conditioning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 value, not the submission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end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or after the start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Sensor / Logger export / Manual hygrometer 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stated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and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M4 conditioning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blocks start if incomplete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number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Sequential from 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value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or enumerated or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the required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band warns; decimals per parameter; enumerated values restricted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heart of the screen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parameter, overridable where the method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used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method's draw rule names a specimen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one of the allocation's specimens and belong to this sample's tree; draw-rule shape validated at submission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this one reading to one physical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deletes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cause (winding only,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cause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verdict against 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see M7 for the decision rule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never typed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report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authorisation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must reference an approved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release if unapproved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method requires a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required if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alternative to a blank result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Submit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buttons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runs the M6-33 completeness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visually distinct actions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Raw readings and computed results are different things and live in different places.</w:t>
      </w:r>
      <w:r>
        <w:rPr>
          <w:rFonts w:ascii="Calibri" w:cs="Calibri" w:eastAsia="Calibri" w:hAnsi="Calibri"/>
          <w:color w:val="1A1A1A"/>
        </w:rPr>
        <w:t xml:space="preserve"> A computed value is never stored over a raw reading, and a raw reading is never replaced by a computed one.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mean is not the result.</w:t>
      </w:r>
      <w:r>
        <w:rPr>
          <w:rFonts w:ascii="Calibri" w:cs="Calibri" w:eastAsia="Calibri" w:hAnsi="Calibri"/>
          <w:color w:val="1A1A1A"/>
        </w:rPr>
        <w:t xml:space="preserve"> For several silk parameters the reportable value is not the mean at all — low neatness is the mean of the worst one-fifth of panels; maximum deviation comes from the four coarsest and four finest readings. The formula belongs to the method master, and the software must not assume "average the readings".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Grade is computed, never entered.</w:t>
      </w:r>
      <w:r>
        <w:rPr>
          <w:rFonts w:ascii="Calibri" w:cs="Calibri" w:eastAsia="Calibri" w:hAnsi="Calibri"/>
          <w:color w:val="1A1A1A"/>
        </w:rPr>
        <w:t xml:space="preserve"> No tester ever types "3A". The grade engine reads the classification tables, takes the worst major-test grade, then applies auxiliary-test class differences with the capping rule. If the engine cannot compute a grade because a required parameter is missing, it says so; it does not guess.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result can be invalidated by another result.</w:t>
      </w:r>
      <w:r>
        <w:rPr>
          <w:rFonts w:ascii="Calibri" w:cs="Calibri" w:eastAsia="Calibri" w:hAnsi="Calibri"/>
          <w:color w:val="1A1A1A"/>
        </w:rPr>
        <w:t xml:space="preserve"> Where the conditioned size differs from the marked size by more than the standard's tolerance, the standard requires every other test to be discarded and the whole set repeated. The system must therefore support marking a whole set of results as Discarded, creating the repeat set, linking the two, and issuing the certificate from the repeat. This is not an edge case; it is a rule in the governing standard.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Zero readings is not the same as a zero reading.</w:t>
      </w:r>
      <w:r>
        <w:rPr>
          <w:rFonts w:ascii="Calibri" w:cs="Calibri" w:eastAsia="Calibri" w:hAnsi="Calibri"/>
          <w:color w:val="1A1A1A"/>
        </w:rPr>
        <w:t xml:space="preserve"> A parameter with no readings entered is incomplete. A parameter with a genuine value of zero (zero breaks in the winding test) is complete. The interface must distinguish them.</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Two assessors, two sets of readings.</w:t>
      </w:r>
      <w:r>
        <w:rPr>
          <w:rFonts w:ascii="Calibri" w:cs="Calibri" w:eastAsia="Calibri" w:hAnsi="Calibri"/>
          <w:color w:val="1A1A1A"/>
        </w:rPr>
        <w:t xml:space="preserve"> For photographic-comparison work, each assessor's readings are stored separately and attributed. The resolution rule (average, or a third assessor) is configured per method, and the individual assessments survive.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tester who is also the section head.</w:t>
      </w:r>
      <w:r>
        <w:rPr>
          <w:rFonts w:ascii="Calibri" w:cs="Calibri" w:eastAsia="Calibri" w:hAnsi="Calibri"/>
          <w:color w:val="1A1A1A"/>
        </w:rPr>
        <w:t xml:space="preserve"> Permitted, recorded per M5-12, and monitored. The software's job is the record, not a false prohibition.</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Keyboard-first is not a nicety.</w:t>
      </w:r>
      <w:r>
        <w:rPr>
          <w:rFonts w:ascii="Calibri" w:cs="Calibri" w:eastAsia="Calibri" w:hAnsi="Calibri"/>
          <w:color w:val="1A1A1A"/>
        </w:rPr>
        <w:t xml:space="preserve"> At roughly eleven thousand samples a year in daily batches, a screen that adds ten seconds per sample adds thirty hours a year of pure friction and guarantees the tester keeps the paper register. Treat M6-35 to M6-41 as functional requirements of equal weight to the compliance ones.</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Never trust the client clock, and never let the client allocate a number.</w:t>
      </w:r>
      <w:r>
        <w:rPr>
          <w:rFonts w:ascii="Calibri" w:cs="Calibri" w:eastAsia="Calibri" w:hAnsi="Calibri"/>
          <w:color w:val="1A1A1A"/>
        </w:rPr>
        <w:t xml:space="preserve"> Both rules exist because offline entry otherwise silently corrupts the audit trail and the numbering series.</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Correcting a submitted reading is a normal event, not a failure.</w:t>
      </w:r>
      <w:r>
        <w:rPr>
          <w:rFonts w:ascii="Calibri" w:cs="Calibri" w:eastAsia="Calibri" w:hAnsi="Calibri"/>
          <w:color w:val="1A1A1A"/>
        </w:rPr>
        <w:t xml:space="preserve"> Make it easy, make it visible, and make the reason mandatory. A system that makes correction hard produces testers who avoid submitting until they are sure, which destroys the "recorded at the time they are made" requirement.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M7. Verification and Approval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No result leaves the laboratory on the word of one person. This module implements two separate steps. First </w:t>
      </w:r>
      <w:r>
        <w:rPr>
          <w:rFonts w:ascii="Calibri" w:cs="Calibri" w:eastAsia="Calibri" w:hAnsi="Calibri"/>
          <w:b/>
          <w:bCs/>
          <w:color w:val="1A1A1A"/>
        </w:rPr>
        <w:t xml:space="preserve">technical verification</w:t>
      </w:r>
      <w:r>
        <w:rPr>
          <w:rFonts w:ascii="Calibri" w:cs="Calibri" w:eastAsia="Calibri" w:hAnsi="Calibri"/>
          <w:color w:val="1A1A1A"/>
        </w:rPr>
        <w:t xml:space="preserve">: a competent person who did not enter the result checks that the readings are complete, the calculations are right, the instrument was in calibration, the correct method version was used, and the conclusion follows from the data. Second </w:t>
      </w:r>
      <w:r>
        <w:rPr>
          <w:rFonts w:ascii="Calibri" w:cs="Calibri" w:eastAsia="Calibri" w:hAnsi="Calibri"/>
          <w:b/>
          <w:bCs/>
          <w:color w:val="1A1A1A"/>
        </w:rPr>
        <w:t xml:space="preserve">authorisation</w:t>
      </w:r>
      <w:r>
        <w:rPr>
          <w:rFonts w:ascii="Calibri" w:cs="Calibri" w:eastAsia="Calibri" w:hAnsi="Calibri"/>
          <w:color w:val="1A1A1A"/>
        </w:rPr>
        <w:t xml:space="preserve">: a named person on the laboratory's approved signatory list takes responsibility for the report and signs it. This module also defines exactly what happens when a result sits so close to a specification limit that the measurement's own uncertainty makes the pass-or-fail answer arguable — which is a decision the laboratory must make in advance and agree with the customer, not something a verifier decides on the day.</w:t>
      </w:r>
    </w:p>
    <w:p>
      <w:pPr>
        <w:pStyle w:val="Heading3"/>
        <w:keepNext/>
        <w:spacing w:after="90" w:before="240"/>
      </w:pPr>
      <w:r>
        <w:rPr>
          <w:rFonts w:ascii="Calibri" w:cs="Calibri" w:eastAsia="Calibri" w:hAnsi="Calibri"/>
          <w:b/>
          <w:bCs/>
          <w:color w:val="1A1A1A"/>
          <w:sz w:val="22"/>
          <w:szCs w:val="22"/>
        </w:rPr>
        <w:t xml:space="preserve">M7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Submitted results awaiting technical verification, with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computed values, checklist, decision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to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plus observations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decision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decision rule, computed verdict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Second-level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two levels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work awaiting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signing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Re-authenticate and sign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signing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alternate, dated, scoped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High-volume routine tests, with safeguards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Pull back a verified but unreported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performance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rates, first-time-right,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requirements</w:t>
      </w:r>
    </w:p>
    <w:p>
      <w:pPr>
        <w:spacing w:after="130" w:before="0" w:line="276"/>
        <w:jc w:val="left"/>
      </w:pPr>
      <w:r>
        <w:rPr>
          <w:rFonts w:ascii="Calibri" w:cs="Calibri" w:eastAsia="Calibri" w:hAnsi="Calibri"/>
          <w:b/>
          <w:bCs/>
          <w:color w:val="1A1A1A"/>
        </w:rPr>
        <w:t xml:space="preserve">The two-step model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workflow has two mandatory, separately recorded steps between result submission and report issue: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 There is no path from a submitted result to an issued report without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report from an unverified result;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verification is performed per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Authorisation is performed per </w:t>
            </w: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This distinction matters because a report may carry several allocations, each verified separately, and the authoriser signs the whole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three allocations individually, then authorise one report covering all three.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authorisation for the activity "technical review" on that exact method revision, on the date of verification. The check runs at the moment of the action, not at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verification without the authorisation; blocked naming the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By default the verifier must not be the person who entered the result. The default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verify your own result; blocked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small-laboratory exception.</w:t>
            </w:r>
            <w:r>
              <w:rPr>
                <w:rFonts w:ascii="Calibri" w:cs="Calibri" w:eastAsia="Calibri" w:hAnsi="Calibri"/>
                <w:color w:val="1A1A1A"/>
                <w:sz w:val="18"/>
                <w:szCs w:val="18"/>
              </w:rPr>
              <w:t xml:space="preserve"> Where headcount makes segregation impossible, the Unit Incharge may permit self-verification for a named method and a stated period. Each occurrence is recorded on the allocation with a justification, is reported monthly with a count, and appears in the management review pack. The exception is a configuration with an expiry date, never a permanent silent setting.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exception for one method for one month; self-verification is then permitted, recorded, counted, and blocked again after expiry.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not change a reading or a result value. 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Only the tester may change a value, and every change creates a visible revision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reading as a verifier; the field is not editable and the action is unavailable.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Send-back</w:t>
            </w:r>
            <w:r>
              <w:rPr>
                <w:rFonts w:ascii="Calibri" w:cs="Calibri" w:eastAsia="Calibri" w:hAnsi="Calibri"/>
                <w:color w:val="1A1A1A"/>
                <w:sz w:val="18"/>
                <w:szCs w:val="18"/>
              </w:rPr>
              <w:t xml:space="preserve"> requires a reason code from a pick-list plus free-text observations. Seeded reasons: readings incomplete; calculation appears incorrect; transcription suspected; wrong method revision used; instrument out of calibration at test time; consumable lot unsuitable; environment out of band and not dispositioned; insufficient replicates; specimen preparation questionable; conformity decision does not follow from the data; observations or narrative missing; attachment missing;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 result; a reason code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send-back increments a retest counter on the allocation, archives the current result values as a revision, returns the allocation to the tester with the observations visible, and </w:t>
            </w:r>
            <w:r>
              <w:rPr>
                <w:rFonts w:ascii="Calibri" w:cs="Calibri" w:eastAsia="Calibri" w:hAnsi="Calibri"/>
                <w:b/>
                <w:bCs/>
                <w:color w:val="1A1A1A"/>
                <w:sz w:val="18"/>
                <w:szCs w:val="18"/>
              </w:rPr>
              <w:t xml:space="preserve">does not stop the turnaround clock</w:t>
            </w:r>
            <w:r>
              <w:rPr>
                <w:rFonts w:ascii="Calibri" w:cs="Calibri" w:eastAsia="Calibri" w:hAnsi="Calibri"/>
                <w:color w:val="1A1A1A"/>
                <w:sz w:val="18"/>
                <w:szCs w:val="18"/>
              </w:rPr>
              <w:t xml:space="preserve"> — because poor first-time-right work should not be rewarded with extra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and resubmit; the counter reads one and the due date is unchanged.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configurable </w:t>
            </w:r>
            <w:r>
              <w:rPr>
                <w:rFonts w:ascii="Calibri" w:cs="Calibri" w:eastAsia="Calibri" w:hAnsi="Calibri"/>
                <w:b/>
                <w:bCs/>
                <w:color w:val="1A1A1A"/>
                <w:sz w:val="18"/>
                <w:szCs w:val="18"/>
              </w:rPr>
              <w:t xml:space="preserve">two-level verification</w:t>
            </w:r>
            <w:r>
              <w:rPr>
                <w:rFonts w:ascii="Calibri" w:cs="Calibri" w:eastAsia="Calibri" w:hAnsi="Calibri"/>
                <w:color w:val="1A1A1A"/>
                <w:sz w:val="18"/>
                <w:szCs w:val="18"/>
              </w:rPr>
              <w:t xml:space="preserve"> mode exists, where a second verifier (typically the Section Head) must also verify before authorisation. The mode is set per test or per test family.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two levels for grading; both verifications are demanded and separately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record stores: level, action taken, the acting person, the timestamp, the checklist answers, the observations, and the electronic signature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record; all seven elements are present.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verification checklist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presents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which must be completed before the verify action becomes available. Every item is answered Yes / No / Not applicable, and any No blocks verification and steers the verifier toward send-back.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one checklist item No; the verify button is unavailable and send-back is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checklist items: (a) all mandatory parameters have the required number of readings; (b) excluded readings are within the permitted count and each carries a reason; (c) computed values recompute correctly on demand; (d) the instrument used was In Service with valid calibration and intermediate check at the observation time; (e) the correction factor applied was the current one; (f) the consumable or reference material lot was approved and unexpired at the observation time; (g) the method revision used was Active on the test date; (h) any deviation from the method is documented, technically justified, internally authorised and accepted by the customer; (i) the temperature and relative humidity at test were within the method's band, or an excursion has been dispositioned; (j) pre-conditioning was completed for the required duration; (k) the tester held a valid authorisation for the method at the observation time; (l) the specimens used trace to the correct parent sample; (m) mandatory attachments are present; (n) the narrative items the method requires (exceptional defects, break causes, visual ratings) are recorded; (o) where a conformity statement is to be made, the specification, the decision rule and the computed verdict are consistent; (p) where measurement uncertainty must be reported, it is present and in the correct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screen; all sixteen items are shown with their automatic answers pre-filled where the system can determine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Wherever the system can determine a checklist answer itself (calibration validity, method status, lot expiry, authorisation validity, reading counts), it pre-fills the answer and shows the evidence, so the verifier confirms rather than re-investigates.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items (a), (d), (f), (g), (k) are pre-filled with the supporting values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recompute action re-executes every calculation from the stored raw readings and shows any difference from the stored computed value. A difference blocks verification and raises a nonconformity, because it means the calculation engine or the data changed.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stored computed value directly in the database; recompute detects the difference and blocks.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Conformity statements and the decision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statement (a pass or fail against a specification) may be made only where the customer requested one, the specification was recorded at request time, and a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was selected and agreed with the customer at request time. None of these may be chosen at verification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add a conformity statement to a request that did not ask for one;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Decision Rule master</w:t>
            </w:r>
            <w:r>
              <w:rPr>
                <w:rFonts w:ascii="Calibri" w:cs="Calibri" w:eastAsia="Calibri" w:hAnsi="Calibri"/>
                <w:color w:val="1A1A1A"/>
                <w:sz w:val="18"/>
                <w:szCs w:val="18"/>
              </w:rPr>
              <w:t xml:space="preserve"> exists, holding: code, plain-language description, the guard-band width expressed as a formula (zero, one uncertainty, two uncertainties, a stated multiple of the standard deviation), the risk basis, and whether the rule is prescribed externally by the customer, a regulation or the standard itself.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decision rules with different guard bands; each produces a different verdict on the same borderline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is decided </w:t>
            </w:r>
            <w:r>
              <w:rPr>
                <w:rFonts w:ascii="Calibri" w:cs="Calibri" w:eastAsia="Calibri" w:hAnsi="Calibri"/>
                <w:b/>
                <w:bCs/>
                <w:color w:val="1A1A1A"/>
                <w:sz w:val="18"/>
                <w:szCs w:val="18"/>
              </w:rPr>
              <w:t xml:space="preserve">per parameter</w:t>
            </w:r>
            <w:r>
              <w:rPr>
                <w:rFonts w:ascii="Calibri" w:cs="Calibri" w:eastAsia="Calibri" w:hAnsi="Calibri"/>
                <w:color w:val="1A1A1A"/>
                <w:sz w:val="18"/>
                <w:szCs w:val="18"/>
              </w:rPr>
              <w:t xml:space="preserve">, never once for the whole report. Each parameter's verdict names the specification and the clause it was judged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with one failing parameter and five passing shows five passes and one fail, not a single overall fail.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computes the verdict deterministically from the result, the specification limit, the measurement uncertainty and the guard band. The verifier confirms; the verifier does not compute.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borderline result; the verdict is computed and displayed with the arithmetic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borderline case, specified explicitly.</w:t>
            </w:r>
            <w:r>
              <w:rPr>
                <w:rFonts w:ascii="Calibri" w:cs="Calibri" w:eastAsia="Calibri" w:hAnsi="Calibri"/>
                <w:color w:val="1A1A1A"/>
                <w:sz w:val="18"/>
                <w:szCs w:val="18"/>
              </w:rPr>
              <w:t xml:space="preserve"> Where the result lies close enough to the limit that the measurement uncertainty spans the limit, the outcome depends entirely on the agreed decision rule, and the system must implement at least these four named rules: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same borderline result under all four rules; four different, correct outcomes are produced.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 band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when the uncertainty band spans the limit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Printed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Simple acceptance (shared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Compares the measured value alone with the limit. Passes if the measured value is inside the limit, even though the uncertainty crosses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Decision rule: simple acceptance — the measured value is compared directly with the limit; measurement uncertainty has not been used to guard the decision. Approximately 50 percent risk of false acceptance at the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acceptance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inside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Passes only if the measured value plus the expanded uncertainty is still inside the limit. A value inside the limit but within one uncertainty of it is reported as </w:t>
            </w:r>
            <w:r>
              <w:rPr>
                <w:rFonts w:ascii="Calibri" w:cs="Calibri" w:eastAsia="Calibri" w:hAnsi="Calibri"/>
                <w:b/>
                <w:bCs/>
                <w:color w:val="1A1A1A"/>
                <w:sz w:val="18"/>
                <w:szCs w:val="18"/>
              </w:rPr>
              <w:t xml:space="preserve">not demonstrated to conform</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not demonstrated. The measured value lies within the measurement uncertainty of the specified limit. Decision rule: guarded acceptance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rejection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outside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Fails only if the measured value minus the expanded uncertainty is still outside the limit. Used where a false rejection is the costlier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not demonstrated. Decision rule: guarded rejection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Prescribed by the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stated in the standard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the rule the standard itself prescribes, and does not add a laboratory guard band. Where the standard is silent on uncertainty (as the raw-silk grading tables are), the classification tables are applied to the measured value as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Judged against the classification table of the cited standard, as prescribed by that standard."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conformity statement was requested, the report presents results with no pass or fail wording anywhere. The system must not volunteer a verdict.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no conformity requested; no pass, fail, satisfactory or unsatisfactory wording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measurement uncertainty is reported where any of these is true: it is relevant to the validity or application of the result; the customer has asked for it; or it affects conformity against a specification limit. The third trigger is evaluated automatically by the system, not remembered by a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 borderline conformity result; the uncertainty prints automatically even though the customer did not 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Uncertainty is reported in the same unit as the measured quantity or as a relative percentage, per the method's configured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method's policy from absolute to relative; the printed form changes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parameter's grade or class is assigned rather than a numeric verdict (the raw-silk grade letters), the system prints the classification and, where the standard requires it, the degrading arithmetic — for example the provisional grade, each auxiliary shortfall, and the resulting overall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grade lowered by two classes; the report shows the provisional grade, the two class differences and the final grade.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personnel authorised for the activity "issue a statement of conformity" may verify a result that carries one. Only personnel authorised for "give opinions and interpretations" may verify one that carries an opinion. These are separate authorisations from technical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technically-authorised verifier without conformity authorisation cannot verify a conformity result.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Authorisation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is performed only by a person on the laboratory's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and only for the specific disciplines, groups, products, parameters or methods that person is authorised to sign. The system verifies coverage </w:t>
            </w:r>
            <w:r>
              <w:rPr>
                <w:rFonts w:ascii="Calibri" w:cs="Calibri" w:eastAsia="Calibri" w:hAnsi="Calibri"/>
                <w:b/>
                <w:bCs/>
                <w:color w:val="1A1A1A"/>
                <w:sz w:val="18"/>
                <w:szCs w:val="18"/>
              </w:rPr>
              <w:t xml:space="preserve">for every parameter on the report</w:t>
            </w:r>
            <w:r>
              <w:rPr>
                <w:rFonts w:ascii="Calibri" w:cs="Calibri" w:eastAsia="Calibri" w:hAnsi="Calibri"/>
                <w:color w:val="1A1A1A"/>
                <w:sz w:val="18"/>
                <w:szCs w:val="18"/>
              </w:rPr>
              <w:t xml:space="preserve"> and refuses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signatory authorised only for physical testing attempts to sign a report containing a chemical parameter; blocked naming the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Authorised Signatory register holds, per person: the scope lines they may sign for, the accreditation-body approval reference and date where applicable, the location (because accreditation is location-specific), a designated alternate, and the date the person was declared to the accreditation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every field is present for each signatory.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requires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being logged in is not signing. The system captures the signer's identity, role, the specific authorisation basis relied on, the server timestamp, the checksum of the exact document signed, the network address and device, and the signature artefact.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 report; a password or second factor is demanded and all seven items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a countersignature by the Unit Incharge in addition to the reviewer and the authoriser, a third signature slot exists, each slot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three slots; all three are demanded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signing accounts, ever.</w:t>
            </w:r>
            <w:r>
              <w:rPr>
                <w:rFonts w:ascii="Calibri" w:cs="Calibri" w:eastAsia="Calibri" w:hAnsi="Calibri"/>
                <w:color w:val="1A1A1A"/>
                <w:sz w:val="18"/>
                <w:szCs w:val="18"/>
              </w:rPr>
              <w:t xml:space="preserve"> Each signature is attributable to one named individual with their own credential.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shared account with signing permission;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images, where used, are controlled assets: stored encrypted, accessible only to the owning user, never bulk-exportable, never applicable by another user, with a full usage log.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apply another user's signature image; blocked and logged.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Delegation — because it will happen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delegation</w:t>
            </w:r>
            <w:r>
              <w:rPr>
                <w:rFonts w:ascii="Calibri" w:cs="Calibri" w:eastAsia="Calibri" w:hAnsi="Calibri"/>
                <w:color w:val="1A1A1A"/>
                <w:sz w:val="18"/>
                <w:szCs w:val="18"/>
              </w:rPr>
              <w:t xml:space="preserve"> function exists. The Unit Incharge (or the delegating signatory, per configuration) records: who is delegating, to whom, the start and end dates, and the scope delegated (which methods, disciplines or report types). The delegate must independently hold a valid authorisation for that scope; delegation cannot create competence.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to a person without the underlying authorisation; blocked. Delegate to an authorised alternate; permitted for the stated dates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delegation automatically expires on its end date. It cannot be open-ended. The maximum duration is a configuration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past the maximum; blocked. Let one expire; signing is blocked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signed under a delegation records that fact, names the delegating authority and the delegation reference, and prints the signing person's own name and designation — never the absent person's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under delegation; the report shows the delegate's name and a note that they signed under a recorded delegation.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change is made to the list of persons authorised to report, review or authorise results, the system creates a task with a fifteen-day due date to notify the accreditation body, and records the notification's date, mode and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the notification task appears with the correct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Approving Authority is available for a report's parameters and no valid delegation exists, the report cannot be issued and the system explains precisely which parameter has no available Approving Authority. Work waits; it is not signed by an unauthorised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 all signatories for one discipline; the report is held with a clear explanation.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Bulk verification, retraction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verification</w:t>
            </w:r>
            <w:r>
              <w:rPr>
                <w:rFonts w:ascii="Calibri" w:cs="Calibri" w:eastAsia="Calibri" w:hAnsi="Calibri"/>
                <w:color w:val="1A1A1A"/>
                <w:sz w:val="18"/>
                <w:szCs w:val="18"/>
              </w:rPr>
              <w:t xml:space="preserve"> is permitted for high-volume routine tests, and only where safeguards are met. The safeguards, all mandatory: (a) bulk verification is enabled per test in the catalogue, not globally; (b) every allocation in the batch must have every automatic checklist item green; (c) any allocation with a warning, an excursion, an override, an excluded reading beyond the permitted count, a plausibility confirmation, or a conformity verdict other than a clear pass is </w:t>
            </w:r>
            <w:r>
              <w:rPr>
                <w:rFonts w:ascii="Calibri" w:cs="Calibri" w:eastAsia="Calibri" w:hAnsi="Calibri"/>
                <w:b/>
                <w:bCs/>
                <w:color w:val="1A1A1A"/>
                <w:sz w:val="18"/>
                <w:szCs w:val="18"/>
              </w:rPr>
              <w:t xml:space="preserve">excluded from the batch</w:t>
            </w:r>
            <w:r>
              <w:rPr>
                <w:rFonts w:ascii="Calibri" w:cs="Calibri" w:eastAsia="Calibri" w:hAnsi="Calibri"/>
                <w:color w:val="1A1A1A"/>
                <w:sz w:val="18"/>
                <w:szCs w:val="18"/>
              </w:rPr>
              <w:t xml:space="preserve"> and must be verified individually; (d) the batch size is capped by configuration; (e) the verifier must open and confirm a summary screen showing the batch's aggregate statistics and any outliers before confirming; (f) each allocation still receives its own individual verification record and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Bulk-verify thirty routine size tests where two have plausibility confirmations; twenty-eight verify and the two are held for individual verification.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retraction</w:t>
            </w:r>
            <w:r>
              <w:rPr>
                <w:rFonts w:ascii="Calibri" w:cs="Calibri" w:eastAsia="Calibri" w:hAnsi="Calibri"/>
                <w:color w:val="1A1A1A"/>
                <w:sz w:val="18"/>
                <w:szCs w:val="18"/>
              </w:rPr>
              <w:t xml:space="preserve"> function lets the Unit Incharge return a verified but not-yet-reported result to the tester, with a mandatory reason, archiving the verification and the result values as revisions.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result; it returns to the tester and the verification is archived.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result has already been reported, it cannot be retracted. It can only be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which requires the report to be amended or withdrawn first (see M8), creates a replacement allocation linked as a repeat, and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retract a reported result; the system directs you to the report amendment path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verification performance report shows, per period, per test and per tester: submitted count, verified first time without send-back (first-time-right percentage), send-back count by reason, average and ninetieth-percentile hours from submission to verification, and count of self-verifications under the small-laboratory exception.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the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Ageing alerts fire where a result has been awaiting verification longer than a configured threshold in working hours, and where verified work has been awaiting authorisation longer than its own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result unverified past the threshold; the verifier and the section head are alerted.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field table — Verification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and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sees the customer; not blinded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verifier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code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 / submitted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drives the segregation check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including excluded readings shown struck through with reasons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and a Recompute action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Recompute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 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difference blocks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Raises a nonconformity on difference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and its calibration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and its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at test, with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end and duration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method requirement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authorisation status at test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approved and customer-accepted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items (a) to (p)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No blocks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determinable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clause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locked at request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printing decided automatically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arithmetic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or 2 per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 Send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third option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 optional on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Self-verification justification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small-laboratory exception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Counted monthly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authorised user; 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created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or second factor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succeed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not the same as being logged in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verifier cannot fix the number.</w:t>
      </w:r>
      <w:r>
        <w:rPr>
          <w:rFonts w:ascii="Calibri" w:cs="Calibri" w:eastAsia="Calibri" w:hAnsi="Calibri"/>
          <w:color w:val="1A1A1A"/>
        </w:rPr>
        <w:t xml:space="preserve"> This is the most important rule in the module. If a verifier could edit a reading, the reading would no longer be attributable to the person who observed it, and the whole technical record loses its meaning. Verify or send back — nothing else.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small-laboratory exception is dated and counted, never silent.</w:t>
      </w:r>
      <w:r>
        <w:rPr>
          <w:rFonts w:ascii="Calibri" w:cs="Calibri" w:eastAsia="Calibri" w:hAnsi="Calibri"/>
          <w:color w:val="1A1A1A"/>
        </w:rPr>
        <w:t xml:space="preserve"> A three-person unit genuinely cannot always segregate duties. The honest handling is an exception with an expiry, a justification per occurrence, and a monthly count that the Unit Incharge sees.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decision rule is chosen before the work, not after.</w:t>
      </w:r>
      <w:r>
        <w:rPr>
          <w:rFonts w:ascii="Calibri" w:cs="Calibri" w:eastAsia="Calibri" w:hAnsi="Calibri"/>
          <w:color w:val="1A1A1A"/>
        </w:rPr>
        <w:t xml:space="preserve"> A verifier who chooses the decision rule after seeing the number is choosing the answer. That is why M3 locks it at request time.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borderline result is not a failure of the laboratory.</w:t>
      </w:r>
      <w:r>
        <w:rPr>
          <w:rFonts w:ascii="Calibri" w:cs="Calibri" w:eastAsia="Calibri" w:hAnsi="Calibri"/>
          <w:color w:val="1A1A1A"/>
        </w:rPr>
        <w:t xml:space="preserve"> "Conformity not demonstrated" is a legitimate, honest outcome under guarded acceptance, and the report must be able to say it in plain words rather than being forced into a pass or a fail.</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Uncertainty printing is triggered automatically.</w:t>
      </w:r>
      <w:r>
        <w:rPr>
          <w:rFonts w:ascii="Calibri" w:cs="Calibri" w:eastAsia="Calibri" w:hAnsi="Calibri"/>
          <w:color w:val="1A1A1A"/>
        </w:rPr>
        <w:t xml:space="preserve"> Relying on a verifier to remember that a near-limit result needs its uncertainty printed is exactly the kind of human step that fails an assessment.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Authorisation is scoped per parameter, not per person.</w:t>
      </w:r>
      <w:r>
        <w:rPr>
          <w:rFonts w:ascii="Calibri" w:cs="Calibri" w:eastAsia="Calibri" w:hAnsi="Calibri"/>
          <w:color w:val="1A1A1A"/>
        </w:rPr>
        <w:t xml:space="preserve"> A signatory authorised for physical testing must not be able to sign a report that happens to contain one chemical parameter. The system checks every parameter.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Delegation does not create competence.</w:t>
      </w:r>
      <w:r>
        <w:rPr>
          <w:rFonts w:ascii="Calibri" w:cs="Calibri" w:eastAsia="Calibri" w:hAnsi="Calibri"/>
          <w:color w:val="1A1A1A"/>
        </w:rPr>
        <w:t xml:space="preserve"> The alternate must already hold the authorisation. Delegation only transfers the act of signing, for a bounded period, with a record.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Bulk verification is a genuine operational need, not laziness.</w:t>
      </w:r>
      <w:r>
        <w:rPr>
          <w:rFonts w:ascii="Calibri" w:cs="Calibri" w:eastAsia="Calibri" w:hAnsi="Calibri"/>
          <w:color w:val="1A1A1A"/>
        </w:rPr>
        <w:t xml:space="preserve"> Eleven thousand samples a year of one routine test cannot be verified one screen at a time. The safeguards in M7-36 are what make it defensible: only clean batches, only enabled tests, individual records retained, and anything unusual pulled out automatically.</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Ageing in the verification queue is a real bottleneck.</w:t>
      </w:r>
      <w:r>
        <w:rPr>
          <w:rFonts w:ascii="Calibri" w:cs="Calibri" w:eastAsia="Calibri" w:hAnsi="Calibri"/>
          <w:color w:val="1A1A1A"/>
        </w:rPr>
        <w:t xml:space="preserve"> The state-transition history makes it measurable. Report it, because in most laboratories the days are lost between submission and verification, not at the bench.</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A verified result is not yet a report.</w:t>
      </w:r>
      <w:r>
        <w:rPr>
          <w:rFonts w:ascii="Calibri" w:cs="Calibri" w:eastAsia="Calibri" w:hAnsi="Calibri"/>
          <w:color w:val="1A1A1A"/>
        </w:rPr>
        <w:t xml:space="preserve"> Nothing has been issued, no number has been allocated to a certificate, and nothing is public until M8 issues it.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M8. Report and Certificate Generation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report is the laboratory's product. Everything else exists to produce it. This module builds the document, checks that it contains everything the international laboratory standard requires, marks clearly which tests are inside the laboratory's accreditation and which are not, prints it as a fixed file that can never be quietly altered, signs it, gives it a number, puts a verification code on it, and records where it went and who received it. It also handles the two things that go wrong: a report that must be corrected after issue, and a report that must be taken back entirely. The single most important technical instruction in this module is that the issued file is stored as the exact bytes that were issued — not as data that gets re-drawn later — because a template change, a font substitution or a logo update three years from now must not be able to change what an auditor sees when they open a 2026 report.</w:t>
      </w:r>
    </w:p>
    <w:p>
      <w:pPr>
        <w:pStyle w:val="Heading3"/>
        <w:keepNext/>
        <w:spacing w:after="90" w:before="240"/>
      </w:pPr>
      <w:r>
        <w:rPr>
          <w:rFonts w:ascii="Calibri" w:cs="Calibri" w:eastAsia="Calibri" w:hAnsi="Calibri"/>
          <w:b/>
          <w:bCs/>
          <w:color w:val="1A1A1A"/>
          <w:sz w:val="22"/>
          <w:szCs w:val="22"/>
        </w:rPr>
        <w:t xml:space="preserve">M8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Reportable work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allocations awaiting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compile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grouping, template, content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Watermarked draft, on screen and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content check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submission until every required element is present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scope split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split into accredited and non-accredited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submit for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Sends to the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allocate the numbers, freeze the file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ever issued, in serial order, with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(raise), Approving Authority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Supplementary document or replacement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report out of force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Dispatch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date, tracking,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Duplicate copy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duplicate,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 and retrieval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issued file, by number or by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requirements</w:t>
      </w:r>
    </w:p>
    <w:p>
      <w:pPr>
        <w:spacing w:after="130" w:before="0" w:line="276"/>
        <w:jc w:val="left"/>
      </w:pPr>
      <w:r>
        <w:rPr>
          <w:rFonts w:ascii="Calibri" w:cs="Calibri" w:eastAsia="Calibri" w:hAnsi="Calibri"/>
          <w:b/>
          <w:bCs/>
          <w:color w:val="1A1A1A"/>
        </w:rPr>
        <w:t xml:space="preserve">Mandatory report content — the enumerated list</w:t>
      </w:r>
    </w:p>
    <w:p>
      <w:pPr>
        <w:spacing w:after="130" w:before="0" w:line="276"/>
        <w:jc w:val="left"/>
      </w:pPr>
      <w:r>
        <w:rPr>
          <w:rFonts w:ascii="Calibri" w:cs="Calibri" w:eastAsia="Calibri" w:hAnsi="Calibri"/>
          <w:color w:val="1A1A1A"/>
        </w:rPr>
        <w:t xml:space="preserve">Each of the following is a separate requirement so that it can be checked one by one and referred to in a meeting.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title</w:t>
            </w:r>
            <w:r>
              <w:rPr>
                <w:rFonts w:ascii="Calibri" w:cs="Calibri" w:eastAsia="Calibri" w:hAnsi="Calibri"/>
                <w:color w:val="1A1A1A"/>
                <w:sz w:val="18"/>
                <w:szCs w:val="18"/>
              </w:rPr>
              <w:t xml:space="preserve"> identifying the document type, from a controlled list: Test Report, Test Certificate, Grading Certificate of Raw Silk, Record and Report of Conditioned Mass of Raw Silk, Record and Report of Preliminary Examination of Raw Silk, Cocoon Test Report, Zari Test Report, Water Analysis Report, Pre-shipment Inspection Certificate, Classification (HSN) Certificate, Advisory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of each type; each prints its own 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name and address of the laboratory</w:t>
            </w:r>
            <w:r>
              <w:rPr>
                <w:rFonts w:ascii="Calibri" w:cs="Calibri" w:eastAsia="Calibri" w:hAnsi="Calibri"/>
                <w:color w:val="1A1A1A"/>
                <w:sz w:val="18"/>
                <w:szCs w:val="18"/>
              </w:rPr>
              <w:t xml:space="preserve"> as configured for the issuing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name and full postal address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location where the testing was performed</w:t>
            </w:r>
            <w:r>
              <w:rPr>
                <w:rFonts w:ascii="Calibri" w:cs="Calibri" w:eastAsia="Calibri" w:hAnsi="Calibri"/>
                <w:color w:val="1A1A1A"/>
                <w:sz w:val="18"/>
                <w:szCs w:val="18"/>
              </w:rPr>
              <w:t xml:space="preserve">, per test line, which may differ from the laboratory's own address (customer premises, another CSB unit, a subcontractor).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one test performed at another unit; that line names the other location.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unique identification</w:t>
            </w:r>
            <w:r>
              <w:rPr>
                <w:rFonts w:ascii="Calibri" w:cs="Calibri" w:eastAsia="Calibri" w:hAnsi="Calibri"/>
                <w:color w:val="1A1A1A"/>
                <w:sz w:val="18"/>
                <w:szCs w:val="18"/>
              </w:rPr>
              <w:t xml:space="preserve"> — the laboratory's own report number and revision — printed on </w:t>
            </w:r>
            <w:r>
              <w:rPr>
                <w:rFonts w:ascii="Calibri" w:cs="Calibri" w:eastAsia="Calibri" w:hAnsi="Calibri"/>
                <w:b/>
                <w:bCs/>
                <w:color w:val="1A1A1A"/>
                <w:sz w:val="18"/>
                <w:szCs w:val="18"/>
              </w:rPr>
              <w:t xml:space="preserve">every page</w:t>
            </w:r>
            <w:r>
              <w:rPr>
                <w:rFonts w:ascii="Calibri" w:cs="Calibri" w:eastAsia="Calibri" w:hAnsi="Calibri"/>
                <w:color w:val="1A1A1A"/>
                <w:sz w:val="18"/>
                <w:szCs w:val="18"/>
              </w:rPr>
              <w:t xml:space="preserve">, together with </w:t>
            </w:r>
            <w:r>
              <w:rPr>
                <w:rFonts w:ascii="Calibri" w:cs="Calibri" w:eastAsia="Calibri" w:hAnsi="Calibri"/>
                <w:b/>
                <w:bCs/>
                <w:color w:val="1A1A1A"/>
                <w:sz w:val="18"/>
                <w:szCs w:val="18"/>
              </w:rPr>
              <w:t xml:space="preserve">"Page n of m"</w:t>
            </w:r>
            <w:r>
              <w:rPr>
                <w:rFonts w:ascii="Calibri" w:cs="Calibri" w:eastAsia="Calibri" w:hAnsi="Calibri"/>
                <w:color w:val="1A1A1A"/>
                <w:sz w:val="18"/>
                <w:szCs w:val="18"/>
              </w:rPr>
              <w:t xml:space="preserve"> on every page, and a clear </w:t>
            </w:r>
            <w:r>
              <w:rPr>
                <w:rFonts w:ascii="Calibri" w:cs="Calibri" w:eastAsia="Calibri" w:hAnsi="Calibri"/>
                <w:b/>
                <w:bCs/>
                <w:color w:val="1A1A1A"/>
                <w:sz w:val="18"/>
                <w:szCs w:val="18"/>
              </w:rPr>
              <w:t xml:space="preserve">"End of Report"</w:t>
            </w:r>
            <w:r>
              <w:rPr>
                <w:rFonts w:ascii="Calibri" w:cs="Calibri" w:eastAsia="Calibri" w:hAnsi="Calibri"/>
                <w:color w:val="1A1A1A"/>
                <w:sz w:val="18"/>
                <w:szCs w:val="18"/>
              </w:rPr>
              <w:t xml:space="preserve"> marker on the last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four-page report; every page shows the number and "Page n of 4", and page 4 ends with the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customer's name and contact information</w:t>
            </w:r>
            <w:r>
              <w:rPr>
                <w:rFonts w:ascii="Calibri" w:cs="Calibri" w:eastAsia="Calibri" w:hAnsi="Calibri"/>
                <w:color w:val="1A1A1A"/>
                <w:sz w:val="18"/>
                <w:szCs w:val="18"/>
              </w:rPr>
              <w:t xml:space="preserve">, taken as a frozen snapshot at the moment of issue, not read live from the customer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customer address after issue and reprint; the original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method used</w:t>
            </w:r>
            <w:r>
              <w:rPr>
                <w:rFonts w:ascii="Calibri" w:cs="Calibri" w:eastAsia="Calibri" w:hAnsi="Calibri"/>
                <w:color w:val="1A1A1A"/>
                <w:sz w:val="18"/>
                <w:szCs w:val="18"/>
              </w:rPr>
              <w:t xml:space="preserve"> per test: the method code, its title, and its version, edition year or revision (for example the standard's part and year, or an in-house procedure with its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line shows the method with its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gives a </w:t>
            </w:r>
            <w:r>
              <w:rPr>
                <w:rFonts w:ascii="Calibri" w:cs="Calibri" w:eastAsia="Calibri" w:hAnsi="Calibri"/>
                <w:b/>
                <w:bCs/>
                <w:color w:val="1A1A1A"/>
                <w:sz w:val="18"/>
                <w:szCs w:val="18"/>
              </w:rPr>
              <w:t xml:space="preserve">description, unambiguous identification and, where necessary, the condition</w:t>
            </w:r>
            <w:r>
              <w:rPr>
                <w:rFonts w:ascii="Calibri" w:cs="Calibri" w:eastAsia="Calibri" w:hAnsi="Calibri"/>
                <w:color w:val="1A1A1A"/>
                <w:sz w:val="18"/>
                <w:szCs w:val="18"/>
              </w:rPr>
              <w:t xml:space="preserve"> of the item tested: sample number, sample type, description, quantity, number of sub-samples, the customer's own mark and lot number where supplied, and the condition on receipt where it affects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accepted with a deviation shows its condition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of receipt</w:t>
            </w:r>
            <w:r>
              <w:rPr>
                <w:rFonts w:ascii="Calibri" w:cs="Calibri" w:eastAsia="Calibri" w:hAnsi="Calibri"/>
                <w:color w:val="1A1A1A"/>
                <w:sz w:val="18"/>
                <w:szCs w:val="18"/>
              </w:rPr>
              <w:t xml:space="preserve"> of the item, and the </w:t>
            </w:r>
            <w:r>
              <w:rPr>
                <w:rFonts w:ascii="Calibri" w:cs="Calibri" w:eastAsia="Calibri" w:hAnsi="Calibri"/>
                <w:b/>
                <w:bCs/>
                <w:color w:val="1A1A1A"/>
                <w:sz w:val="18"/>
                <w:szCs w:val="18"/>
              </w:rPr>
              <w:t xml:space="preserve">date of sampling</w:t>
            </w:r>
            <w:r>
              <w:rPr>
                <w:rFonts w:ascii="Calibri" w:cs="Calibri" w:eastAsia="Calibri" w:hAnsi="Calibri"/>
                <w:color w:val="1A1A1A"/>
                <w:sz w:val="18"/>
                <w:szCs w:val="18"/>
              </w:rPr>
              <w:t xml:space="preserve"> where the laboratory drew the sample and that date affects the validity of the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dates print where applicable.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or dates on which the testing was performed</w:t>
            </w:r>
            <w:r>
              <w:rPr>
                <w:rFonts w:ascii="Calibri" w:cs="Calibri" w:eastAsia="Calibri" w:hAnsi="Calibri"/>
                <w:color w:val="1A1A1A"/>
                <w:sz w:val="18"/>
                <w:szCs w:val="18"/>
              </w:rPr>
              <w:t xml:space="preserve">, taken from the captured test start and end times, never derived from the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performed over three days shows the date range, not the issue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its own </w:t>
            </w:r>
            <w:r>
              <w:rPr>
                <w:rFonts w:ascii="Calibri" w:cs="Calibri" w:eastAsia="Calibri" w:hAnsi="Calibri"/>
                <w:b/>
                <w:bCs/>
                <w:color w:val="1A1A1A"/>
                <w:sz w:val="18"/>
                <w:szCs w:val="18"/>
              </w:rPr>
              <w:t xml:space="preserve">date of issue</w:t>
            </w:r>
            <w:r>
              <w:rPr>
                <w:rFonts w:ascii="Calibri" w:cs="Calibri" w:eastAsia="Calibri" w:hAnsi="Calibri"/>
                <w:color w:val="1A1A1A"/>
                <w:sz w:val="18"/>
                <w:szCs w:val="18"/>
              </w:rPr>
              <w:t xml:space="preserve">, set at the moment the state becomes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 date matches the state transition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performed the sampling, the report references the </w:t>
            </w:r>
            <w:r>
              <w:rPr>
                <w:rFonts w:ascii="Calibri" w:cs="Calibri" w:eastAsia="Calibri" w:hAnsi="Calibri"/>
                <w:b/>
                <w:bCs/>
                <w:color w:val="1A1A1A"/>
                <w:sz w:val="18"/>
                <w:szCs w:val="18"/>
              </w:rPr>
              <w:t xml:space="preserve">sampling plan and sampling method</w:t>
            </w:r>
            <w:r>
              <w:rPr>
                <w:rFonts w:ascii="Calibri" w:cs="Calibri" w:eastAsia="Calibri" w:hAnsi="Calibri"/>
                <w:color w:val="1A1A1A"/>
                <w:sz w:val="18"/>
                <w:szCs w:val="18"/>
              </w:rPr>
              <w:t xml:space="preserv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laboratory-sampled job prints the sampling reference; a customer-submitted one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the </w:t>
            </w:r>
            <w:r>
              <w:rPr>
                <w:rFonts w:ascii="Calibri" w:cs="Calibri" w:eastAsia="Calibri" w:hAnsi="Calibri"/>
                <w:b/>
                <w:bCs/>
                <w:color w:val="1A1A1A"/>
                <w:sz w:val="18"/>
                <w:szCs w:val="18"/>
              </w:rPr>
              <w:t xml:space="preserve">results relate only to the items tested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presents the </w:t>
            </w:r>
            <w:r>
              <w:rPr>
                <w:rFonts w:ascii="Calibri" w:cs="Calibri" w:eastAsia="Calibri" w:hAnsi="Calibri"/>
                <w:b/>
                <w:bCs/>
                <w:color w:val="1A1A1A"/>
                <w:sz w:val="18"/>
                <w:szCs w:val="18"/>
              </w:rPr>
              <w:t xml:space="preserve">results with their units of measurement</w:t>
            </w:r>
            <w:r>
              <w:rPr>
                <w:rFonts w:ascii="Calibri" w:cs="Calibri" w:eastAsia="Calibri" w:hAnsi="Calibri"/>
                <w:color w:val="1A1A1A"/>
                <w:sz w:val="18"/>
                <w:szCs w:val="18"/>
              </w:rPr>
              <w:t xml:space="preserve">, at the precision the method prescribes, using the presented (rounded) value while the raw computed value remains in the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size result prints to two decimal places in denier per the method's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any </w:t>
            </w:r>
            <w:r>
              <w:rPr>
                <w:rFonts w:ascii="Calibri" w:cs="Calibri" w:eastAsia="Calibri" w:hAnsi="Calibri"/>
                <w:b/>
                <w:bCs/>
                <w:color w:val="1A1A1A"/>
                <w:sz w:val="18"/>
                <w:szCs w:val="18"/>
              </w:rPr>
              <w:t xml:space="preserve">additions to, deviations from, or exclusions from the method</w:t>
            </w:r>
            <w:r>
              <w:rPr>
                <w:rFonts w:ascii="Calibri" w:cs="Calibri" w:eastAsia="Calibri" w:hAnsi="Calibri"/>
                <w:color w:val="1A1A1A"/>
                <w:sz w:val="18"/>
                <w:szCs w:val="18"/>
              </w:rPr>
              <w:t xml:space="preserve">, drawn from the approved deviation records linked to the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job with an approved deviation prints it; one without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person authorising it</w:t>
            </w:r>
            <w:r>
              <w:rPr>
                <w:rFonts w:ascii="Calibri" w:cs="Calibri" w:eastAsia="Calibri" w:hAnsi="Calibri"/>
                <w:color w:val="1A1A1A"/>
                <w:sz w:val="18"/>
                <w:szCs w:val="18"/>
              </w:rPr>
              <w:t xml:space="preserve"> by name and designation — a printed identity, not merely a signature image.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signatory's name and designation print in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clearly identifies any result obtained from an external provider</w:t>
            </w:r>
            <w:r>
              <w:rPr>
                <w:rFonts w:ascii="Calibri" w:cs="Calibri" w:eastAsia="Calibri" w:hAnsi="Calibri"/>
                <w:color w:val="1A1A1A"/>
                <w:sz w:val="18"/>
                <w:szCs w:val="18"/>
              </w:rPr>
              <w:t xml:space="preserve"> (another CSB unit or a subcontractor), naming the provider and, where relevant, their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subcontracted line is visibly marked as externally provided with the provider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necessary for interpretation, the report states the </w:t>
            </w:r>
            <w:r>
              <w:rPr>
                <w:rFonts w:ascii="Calibri" w:cs="Calibri" w:eastAsia="Calibri" w:hAnsi="Calibri"/>
                <w:b/>
                <w:bCs/>
                <w:color w:val="1A1A1A"/>
                <w:sz w:val="18"/>
                <w:szCs w:val="18"/>
              </w:rPr>
              <w:t xml:space="preserve">specific test conditions, including the environmental conditions</w:t>
            </w:r>
            <w:r>
              <w:rPr>
                <w:rFonts w:ascii="Calibri" w:cs="Calibri" w:eastAsia="Calibri" w:hAnsi="Calibri"/>
                <w:color w:val="1A1A1A"/>
                <w:sz w:val="18"/>
                <w:szCs w:val="18"/>
              </w:rPr>
              <w:t xml:space="preserve"> — the temperature and relative humidity during test, and the pre-conditioning applied. For textile work this is normally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the atmosphere and pre-conditioning for physical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 the report states it per parameter, naming the specification or standard and the clause met or not met, and naming the </w:t>
            </w:r>
            <w:r>
              <w:rPr>
                <w:rFonts w:ascii="Calibri" w:cs="Calibri" w:eastAsia="Calibri" w:hAnsi="Calibri"/>
                <w:b/>
                <w:bCs/>
                <w:color w:val="1A1A1A"/>
                <w:sz w:val="18"/>
                <w:szCs w:val="18"/>
              </w:rPr>
              <w:t xml:space="preserve">decision rule applied</w:t>
            </w:r>
            <w:r>
              <w:rPr>
                <w:rFonts w:ascii="Calibri" w:cs="Calibri" w:eastAsia="Calibri" w:hAnsi="Calibri"/>
                <w:color w:val="1A1A1A"/>
                <w:sz w:val="18"/>
                <w:szCs w:val="18"/>
              </w:rPr>
              <w:t xml:space="preserve"> unless that rule is inherent in the cited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result prints the specification, the clause and the decision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applicable, the report states the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in the unit of the measured quantity or as a relative percentage, whenever it is relevant to validity or application, whenever the customer asked, or whenever it affects conformity against a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near-limit conformity result prints the uncertainty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gives </w:t>
            </w:r>
            <w:r>
              <w:rPr>
                <w:rFonts w:ascii="Calibri" w:cs="Calibri" w:eastAsia="Calibri" w:hAnsi="Calibri"/>
                <w:b/>
                <w:bCs/>
                <w:color w:val="1A1A1A"/>
                <w:sz w:val="18"/>
                <w:szCs w:val="18"/>
              </w:rPr>
              <w:t xml:space="preserve">opinions and interpretations</w:t>
            </w:r>
            <w:r>
              <w:rPr>
                <w:rFonts w:ascii="Calibri" w:cs="Calibri" w:eastAsia="Calibri" w:hAnsi="Calibri"/>
                <w:color w:val="1A1A1A"/>
                <w:sz w:val="18"/>
                <w:szCs w:val="18"/>
              </w:rPr>
              <w:t xml:space="preserve">, they appear in a visually distinct, separately headed block, explicitly labelled as opinions and interpretations, only where the customer requested them and only where the signing person is authorised for that activity.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an opinion; it appears in its own headed block, marked as an opinion.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it </w:t>
            </w:r>
            <w:r>
              <w:rPr>
                <w:rFonts w:ascii="Calibri" w:cs="Calibri" w:eastAsia="Calibri" w:hAnsi="Calibri"/>
                <w:b/>
                <w:bCs/>
                <w:color w:val="1A1A1A"/>
                <w:sz w:val="18"/>
                <w:szCs w:val="18"/>
              </w:rPr>
              <w:t xml:space="preserve">shall not be reproduced except in full</w:t>
            </w:r>
            <w:r>
              <w:rPr>
                <w:rFonts w:ascii="Calibri" w:cs="Calibri" w:eastAsia="Calibri" w:hAnsi="Calibri"/>
                <w:color w:val="1A1A1A"/>
                <w:sz w:val="18"/>
                <w:szCs w:val="18"/>
              </w:rPr>
              <w:t xml:space="preserve">, without the written approval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was </w:t>
            </w:r>
            <w:r>
              <w:rPr>
                <w:rFonts w:ascii="Calibri" w:cs="Calibri" w:eastAsia="Calibri" w:hAnsi="Calibri"/>
                <w:b/>
                <w:bCs/>
                <w:color w:val="1A1A1A"/>
                <w:sz w:val="18"/>
                <w:szCs w:val="18"/>
              </w:rPr>
              <w:t xml:space="preserve">not responsible for sampling</w:t>
            </w:r>
            <w:r>
              <w:rPr>
                <w:rFonts w:ascii="Calibri" w:cs="Calibri" w:eastAsia="Calibri" w:hAnsi="Calibri"/>
                <w:color w:val="1A1A1A"/>
                <w:sz w:val="18"/>
                <w:szCs w:val="18"/>
              </w:rPr>
              <w:t xml:space="preserve">, the report states that the results apply to the sample 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customer-submitted sample's report carries this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supplied information that can affect the validity of the results (declared size, declared composition, declared weight, claimed grade), the report </w:t>
            </w:r>
            <w:r>
              <w:rPr>
                <w:rFonts w:ascii="Calibri" w:cs="Calibri" w:eastAsia="Calibri" w:hAnsi="Calibri"/>
                <w:b/>
                <w:bCs/>
                <w:color w:val="1A1A1A"/>
                <w:sz w:val="18"/>
                <w:szCs w:val="18"/>
              </w:rPr>
              <w:t xml:space="preserve">identifies that information as customer-supplied and unverified</w:t>
            </w:r>
            <w:r>
              <w:rPr>
                <w:rFonts w:ascii="Calibri" w:cs="Calibri" w:eastAsia="Calibri" w:hAnsi="Calibri"/>
                <w:color w:val="1A1A1A"/>
                <w:sz w:val="18"/>
                <w:szCs w:val="18"/>
              </w:rPr>
              <w:t xml:space="preserve">, and carries a disclaimer that validity may be affected by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on a sample with a declared denier prints the declaration as customer-supplied with the disclaimer.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item was accepted with a deviation from specified conditions, the report names the deviation </w:t>
            </w:r>
            <w:r>
              <w:rPr>
                <w:rFonts w:ascii="Calibri" w:cs="Calibri" w:eastAsia="Calibri" w:hAnsi="Calibri"/>
                <w:b/>
                <w:bCs/>
                <w:color w:val="1A1A1A"/>
                <w:sz w:val="18"/>
                <w:szCs w:val="18"/>
              </w:rPr>
              <w:t xml:space="preserve">and names the results that may be affected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wet-sample acceptance-with-reservation prints the deviation and the affected parameters by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accreditation applies, the report carries the statement that </w:t>
            </w:r>
            <w:r>
              <w:rPr>
                <w:rFonts w:ascii="Calibri" w:cs="Calibri" w:eastAsia="Calibri" w:hAnsi="Calibri"/>
                <w:b/>
                <w:bCs/>
                <w:color w:val="1A1A1A"/>
                <w:sz w:val="18"/>
                <w:szCs w:val="18"/>
              </w:rPr>
              <w:t xml:space="preserve">accreditation of the laboratory does not imply that the product tested is approved by the accreditation body</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accredited-scope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statement, disclaimer and boilerplate sentence is held in a </w:t>
            </w:r>
            <w:r>
              <w:rPr>
                <w:rFonts w:ascii="Calibri" w:cs="Calibri" w:eastAsia="Calibri" w:hAnsi="Calibri"/>
                <w:b/>
                <w:bCs/>
                <w:color w:val="1A1A1A"/>
                <w:sz w:val="18"/>
                <w:szCs w:val="18"/>
              </w:rPr>
              <w:t xml:space="preserve">Statements master</w:t>
            </w:r>
            <w:r>
              <w:rPr>
                <w:rFonts w:ascii="Calibri" w:cs="Calibri" w:eastAsia="Calibri" w:hAnsi="Calibri"/>
                <w:color w:val="1A1A1A"/>
                <w:sz w:val="18"/>
                <w:szCs w:val="18"/>
              </w:rPr>
              <w:t xml:space="preserve"> with a code, the text, the language, the trigger condition, a version number and effective dates. Templates reference statements by code, never by literal text. A wording change is one data edit with a version history, and every previously issued file keeps the wording that was in force.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disclaimer's wording; new reports show the new text and a report from last month still shows the old text.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Unique Laboratory Report number and accreditation marking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and the report is entirely within the accredited scope, the report carries a </w:t>
            </w:r>
            <w:r>
              <w:rPr>
                <w:rFonts w:ascii="Calibri" w:cs="Calibri" w:eastAsia="Calibri" w:hAnsi="Calibri"/>
                <w:b/>
                <w:bCs/>
                <w:color w:val="1A1A1A"/>
                <w:sz w:val="18"/>
                <w:szCs w:val="18"/>
              </w:rPr>
              <w:t xml:space="preserve">Unique Laboratory Report number</w:t>
            </w:r>
            <w:r>
              <w:rPr>
                <w:rFonts w:ascii="Calibri" w:cs="Calibri" w:eastAsia="Calibri" w:hAnsi="Calibri"/>
                <w:color w:val="1A1A1A"/>
                <w:sz w:val="18"/>
                <w:szCs w:val="18"/>
              </w:rPr>
              <w:t xml:space="preserve"> in addition to the laboratory's own report number. Both print on the report and both are unique.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accredited-scope report shows two distinct identifiers, both unique across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the </w:t>
            </w:r>
            <w:r>
              <w:rPr>
                <w:rFonts w:ascii="Calibri" w:cs="Calibri" w:eastAsia="Calibri" w:hAnsi="Calibri"/>
                <w:b/>
                <w:bCs/>
                <w:color w:val="1A1A1A"/>
                <w:sz w:val="18"/>
                <w:szCs w:val="18"/>
              </w:rPr>
              <w:t xml:space="preserve">configuration-driven template engine</w:t>
            </w:r>
            <w:r>
              <w:rPr>
                <w:rFonts w:ascii="Calibri" w:cs="Calibri" w:eastAsia="Calibri" w:hAnsi="Calibri"/>
                <w:color w:val="1A1A1A"/>
                <w:sz w:val="18"/>
                <w:szCs w:val="18"/>
              </w:rPr>
              <w:t xml:space="preserve"> described in M1-73. Its parts, lengths, number base, reset policy and validity dates are configuration. No part of the number is built by joining text together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configuration; the next number changes format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sequence resets each calendar year, is gap-free, is allocated atomically by the server, and is allocated </w:t>
            </w:r>
            <w:r>
              <w:rPr>
                <w:rFonts w:ascii="Calibri" w:cs="Calibri" w:eastAsia="Calibri" w:hAnsi="Calibri"/>
                <w:b/>
                <w:bCs/>
                <w:color w:val="1A1A1A"/>
                <w:sz w:val="18"/>
                <w:szCs w:val="18"/>
              </w:rPr>
              <w:t xml:space="preserve">only at the moment of authorisation</w:t>
            </w:r>
            <w:r>
              <w:rPr>
                <w:rFonts w:ascii="Calibri" w:cs="Calibri" w:eastAsia="Calibri" w:hAnsi="Calibri"/>
                <w:color w:val="1A1A1A"/>
                <w:sz w:val="18"/>
                <w:szCs w:val="18"/>
              </w:rPr>
              <w:t xml:space="preserve"> — never at sample registration. A draft report has no such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draft; it has no Unique Laboratory Report number. Authorise it; the number is allocated.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carries a flag </w:t>
            </w:r>
            <w:r>
              <w:rPr>
                <w:rFonts w:ascii="Calibri" w:cs="Calibri" w:eastAsia="Calibri" w:hAnsi="Calibri"/>
                <w:b/>
                <w:bCs/>
                <w:color w:val="1A1A1A"/>
                <w:sz w:val="18"/>
                <w:szCs w:val="18"/>
              </w:rPr>
              <w:t xml:space="preserve">"is this parameter inside the accredited scope"</w:t>
            </w:r>
            <w:r>
              <w:rPr>
                <w:rFonts w:ascii="Calibri" w:cs="Calibri" w:eastAsia="Calibri" w:hAnsi="Calibri"/>
                <w:color w:val="1A1A1A"/>
                <w:sz w:val="18"/>
                <w:szCs w:val="18"/>
              </w:rPr>
              <w:t xml:space="preserve">, derived from a Scope master holding product, parameter, method, discipline and group with validity dates, synchronised from the accreditation certificate's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parameter out of scope; the report engine reacts per M8-31 and M8-32.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Hard block.</w:t>
            </w:r>
            <w:r>
              <w:rPr>
                <w:rFonts w:ascii="Calibri" w:cs="Calibri" w:eastAsia="Calibri" w:hAnsi="Calibri"/>
                <w:color w:val="1A1A1A"/>
                <w:sz w:val="18"/>
                <w:szCs w:val="18"/>
              </w:rPr>
              <w:t xml:space="preserve"> The system must refuse to place a Unique Laboratory Report number or the accreditation body's symbol on any report that contains at least one out-of-scope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mixed report with the symbol; blocked naming the out-of-scope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Automatic split.</w:t>
            </w:r>
            <w:r>
              <w:rPr>
                <w:rFonts w:ascii="Calibri" w:cs="Calibri" w:eastAsia="Calibri" w:hAnsi="Calibri"/>
                <w:color w:val="1A1A1A"/>
                <w:sz w:val="18"/>
                <w:szCs w:val="18"/>
              </w:rPr>
              <w:t xml:space="preserve"> Where one sample's requested tests mix accredited and non-accredited parameters, the system generates </w:t>
            </w:r>
            <w:r>
              <w:rPr>
                <w:rFonts w:ascii="Calibri" w:cs="Calibri" w:eastAsia="Calibri" w:hAnsi="Calibri"/>
                <w:b/>
                <w:bCs/>
                <w:color w:val="1A1A1A"/>
                <w:sz w:val="18"/>
                <w:szCs w:val="18"/>
              </w:rPr>
              <w:t xml:space="preserve">two reports</w:t>
            </w:r>
            <w:r>
              <w:rPr>
                <w:rFonts w:ascii="Calibri" w:cs="Calibri" w:eastAsia="Calibri" w:hAnsi="Calibri"/>
                <w:color w:val="1A1A1A"/>
                <w:sz w:val="18"/>
                <w:szCs w:val="18"/>
              </w:rPr>
              <w:t xml:space="preserve"> from the same work: an accredited report carrying the symbol and the Unique Laboratory Report number, and a separate non-accredited report carrying neither and containing no wording that implies accreditation. Both reference the same sample internally; neither hints at the other's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three accredited and two non-accredited parameters on one sample; two reports are produced with the correct content in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Asterisks and footnote markers to denote accreditation status are forbidden</w:t>
            </w:r>
            <w:r>
              <w:rPr>
                <w:rFonts w:ascii="Calibri" w:cs="Calibri" w:eastAsia="Calibri" w:hAnsi="Calibri"/>
                <w:color w:val="1A1A1A"/>
                <w:sz w:val="18"/>
                <w:szCs w:val="18"/>
              </w:rPr>
              <w:t xml:space="preserve"> in the accredited template. The template is checked at build time and any pattern that marks a parameter as outside scope with a symbol is rejected.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asterisk-based "not in scope" note to the accredited template; the build fails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report, its attachments or any accompanying material may imply that work is accredited when it is not. A review checklist item covers this and the Quality Manager signs the template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template sign-off record exists for every template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body's symbol is stored as a controlled asset with valid-from and valid-to dates. It is swapped automatically when a new certificate is issued and is </w:t>
            </w:r>
            <w:r>
              <w:rPr>
                <w:rFonts w:ascii="Calibri" w:cs="Calibri" w:eastAsia="Calibri" w:hAnsi="Calibri"/>
                <w:b/>
                <w:bCs/>
                <w:color w:val="1A1A1A"/>
                <w:sz w:val="18"/>
                <w:szCs w:val="18"/>
              </w:rPr>
              <w:t xml:space="preserve">suppressed automatically</w:t>
            </w:r>
            <w:r>
              <w:rPr>
                <w:rFonts w:ascii="Calibri" w:cs="Calibri" w:eastAsia="Calibri" w:hAnsi="Calibri"/>
                <w:color w:val="1A1A1A"/>
                <w:sz w:val="18"/>
                <w:szCs w:val="18"/>
              </w:rPr>
              <w:t xml:space="preserve"> the moment accreditation validity lapses.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symbol's validity to expire yesterday; today's reports print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prints the discipline and group before the product and parameters (for example, Mechanical — Textile Materials), that is configured per template and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setting; the discipline and group print above the results table.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OPEN-Q-C6 — ANSWERED.</w:t>
      </w:r>
      <w:r>
        <w:rPr>
          <w:rFonts w:ascii="Calibri" w:cs="Calibri" w:eastAsia="Calibri" w:hAnsi="Calibri"/>
          <w:i/>
          <w:iCs/>
          <w:color w:val="5A5A5A"/>
        </w:rPr>
        <w:t xml:space="preserve"> RSTRS Dharmavaram </w:t>
      </w:r>
      <w:r>
        <w:rPr>
          <w:rFonts w:ascii="Calibri" w:cs="Calibri" w:eastAsia="Calibri" w:hAnsi="Calibri"/>
          <w:b/>
          <w:bCs/>
          <w:i/>
          <w:iCs/>
          <w:color w:val="5A5A5A"/>
        </w:rPr>
        <w:t xml:space="preserve">is</w:t>
      </w:r>
      <w:r>
        <w:rPr>
          <w:rFonts w:ascii="Calibri" w:cs="Calibri" w:eastAsia="Calibri" w:hAnsi="Calibri"/>
          <w:i/>
          <w:iCs/>
          <w:color w:val="5A5A5A"/>
        </w:rPr>
        <w:t xml:space="preserve"> accredited in its own right. Certificate </w:t>
      </w:r>
      <w:r>
        <w:rPr>
          <w:rFonts w:ascii="Calibri" w:cs="Calibri" w:eastAsia="Calibri" w:hAnsi="Calibri"/>
          <w:b/>
          <w:bCs/>
          <w:i/>
          <w:iCs/>
          <w:color w:val="5A5A5A"/>
        </w:rPr>
        <w:t xml:space="preserve">NABLT0726AD18713</w:t>
      </w:r>
      <w:r>
        <w:rPr>
          <w:rFonts w:ascii="Calibri" w:cs="Calibri" w:eastAsia="Calibri" w:hAnsi="Calibri"/>
          <w:i/>
          <w:iCs/>
          <w:color w:val="5A5A5A"/>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i/>
          <w:iCs/>
          <w:color w:val="5A5A5A"/>
        </w:rPr>
        <w:t xml:space="preserve">accredited</w:t>
      </w:r>
      <w:r>
        <w:rPr>
          <w:rFonts w:ascii="Calibri" w:cs="Calibri" w:eastAsia="Calibri" w:hAnsi="Calibri"/>
          <w:i/>
          <w:iCs/>
          <w:color w:val="5A5A5A"/>
        </w:rPr>
        <w:t xml:space="preserve">: the accreditation symbol and the Unique Laboratory Report number are switched on, the ULR is built by the 26-character format (a) described in </w:t>
      </w:r>
      <w:r>
        <w:rPr>
          <w:rFonts w:ascii="Calibri" w:cs="Calibri" w:eastAsia="Calibri" w:hAnsi="Calibri"/>
          <w:b/>
          <w:bCs/>
          <w:i/>
          <w:iCs/>
          <w:color w:val="5A5A5A"/>
        </w:rPr>
        <w:t xml:space="preserve">OPEN-Q</w:t>
      </w:r>
      <w:r>
        <w:rPr>
          <w:rFonts w:ascii="Calibri" w:cs="Calibri" w:eastAsia="Calibri" w:hAnsi="Calibri"/>
          <w:i/>
          <w:iCs/>
          <w:color w:val="5A5A5A"/>
        </w:rPr>
        <w:t xml:space="preserve">-B12, and the certificate's validity dates drive the automatic suppression rule of M8-35. </w:t>
      </w:r>
      <w:r>
        <w:rPr>
          <w:rFonts w:ascii="Calibri" w:cs="Calibri" w:eastAsia="Calibri" w:hAnsi="Calibri"/>
          <w:b/>
          <w:bCs/>
          <w:i/>
          <w:iCs/>
          <w:color w:val="5A5A5A"/>
        </w:rPr>
        <w:t xml:space="preserve">The per-test scope flag still governs</w:t>
      </w:r>
      <w:r>
        <w:rPr>
          <w:rFonts w:ascii="Calibri" w:cs="Calibri" w:eastAsia="Calibri" w:hAnsi="Calibri"/>
          <w:i/>
          <w:iCs/>
          <w:color w:val="5A5A5A"/>
        </w:rPr>
        <w:t xml:space="preserve">, and the scope is now known — it is seeded in §M8.5 below.</w:t>
      </w:r>
    </w:p>
    <w:p>
      <w:pPr>
        <w:pStyle w:val="Heading3"/>
        <w:keepNext/>
        <w:spacing w:after="90" w:before="240"/>
      </w:pPr>
      <w:r>
        <w:rPr>
          <w:rFonts w:ascii="Calibri" w:cs="Calibri" w:eastAsia="Calibri" w:hAnsi="Calibri"/>
          <w:b/>
          <w:bCs/>
          <w:color w:val="1A1A1A"/>
          <w:sz w:val="22"/>
          <w:szCs w:val="22"/>
        </w:rPr>
        <w:t xml:space="preserve">M8.5 The accredited scope, as seed data</w:t>
      </w:r>
    </w:p>
    <w:p>
      <w:pPr>
        <w:spacing w:after="130" w:before="0" w:line="276"/>
        <w:jc w:val="left"/>
      </w:pPr>
      <w:r>
        <w:rPr>
          <w:rFonts w:ascii="Calibri" w:cs="Calibri" w:eastAsia="Calibri" w:hAnsi="Calibri"/>
          <w:color w:val="1A1A1A"/>
        </w:rPr>
        <w:t xml:space="preserve">The Scope master required by M8-30 is not a hypothetical. The scope annexure to certificate </w:t>
      </w:r>
      <w:r>
        <w:rPr>
          <w:rFonts w:ascii="Calibri" w:cs="Calibri" w:eastAsia="Calibri" w:hAnsi="Calibri"/>
          <w:b/>
          <w:bCs/>
          <w:color w:val="1A1A1A"/>
        </w:rPr>
        <w:t xml:space="preserve">NABLT0726AD18713</w:t>
      </w:r>
      <w:r>
        <w:rPr>
          <w:rFonts w:ascii="Calibri" w:cs="Calibri" w:eastAsia="Calibri" w:hAnsi="Calibri"/>
          <w:color w:val="1A1A1A"/>
        </w:rPr>
        <w:t xml:space="preserve"> (page 1 of 1, validity 17/07/2026 to 16/07/2030, never yet amended)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b/>
          <w:bCs/>
          <w:color w:val="1A1A1A"/>
        </w:rPr>
        <w:t xml:space="preserve">MECHANICAL — TEXTILE MATERIALS</w:t>
      </w:r>
      <w:r>
        <w:rPr>
          <w:rFonts w:ascii="Calibri" w:cs="Calibri" w:eastAsia="Calibri" w:hAnsi="Calibri"/>
          <w:color w:val="1A1A1A"/>
        </w:rPr>
        <w:t xml:space="preserve">, all under </w:t>
      </w:r>
      <w:r>
        <w:rPr>
          <w:rFonts w:ascii="Calibri" w:cs="Calibri" w:eastAsia="Calibri" w:hAnsi="Calibri"/>
          <w:b/>
          <w:bCs/>
          <w:color w:val="1A1A1A"/>
        </w:rPr>
        <w:t xml:space="preserve">Permanent Testing</w:t>
      </w:r>
      <w:r>
        <w:rPr>
          <w:rFonts w:ascii="Calibri" w:cs="Calibri" w:eastAsia="Calibri" w:hAnsi="Calibri"/>
          <w:color w:val="1A1A1A"/>
        </w:rPr>
        <w:t xml:space="preserve">. This table is the seed data for the Scope master and must be loaded before the first report is issued.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 tested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or characteristic</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method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M8-69 [MUST]</w:t>
      </w:r>
      <w:r>
        <w:rPr>
          <w:rFonts w:ascii="Calibri" w:cs="Calibri" w:eastAsia="Calibri" w:hAnsi="Calibri"/>
          <w:color w:val="1A1A1A"/>
        </w:rPr>
        <w:t xml:space="preserve"> — The scope key is the </w:t>
      </w:r>
      <w:r>
        <w:rPr>
          <w:rFonts w:ascii="Calibri" w:cs="Calibri" w:eastAsia="Calibri" w:hAnsi="Calibri"/>
          <w:b/>
          <w:bCs/>
          <w:color w:val="1A1A1A"/>
        </w:rPr>
        <w:t xml:space="preserve">triple (material or product, parameter, method)</w:t>
      </w:r>
      <w:r>
        <w:rPr>
          <w:rFonts w:ascii="Calibri" w:cs="Calibri" w:eastAsia="Calibri" w:hAnsi="Calibri"/>
          <w:color w:val="1A1A1A"/>
        </w:rPr>
        <w:t xml:space="preserve">, not the test name and not the parameter alone. </w:t>
      </w:r>
      <w:r>
        <w:rPr>
          <w:rFonts w:ascii="Calibri" w:cs="Calibri" w:eastAsia="Calibri" w:hAnsi="Calibri"/>
          <w:i/>
          <w:iCs/>
          <w:color w:val="1A1A1A"/>
        </w:rPr>
        <w:t xml:space="preserve">Count</w:t>
      </w:r>
      <w:r>
        <w:rPr>
          <w:rFonts w:ascii="Calibri" w:cs="Calibri" w:eastAsia="Calibri" w:hAnsi="Calibri"/>
          <w:color w:val="1A1A1A"/>
        </w:rPr>
        <w:t xml:space="preserve"> is accredited for </w:t>
      </w:r>
      <w:r>
        <w:rPr>
          <w:rFonts w:ascii="Calibri" w:cs="Calibri" w:eastAsia="Calibri" w:hAnsi="Calibri"/>
          <w:b/>
          <w:bCs/>
          <w:color w:val="1A1A1A"/>
        </w:rPr>
        <w:t xml:space="preserve">Raw Silk Yarn</w:t>
      </w:r>
      <w:r>
        <w:rPr>
          <w:rFonts w:ascii="Calibri" w:cs="Calibri" w:eastAsia="Calibri" w:hAnsi="Calibri"/>
          <w:color w:val="1A1A1A"/>
        </w:rPr>
        <w:t xml:space="preserve"> only; the same characteristic measured on twisted or thrown silk is outside the scope. </w:t>
      </w:r>
      <w:r>
        <w:rPr>
          <w:rFonts w:ascii="Calibri" w:cs="Calibri" w:eastAsia="Calibri" w:hAnsi="Calibri"/>
          <w:i/>
          <w:iCs/>
          <w:color w:val="1A1A1A"/>
        </w:rPr>
        <w:t xml:space="preserve">Length</w:t>
      </w:r>
      <w:r>
        <w:rPr>
          <w:rFonts w:ascii="Calibri" w:cs="Calibri" w:eastAsia="Calibri" w:hAnsi="Calibri"/>
          <w:color w:val="1A1A1A"/>
        </w:rPr>
        <w:t xml:space="preserve"> and </w:t>
      </w:r>
      <w:r>
        <w:rPr>
          <w:rFonts w:ascii="Calibri" w:cs="Calibri" w:eastAsia="Calibri" w:hAnsi="Calibri"/>
          <w:i/>
          <w:iCs/>
          <w:color w:val="1A1A1A"/>
        </w:rPr>
        <w:t xml:space="preserve">Width</w:t>
      </w:r>
      <w:r>
        <w:rPr>
          <w:rFonts w:ascii="Calibri" w:cs="Calibri" w:eastAsia="Calibri" w:hAnsi="Calibri"/>
          <w:color w:val="1A1A1A"/>
        </w:rPr>
        <w:t xml:space="preserve"> are both accredited under the one method IS 1954, so a method may cover several parameters and a parameter may appear under several materials. </w:t>
      </w:r>
      <w:r>
        <w:rPr>
          <w:rFonts w:ascii="Calibri" w:cs="Calibri" w:eastAsia="Calibri" w:hAnsi="Calibri"/>
          <w:b/>
          <w:bCs/>
          <w:color w:val="1A1A1A"/>
        </w:rPr>
        <w:t xml:space="preserve">Acceptance check:</w:t>
      </w:r>
      <w:r>
        <w:rPr>
          <w:rFonts w:ascii="Calibri" w:cs="Calibri" w:eastAsia="Calibri" w:hAnsi="Calibri"/>
          <w:color w:val="1A1A1A"/>
        </w:rPr>
        <w:t xml:space="preserve"> configure a Count test against sample type </w:t>
      </w:r>
      <w:r>
        <w:rPr>
          <w:rFonts w:ascii="Calibri" w:cs="Calibri" w:eastAsia="Calibri" w:hAnsi="Calibri"/>
          <w:i/>
          <w:iCs/>
          <w:color w:val="1A1A1A"/>
        </w:rPr>
        <w:t xml:space="preserve">Twisted Silk</w:t>
      </w:r>
      <w:r>
        <w:rPr>
          <w:rFonts w:ascii="Calibri" w:cs="Calibri" w:eastAsia="Calibri" w:hAnsi="Calibri"/>
          <w:color w:val="1A1A1A"/>
        </w:rPr>
        <w:t xml:space="preserve">; the scope flag resolves to out-of-scope even though </w:t>
      </w:r>
      <w:r>
        <w:rPr>
          <w:rFonts w:ascii="Calibri" w:cs="Calibri" w:eastAsia="Calibri" w:hAnsi="Calibri"/>
          <w:i/>
          <w:iCs/>
          <w:color w:val="1A1A1A"/>
        </w:rPr>
        <w:t xml:space="preserve">Count</w:t>
      </w:r>
      <w:r>
        <w:rPr>
          <w:rFonts w:ascii="Calibri" w:cs="Calibri" w:eastAsia="Calibri" w:hAnsi="Calibri"/>
          <w:color w:val="1A1A1A"/>
        </w:rPr>
        <w:t xml:space="preserve"> appears in the scope table.</w:t>
      </w:r>
    </w:p>
    <w:p>
      <w:pPr>
        <w:spacing w:after="130" w:before="0" w:line="276"/>
        <w:jc w:val="left"/>
      </w:pPr>
      <w:r>
        <w:rPr>
          <w:rFonts w:ascii="Calibri" w:cs="Calibri" w:eastAsia="Calibri" w:hAnsi="Calibri"/>
          <w:b/>
          <w:bCs/>
          <w:color w:val="1A1A1A"/>
        </w:rPr>
        <w:t xml:space="preserve">M8-70 [MUST]</w:t>
      </w:r>
      <w:r>
        <w:rPr>
          <w:rFonts w:ascii="Calibri" w:cs="Calibri" w:eastAsia="Calibri" w:hAnsi="Calibri"/>
          <w:color w:val="1A1A1A"/>
        </w:rPr>
        <w:t xml:space="preserve"> — The scope entries carry the certificate's validity dates and the annexure's </w:t>
      </w:r>
      <w:r>
        <w:rPr>
          <w:rFonts w:ascii="Calibri" w:cs="Calibri" w:eastAsia="Calibri" w:hAnsi="Calibri"/>
          <w:i/>
          <w:iCs/>
          <w:color w:val="1A1A1A"/>
        </w:rPr>
        <w:t xml:space="preserve">last amended</w:t>
      </w:r>
      <w:r>
        <w:rPr>
          <w:rFonts w:ascii="Calibri" w:cs="Calibri" w:eastAsia="Calibri" w:hAnsi="Calibri"/>
          <w:color w:val="1A1A1A"/>
        </w:rPr>
        <w:t xml:space="preserve"> date. A scope row is only in force between those dates, and re-loading an amended annexure supersedes the previous set rather than editing it, so a report issued last year can still be shown against the scope that was in force then. </w:t>
      </w:r>
      <w:r>
        <w:rPr>
          <w:rFonts w:ascii="Calibri" w:cs="Calibri" w:eastAsia="Calibri" w:hAnsi="Calibri"/>
          <w:b/>
          <w:bCs/>
          <w:color w:val="1A1A1A"/>
        </w:rPr>
        <w:t xml:space="preserve">Acceptance check:</w:t>
      </w:r>
      <w:r>
        <w:rPr>
          <w:rFonts w:ascii="Calibri" w:cs="Calibri" w:eastAsia="Calibri" w:hAnsi="Calibri"/>
          <w:color w:val="1A1A1A"/>
        </w:rPr>
        <w:t xml:space="preserve"> load an amended annexure; a report issued before the amendment still resolves against the earlier scope set.</w:t>
      </w:r>
    </w:p>
    <w:p>
      <w:pPr>
        <w:spacing w:after="130" w:before="0" w:line="276"/>
        <w:jc w:val="left"/>
      </w:pPr>
      <w:r>
        <w:rPr>
          <w:rFonts w:ascii="Calibri" w:cs="Calibri" w:eastAsia="Calibri" w:hAnsi="Calibri"/>
          <w:b/>
          <w:bCs/>
          <w:color w:val="1A1A1A"/>
        </w:rPr>
        <w:t xml:space="preserve">M8-71 [MUST]</w:t>
      </w:r>
      <w:r>
        <w:rPr>
          <w:rFonts w:ascii="Calibri" w:cs="Calibri" w:eastAsia="Calibri" w:hAnsi="Calibri"/>
          <w:color w:val="1A1A1A"/>
        </w:rPr>
        <w:t xml:space="preserve"> — The scope covers </w:t>
      </w:r>
      <w:r>
        <w:rPr>
          <w:rFonts w:ascii="Calibri" w:cs="Calibri" w:eastAsia="Calibri" w:hAnsi="Calibri"/>
          <w:b/>
          <w:bCs/>
          <w:color w:val="1A1A1A"/>
        </w:rPr>
        <w:t xml:space="preserve">Permanent Testing</w:t>
      </w:r>
      <w:r>
        <w:rPr>
          <w:rFonts w:ascii="Calibri" w:cs="Calibri" w:eastAsia="Calibri" w:hAnsi="Calibri"/>
          <w:color w:val="1A1A1A"/>
        </w:rPr>
        <w:t xml:space="preserve"> — testing performed at the accredited premises. Any test performed away from those premises is outside the scope regardless of the parameter. </w:t>
      </w:r>
      <w:r>
        <w:rPr>
          <w:rFonts w:ascii="Calibri" w:cs="Calibri" w:eastAsia="Calibri" w:hAnsi="Calibri"/>
          <w:b/>
          <w:bCs/>
          <w:color w:val="1A1A1A"/>
        </w:rPr>
        <w:t xml:space="preserve">Acceptance check:</w:t>
      </w:r>
      <w:r>
        <w:rPr>
          <w:rFonts w:ascii="Calibri" w:cs="Calibri" w:eastAsia="Calibri" w:hAnsi="Calibri"/>
          <w:color w:val="1A1A1A"/>
        </w:rPr>
        <w:t xml:space="preserve"> mark an allocation as performed off-site; the symbol and Unique Laboratory Report number are withheld.</w:t>
      </w:r>
    </w:p>
    <w:p>
      <w:pPr>
        <w:pBdr>
          <w:left w:val="single" w:color="7A1F2B" w:sz="12" w:space="10"/>
        </w:pBdr>
        <w:spacing w:after="120" w:before="60" w:line="268"/>
        <w:ind w:left="360"/>
      </w:pPr>
      <w:r>
        <w:rPr>
          <w:rFonts w:ascii="Calibri" w:cs="Calibri" w:eastAsia="Calibri" w:hAnsi="Calibri"/>
          <w:b/>
          <w:bCs/>
          <w:i/>
          <w:iCs/>
          <w:color w:val="5A5A5A"/>
        </w:rPr>
        <w:t xml:space="preserve">Read this before assuming the accreditation covers the day's work.</w:t>
      </w:r>
      <w:r>
        <w:rPr>
          <w:rFonts w:ascii="Calibri" w:cs="Calibri" w:eastAsia="Calibri" w:hAnsi="Calibri"/>
          <w:i/>
          <w:iCs/>
          <w:color w:val="5A5A5A"/>
        </w:rPr>
        <w:t xml:space="preserve"> Comparing the seven rows above with the unit's actual revenue mix has a blunt consequence for the design: </w:t>
      </w:r>
      <w:r>
        <w:rPr>
          <w:rFonts w:ascii="Calibri" w:cs="Calibri" w:eastAsia="Calibri" w:hAnsi="Calibri"/>
          <w:b/>
          <w:bCs/>
          <w:i/>
          <w:iCs/>
          <w:color w:val="5A5A5A"/>
        </w:rPr>
        <w:t xml:space="preserve">most of what this laboratory sells is outside its accredited scope.</w:t>
      </w:r>
      <w:r>
        <w:rPr>
          <w:rFonts w:ascii="Calibri" w:cs="Calibri" w:eastAsia="Calibri" w:hAnsi="Calibri"/>
          <w:i/>
          <w:iCs/>
          <w:color w:val="5A5A5A"/>
        </w:rPr>
        <w:t xml:space="preserve"> Raw silk grading (both BIS and ISA), evenness, neatness, cleanness, cohesion, twist, boil-off, winding breaks, tenacity and elongation, fibre identification, blend composition, cocoon tests and the whole of conditioning and weight certification appear nowhere in the annexure. Five of the seven accredited entries are fabric tests, while the recorded revenue is overwhelmingly raw silk work. Therefore: the automatic split of M8-32 is the </w:t>
      </w:r>
      <w:r>
        <w:rPr>
          <w:rFonts w:ascii="Calibri" w:cs="Calibri" w:eastAsia="Calibri" w:hAnsi="Calibri"/>
          <w:b/>
          <w:bCs/>
          <w:i/>
          <w:iCs/>
          <w:color w:val="5A5A5A"/>
        </w:rPr>
        <w:t xml:space="preserve">normal case, not the exception</w:t>
      </w:r>
      <w:r>
        <w:rPr>
          <w:rFonts w:ascii="Calibri" w:cs="Calibri" w:eastAsia="Calibri" w:hAnsi="Calibri"/>
          <w:i/>
          <w:iCs/>
          <w:color w:val="5A5A5A"/>
        </w:rPr>
        <w:t xml:space="preserve">; the Unique Laboratory Report number will be allotted on a </w:t>
      </w:r>
      <w:r>
        <w:rPr>
          <w:rFonts w:ascii="Calibri" w:cs="Calibri" w:eastAsia="Calibri" w:hAnsi="Calibri"/>
          <w:b/>
          <w:bCs/>
          <w:i/>
          <w:iCs/>
          <w:color w:val="5A5A5A"/>
        </w:rPr>
        <w:t xml:space="preserve">minority</w:t>
      </w:r>
      <w:r>
        <w:rPr>
          <w:rFonts w:ascii="Calibri" w:cs="Calibri" w:eastAsia="Calibri" w:hAnsi="Calibri"/>
          <w:i/>
          <w:iCs/>
          <w:color w:val="5A5A5A"/>
        </w:rPr>
        <w:t xml:space="preserve"> of reports; and the non-accredited report template is the one most staff will see most days. It must be designed as a first-class document, not as a degraded version of the accredited one.</w:t>
      </w:r>
    </w:p>
    <w:p>
      <w:pPr>
        <w:pBdr>
          <w:left w:val="single" w:color="7A1F2B" w:sz="12" w:space="10"/>
        </w:pBdr>
        <w:spacing w:after="120" w:before="60" w:line="268"/>
        <w:ind w:left="360"/>
      </w:pPr>
      <w:r>
        <w:rPr>
          <w:rFonts w:ascii="Calibri" w:cs="Calibri" w:eastAsia="Calibri" w:hAnsi="Calibri"/>
          <w:b/>
          <w:bCs/>
          <w:i/>
          <w:iCs/>
          <w:color w:val="5A5A5A"/>
        </w:rPr>
        <w:t xml:space="preserve">OPEN-Q-C14 — ANSWERED.</w:t>
      </w:r>
      <w:r>
        <w:rPr>
          <w:rFonts w:ascii="Calibri" w:cs="Calibri" w:eastAsia="Calibri" w:hAnsi="Calibri"/>
          <w:i/>
          <w:iCs/>
          <w:color w:val="5A5A5A"/>
        </w:rPr>
        <w:t xml:space="preserve"> Does the </w:t>
      </w:r>
      <w:r>
        <w:rPr>
          <w:rFonts w:ascii="Calibri" w:cs="Calibri" w:eastAsia="Calibri" w:hAnsi="Calibri"/>
          <w:i/>
          <w:iCs/>
          <w:color w:val="5A5A5A"/>
        </w:rPr>
        <w:t xml:space="preserve">Limited Test</w:t>
      </w:r>
      <w:r>
        <w:rPr>
          <w:rFonts w:ascii="Calibri" w:cs="Calibri" w:eastAsia="Calibri" w:hAnsi="Calibri"/>
          <w:i/>
          <w:iCs/>
          <w:color w:val="5A5A5A"/>
        </w:rPr>
        <w:t xml:space="preserve"> fall inside scope row 6 (</w:t>
      </w:r>
      <w:r>
        <w:rPr>
          <w:rFonts w:ascii="Calibri" w:cs="Calibri" w:eastAsia="Calibri" w:hAnsi="Calibri"/>
          <w:i/>
          <w:iCs/>
          <w:color w:val="5A5A5A"/>
        </w:rPr>
        <w:t xml:space="preserve">Raw Silk Yarn / Count / IS 15090 (Part 5)</w:t>
      </w:r>
      <w:r>
        <w:rPr>
          <w:rFonts w:ascii="Calibri" w:cs="Calibri" w:eastAsia="Calibri" w:hAnsi="Calibri"/>
          <w:i/>
          <w:iCs/>
          <w:color w:val="5A5A5A"/>
        </w:rPr>
        <w:t xml:space="preserve">)? </w:t>
      </w:r>
      <w:r>
        <w:rPr>
          <w:rFonts w:ascii="Calibri" w:cs="Calibri" w:eastAsia="Calibri" w:hAnsi="Calibri"/>
          <w:b/>
          <w:bCs/>
          <w:i/>
          <w:iCs/>
          <w:color w:val="5A5A5A"/>
        </w:rPr>
        <w:t xml:space="preserve">No.</w:t>
      </w:r>
      <w:r>
        <w:rPr>
          <w:rFonts w:ascii="Calibri" w:cs="Calibri" w:eastAsia="Calibri" w:hAnsi="Calibri"/>
          <w:i/>
          <w:iCs/>
          <w:color w:val="5A5A5A"/>
        </w:rPr>
        <w:t xml:space="preserve"> The Unit In-Charge has confirmed it directly — "limited test will be non nabl" — and has supplied a status list, </w:t>
      </w:r>
      <w:r>
        <w:rPr>
          <w:rFonts w:ascii="Calibri" w:cs="Calibri" w:eastAsia="Calibri" w:hAnsi="Calibri"/>
          <w:i/>
          <w:iCs/>
          <w:color w:val="5A5A5A"/>
        </w:rPr>
        <w:t xml:space="preserve">RSTRS DMM Proposed testing charges</w:t>
      </w:r>
      <w:r>
        <w:rPr>
          <w:rFonts w:ascii="Calibri" w:cs="Calibri" w:eastAsia="Calibri" w:hAnsi="Calibri"/>
          <w:i/>
          <w:iCs/>
          <w:color w:val="5A5A5A"/>
        </w:rPr>
        <w:t xml:space="preserve">, marking the Limited Test and seventeen other catalogue items </w:t>
      </w:r>
      <w:r>
        <w:rPr>
          <w:rFonts w:ascii="Calibri" w:cs="Calibri" w:eastAsia="Calibri" w:hAnsi="Calibri"/>
          <w:b/>
          <w:bCs/>
          <w:i/>
          <w:iCs/>
          <w:color w:val="5A5A5A"/>
        </w:rPr>
        <w:t xml:space="preserve">Non-NABL</w:t>
      </w:r>
      <w:r>
        <w:rPr>
          <w:rFonts w:ascii="Calibri" w:cs="Calibri" w:eastAsia="Calibri" w:hAnsi="Calibri"/>
          <w:i/>
          <w:iCs/>
          <w:color w:val="5A5A5A"/>
        </w:rPr>
        <w:t xml:space="preserve">. He also confirmed that where accredited and non-accredited work meet, a </w:t>
      </w:r>
      <w:r>
        <w:rPr>
          <w:rFonts w:ascii="Calibri" w:cs="Calibri" w:eastAsia="Calibri" w:hAnsi="Calibri"/>
          <w:b/>
          <w:bCs/>
          <w:i/>
          <w:iCs/>
          <w:color w:val="5A5A5A"/>
        </w:rPr>
        <w:t xml:space="preserve">separate report</w:t>
      </w:r>
      <w:r>
        <w:rPr>
          <w:rFonts w:ascii="Calibri" w:cs="Calibri" w:eastAsia="Calibri" w:hAnsi="Calibri"/>
          <w:i/>
          <w:iCs/>
          <w:color w:val="5A5A5A"/>
        </w:rPr>
        <w:t xml:space="preserve"> is required, which is exactly the split of M8-32. The recommended default in the earlier draft of this document (treating </w:t>
      </w:r>
      <w:r>
        <w:rPr>
          <w:rFonts w:ascii="Calibri" w:cs="Calibri" w:eastAsia="Calibri" w:hAnsi="Calibri"/>
          <w:i/>
          <w:iCs/>
          <w:color w:val="5A5A5A"/>
        </w:rPr>
        <w:t xml:space="preserve">Count</w:t>
      </w:r>
      <w:r>
        <w:rPr>
          <w:rFonts w:ascii="Calibri" w:cs="Calibri" w:eastAsia="Calibri" w:hAnsi="Calibri"/>
          <w:i/>
          <w:iCs/>
          <w:color w:val="5A5A5A"/>
        </w:rPr>
        <w:t xml:space="preserve"> as inside scope) was therefore </w:t>
      </w:r>
      <w:r>
        <w:rPr>
          <w:rFonts w:ascii="Calibri" w:cs="Calibri" w:eastAsia="Calibri" w:hAnsi="Calibri"/>
          <w:b/>
          <w:bCs/>
          <w:i/>
          <w:iCs/>
          <w:color w:val="5A5A5A"/>
        </w:rPr>
        <w:t xml:space="preserve">wrong</w:t>
      </w:r>
      <w:r>
        <w:rPr>
          <w:rFonts w:ascii="Calibri" w:cs="Calibri" w:eastAsia="Calibri" w:hAnsi="Calibri"/>
          <w:i/>
          <w:iCs/>
          <w:color w:val="5A5A5A"/>
        </w:rPr>
        <w:t xml:space="preserve">, and is withdrawn. The seeded status list is §M8.6 below.</w:t>
      </w:r>
    </w:p>
    <w:p>
      <w:pPr>
        <w:pStyle w:val="Heading3"/>
        <w:keepNext/>
        <w:spacing w:after="90" w:before="240"/>
      </w:pPr>
      <w:r>
        <w:rPr>
          <w:rFonts w:ascii="Calibri" w:cs="Calibri" w:eastAsia="Calibri" w:hAnsi="Calibri"/>
          <w:b/>
          <w:bCs/>
          <w:color w:val="1A1A1A"/>
          <w:sz w:val="22"/>
          <w:szCs w:val="22"/>
        </w:rPr>
        <w:t xml:space="preserve">M8.6 Catalogue accreditation status, as seed data</w:t>
      </w:r>
    </w:p>
    <w:p>
      <w:pPr>
        <w:spacing w:after="130" w:before="0" w:line="276"/>
        <w:jc w:val="left"/>
      </w:pPr>
      <w:r>
        <w:rPr>
          <w:rFonts w:ascii="Calibri" w:cs="Calibri" w:eastAsia="Calibri" w:hAnsi="Calibri"/>
          <w:color w:val="1A1A1A"/>
        </w:rPr>
        <w:t xml:space="preserve">Confirmed by the Unit In-Charge. Every item below is </w:t>
      </w:r>
      <w:r>
        <w:rPr>
          <w:rFonts w:ascii="Calibri" w:cs="Calibri" w:eastAsia="Calibri" w:hAnsi="Calibri"/>
          <w:b/>
          <w:bCs/>
          <w:color w:val="1A1A1A"/>
        </w:rPr>
        <w:t xml:space="preserve">outside</w:t>
      </w:r>
      <w:r>
        <w:rPr>
          <w:rFonts w:ascii="Calibri" w:cs="Calibri" w:eastAsia="Calibri" w:hAnsi="Calibri"/>
          <w:color w:val="1A1A1A"/>
        </w:rPr>
        <w:t xml:space="preserve"> the accredited scope and its reports carry no accreditation symbol and no Unique Laboratory Report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Catalogue 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Limited test (5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 (IARM)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Fibre Identification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Composition of raw silk (Blend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Seriplane tests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Serigraph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single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composite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test of twisted 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 at multiple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chemical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Handloom weavers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(cocoons)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with neatness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Cocoon Testing (Renditta, CQI)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 Hardness / pH / Total dissolved solids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M8-72 [MUST]</w:t>
      </w:r>
      <w:r>
        <w:rPr>
          <w:rFonts w:ascii="Calibri" w:cs="Calibri" w:eastAsia="Calibri" w:hAnsi="Calibri"/>
          <w:color w:val="1A1A1A"/>
        </w:rPr>
        <w:t xml:space="preserve"> — The accreditation status of a catalogue item is </w:t>
      </w:r>
      <w:r>
        <w:rPr>
          <w:rFonts w:ascii="Calibri" w:cs="Calibri" w:eastAsia="Calibri" w:hAnsi="Calibri"/>
          <w:b/>
          <w:bCs/>
          <w:color w:val="1A1A1A"/>
        </w:rPr>
        <w:t xml:space="preserve">explicit master data with a default of Non-NABL</w:t>
      </w:r>
      <w:r>
        <w:rPr>
          <w:rFonts w:ascii="Calibri" w:cs="Calibri" w:eastAsia="Calibri" w:hAnsi="Calibri"/>
          <w:color w:val="1A1A1A"/>
        </w:rPr>
        <w:t xml:space="preserve">. A newly created catalogue item is Non-NABL until somebody with the Quality Manager's authority sets it otherwise against a named row of the scope annexure, and the system records which annexure row was relied on. There is no derivation of status from a test's name, its method, or the fact that a similar test is accredited. </w:t>
      </w:r>
      <w:r>
        <w:rPr>
          <w:rFonts w:ascii="Calibri" w:cs="Calibri" w:eastAsia="Calibri" w:hAnsi="Calibri"/>
          <w:b/>
          <w:bCs/>
          <w:color w:val="1A1A1A"/>
        </w:rPr>
        <w:t xml:space="preserve">Acceptance check:</w:t>
      </w:r>
      <w:r>
        <w:rPr>
          <w:rFonts w:ascii="Calibri" w:cs="Calibri" w:eastAsia="Calibri" w:hAnsi="Calibri"/>
          <w:color w:val="1A1A1A"/>
        </w:rPr>
        <w:t xml:space="preserve"> create a new catalogue item called "Denier test"; it is created Non-NABL, and setting it accredited demands the selection of a scope annexure row.</w:t>
      </w:r>
    </w:p>
    <w:p>
      <w:pPr>
        <w:spacing w:after="130" w:before="0" w:line="276"/>
        <w:jc w:val="left"/>
      </w:pPr>
      <w:r>
        <w:rPr>
          <w:rFonts w:ascii="Calibri" w:cs="Calibri" w:eastAsia="Calibri" w:hAnsi="Calibri"/>
          <w:b/>
          <w:bCs/>
          <w:color w:val="1A1A1A"/>
        </w:rPr>
        <w:t xml:space="preserve">M8-73 [MUST]</w:t>
      </w:r>
      <w:r>
        <w:rPr>
          <w:rFonts w:ascii="Calibri" w:cs="Calibri" w:eastAsia="Calibri" w:hAnsi="Calibri"/>
          <w:color w:val="1A1A1A"/>
        </w:rPr>
        <w:t xml:space="preserve"> — The </w:t>
      </w:r>
      <w:r>
        <w:rPr>
          <w:rFonts w:ascii="Calibri" w:cs="Calibri" w:eastAsia="Calibri" w:hAnsi="Calibri"/>
          <w:b/>
          <w:bCs/>
          <w:color w:val="1A1A1A"/>
        </w:rPr>
        <w:t xml:space="preserve">non-accredited certificate is the primary template</w:t>
      </w:r>
      <w:r>
        <w:rPr>
          <w:rFonts w:ascii="Calibri" w:cs="Calibri" w:eastAsia="Calibri" w:hAnsi="Calibri"/>
          <w:color w:val="1A1A1A"/>
        </w:rPr>
        <w:t xml:space="preserve">. It is designed first, tested first and is the default for a new catalogue item. The accredited template is the exception path. </w:t>
      </w:r>
      <w:r>
        <w:rPr>
          <w:rFonts w:ascii="Calibri" w:cs="Calibri" w:eastAsia="Calibri" w:hAnsi="Calibri"/>
          <w:b/>
          <w:bCs/>
          <w:color w:val="1A1A1A"/>
        </w:rPr>
        <w:t xml:space="preserve">Acceptance check:</w:t>
      </w:r>
      <w:r>
        <w:rPr>
          <w:rFonts w:ascii="Calibri" w:cs="Calibri" w:eastAsia="Calibri" w:hAnsi="Calibri"/>
          <w:color w:val="1A1A1A"/>
        </w:rPr>
        <w:t xml:space="preserve"> issue reports for the twenty-one items above; every one uses the non-accredited template, carries no symbol and no Unique Laboratory Report number, and consumes no number from that series.</w:t>
      </w:r>
    </w:p>
    <w:p>
      <w:pPr>
        <w:pBdr>
          <w:left w:val="single" w:color="7A1F2B" w:sz="12" w:space="10"/>
        </w:pBdr>
        <w:spacing w:after="120" w:before="60" w:line="268"/>
        <w:ind w:left="360"/>
      </w:pPr>
      <w:r>
        <w:rPr>
          <w:rFonts w:ascii="Calibri" w:cs="Calibri" w:eastAsia="Calibri" w:hAnsi="Calibri"/>
          <w:b/>
          <w:bCs/>
          <w:i/>
          <w:iCs/>
          <w:color w:val="5A5A5A"/>
        </w:rPr>
        <w:t xml:space="preserve">The design consequence, stated plainly.</w:t>
      </w:r>
      <w:r>
        <w:rPr>
          <w:rFonts w:ascii="Calibri" w:cs="Calibri" w:eastAsia="Calibri" w:hAnsi="Calibri"/>
          <w:i/>
          <w:iCs/>
          <w:color w:val="5A5A5A"/>
        </w:rPr>
        <w:t xml:space="preserve"> Every item on the unit's current proposed charge list is Non-NABL. The seven accredited scope entries are five fabric parameters, one woven-fabric parameter and </w:t>
      </w:r>
      <w:r>
        <w:rPr>
          <w:rFonts w:ascii="Calibri" w:cs="Calibri" w:eastAsia="Calibri" w:hAnsi="Calibri"/>
          <w:i/>
          <w:iCs/>
          <w:color w:val="5A5A5A"/>
        </w:rPr>
        <w:t xml:space="preserve">Raw Silk Yarn / Count</w:t>
      </w:r>
      <w:r>
        <w:rPr>
          <w:rFonts w:ascii="Calibri" w:cs="Calibri" w:eastAsia="Calibri" w:hAnsi="Calibri"/>
          <w:i/>
          <w:iCs/>
          <w:color w:val="5A5A5A"/>
        </w:rPr>
        <w:t xml:space="preserve">, and </w:t>
      </w:r>
      <w:r>
        <w:rPr>
          <w:rFonts w:ascii="Calibri" w:cs="Calibri" w:eastAsia="Calibri" w:hAnsi="Calibri"/>
          <w:b/>
          <w:bCs/>
          <w:i/>
          <w:iCs/>
          <w:color w:val="5A5A5A"/>
        </w:rPr>
        <w:t xml:space="preserve">none of the twenty-one items above maps to any of them</w:t>
      </w:r>
      <w:r>
        <w:rPr>
          <w:rFonts w:ascii="Calibri" w:cs="Calibri" w:eastAsia="Calibri" w:hAnsi="Calibri"/>
          <w:i/>
          <w:iCs/>
          <w:color w:val="5A5A5A"/>
        </w:rPr>
        <w:t xml:space="preserve">. On the present catalogue the accreditation symbol and the Unique Laboratory Report number would therefore appear on </w:t>
      </w:r>
      <w:r>
        <w:rPr>
          <w:rFonts w:ascii="Calibri" w:cs="Calibri" w:eastAsia="Calibri" w:hAnsi="Calibri"/>
          <w:b/>
          <w:bCs/>
          <w:i/>
          <w:iCs/>
          <w:color w:val="5A5A5A"/>
        </w:rPr>
        <w:t xml:space="preserve">no report at all</w:t>
      </w:r>
      <w:r>
        <w:rPr>
          <w:rFonts w:ascii="Calibri" w:cs="Calibri" w:eastAsia="Calibri" w:hAnsi="Calibri"/>
          <w:i/>
          <w:iCs/>
          <w:color w:val="5A5A5A"/>
        </w:rPr>
        <w:t xml:space="preserve">. That is not a defect in this design — the machinery is built and tested and waits behind a per-item flag — but it changes what is built first and what must be demonstrated at acceptance. Build the plain certificate properly; treat the accredited one as the smaller, later stream.</w:t>
      </w:r>
    </w:p>
    <w:p>
      <w:pPr>
        <w:pBdr>
          <w:left w:val="single" w:color="7A1F2B" w:sz="12" w:space="10"/>
        </w:pBdr>
        <w:spacing w:after="120" w:before="60" w:line="268"/>
        <w:ind w:left="360"/>
      </w:pPr>
      <w:r>
        <w:rPr>
          <w:rFonts w:ascii="Calibri" w:cs="Calibri" w:eastAsia="Calibri" w:hAnsi="Calibri"/>
          <w:b/>
          <w:bCs/>
          <w:i/>
          <w:iCs/>
          <w:color w:val="5A5A5A"/>
        </w:rPr>
        <w:t xml:space="preserve">OPEN-Q-C15:</w:t>
      </w:r>
      <w:r>
        <w:rPr>
          <w:rFonts w:ascii="Calibri" w:cs="Calibri" w:eastAsia="Calibri" w:hAnsi="Calibri"/>
          <w:i/>
          <w:iCs/>
          <w:color w:val="5A5A5A"/>
        </w:rPr>
        <w:t xml:space="preserve"> The status list supplied by the unit is numbered 3 to 30 with gaps — serial numbers </w:t>
      </w:r>
      <w:r>
        <w:rPr>
          <w:rFonts w:ascii="Calibri" w:cs="Calibri" w:eastAsia="Calibri" w:hAnsi="Calibri"/>
          <w:b/>
          <w:bCs/>
          <w:i/>
          <w:iCs/>
          <w:color w:val="5A5A5A"/>
        </w:rPr>
        <w:t xml:space="preserve">1, 2, 16, 17 and 22 to 26 are absent</w:t>
      </w:r>
      <w:r>
        <w:rPr>
          <w:rFonts w:ascii="Calibri" w:cs="Calibri" w:eastAsia="Calibri" w:hAnsi="Calibri"/>
          <w:i/>
          <w:iCs/>
          <w:color w:val="5A5A5A"/>
        </w:rPr>
        <w:t xml:space="preserve">, and no fabric test appears anywhere on it, although five of the seven accredited scope entries are fabric parameters. What are the missing items, and are any of them the accredited ones?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assume the missing serial numbers correspond to the fabric and count parameters named in the scope annexure, and treat them as accredited </w:t>
      </w:r>
      <w:r>
        <w:rPr>
          <w:rFonts w:ascii="Calibri" w:cs="Calibri" w:eastAsia="Calibri" w:hAnsi="Calibri"/>
          <w:b/>
          <w:bCs/>
          <w:i/>
          <w:iCs/>
          <w:color w:val="5A5A5A"/>
        </w:rPr>
        <w:t xml:space="preserve">only</w:t>
      </w:r>
      <w:r>
        <w:rPr>
          <w:rFonts w:ascii="Calibri" w:cs="Calibri" w:eastAsia="Calibri" w:hAnsi="Calibri"/>
          <w:i/>
          <w:iCs/>
          <w:color w:val="5A5A5A"/>
        </w:rPr>
        <w:t xml:space="preserve"> once the unit confirms both the item name and the annexure row it maps to. Until then every catalogue item is Non-NABL, which is the safe direction.</w:t>
      </w:r>
    </w:p>
    <w:p>
      <w:pPr>
        <w:pBdr>
          <w:left w:val="single" w:color="7A1F2B" w:sz="12" w:space="10"/>
        </w:pBdr>
        <w:spacing w:after="120" w:before="60" w:line="268"/>
        <w:ind w:left="360"/>
      </w:pPr>
      <w:r>
        <w:rPr>
          <w:rFonts w:ascii="Calibri" w:cs="Calibri" w:eastAsia="Calibri" w:hAnsi="Calibri"/>
          <w:b/>
          <w:bCs/>
          <w:i/>
          <w:iCs/>
          <w:color w:val="5A5A5A"/>
        </w:rPr>
        <w:t xml:space="preserve">OPEN-Q-C16:</w:t>
      </w:r>
      <w:r>
        <w:rPr>
          <w:rFonts w:ascii="Calibri" w:cs="Calibri" w:eastAsia="Calibri" w:hAnsi="Calibri"/>
          <w:i/>
          <w:iCs/>
          <w:color w:val="5A5A5A"/>
        </w:rPr>
        <w:t xml:space="preserve"> 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accredited path as specified but schedule its acceptance demonstration only once the unit confirms at least one accredited item is on the price list. Ask the Quality Manager whether these parameters are newly added, planned, or performed for another CSB unit.</w:t>
      </w:r>
    </w:p>
    <w:p>
      <w:pPr>
        <w:pBdr>
          <w:left w:val="single" w:color="7A1F2B" w:sz="12" w:space="10"/>
        </w:pBdr>
        <w:spacing w:after="120" w:before="60" w:line="268"/>
        <w:ind w:left="360"/>
      </w:pPr>
      <w:r>
        <w:rPr>
          <w:rFonts w:ascii="Calibri" w:cs="Calibri" w:eastAsia="Calibri" w:hAnsi="Calibri"/>
          <w:b/>
          <w:bCs/>
          <w:i/>
          <w:iCs/>
          <w:color w:val="5A5A5A"/>
        </w:rPr>
        <w:t xml:space="preserve">OPEN-Q-C17:</w:t>
      </w:r>
      <w:r>
        <w:rPr>
          <w:rFonts w:ascii="Calibri" w:cs="Calibri" w:eastAsia="Calibri" w:hAnsi="Calibri"/>
          <w:i/>
          <w:iCs/>
          <w:color w:val="5A5A5A"/>
        </w:rPr>
        <w:t xml:space="preserve"> The file supplied is titled </w:t>
      </w:r>
      <w:r>
        <w:rPr>
          <w:rFonts w:ascii="Calibri" w:cs="Calibri" w:eastAsia="Calibri" w:hAnsi="Calibri"/>
          <w:i/>
          <w:iCs/>
          <w:color w:val="5A5A5A"/>
        </w:rPr>
        <w:t xml:space="preserve">Proposed testing charges</w:t>
      </w:r>
      <w:r>
        <w:rPr>
          <w:rFonts w:ascii="Calibri" w:cs="Calibri" w:eastAsia="Calibri" w:hAnsi="Calibri"/>
          <w:i/>
          <w:iCs/>
          <w:color w:val="5A5A5A"/>
        </w:rPr>
        <w:t xml:space="preserve"> but contains only test names and their accreditation status — </w:t>
      </w:r>
      <w:r>
        <w:rPr>
          <w:rFonts w:ascii="Calibri" w:cs="Calibri" w:eastAsia="Calibri" w:hAnsi="Calibri"/>
          <w:b/>
          <w:bCs/>
          <w:i/>
          <w:iCs/>
          <w:color w:val="5A5A5A"/>
        </w:rPr>
        <w:t xml:space="preserve">no charges</w:t>
      </w:r>
      <w:r>
        <w:rPr>
          <w:rFonts w:ascii="Calibri" w:cs="Calibri" w:eastAsia="Calibri" w:hAnsi="Calibri"/>
          <w:i/>
          <w:iCs/>
          <w:color w:val="5A5A5A"/>
        </w:rPr>
        <w:t xml:space="preserve">. What are the current rates for each item, and are the "proposed" rates a revision awaiting approval or already in force?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i/>
          <w:iCs/>
          <w:color w:val="5A5A5A"/>
        </w:rPr>
        <w:t xml:space="preserve">unconfirmed</w:t>
      </w:r>
      <w:r>
        <w:rPr>
          <w:rFonts w:ascii="Calibri" w:cs="Calibri" w:eastAsia="Calibri" w:hAnsi="Calibri"/>
          <w:i/>
          <w:iCs/>
          <w:color w:val="5A5A5A"/>
        </w:rPr>
        <w:t xml:space="preserve">, with an effective date, so a revision supersedes rather than overwrites it.</w:t>
      </w:r>
    </w:p>
    <w:p>
      <w:pPr>
        <w:pBdr>
          <w:left w:val="single" w:color="7A1F2B" w:sz="12" w:space="10"/>
        </w:pBdr>
        <w:spacing w:after="120" w:before="60" w:line="268"/>
        <w:ind w:left="360"/>
      </w:pPr>
      <w:r>
        <w:rPr>
          <w:rFonts w:ascii="Calibri" w:cs="Calibri" w:eastAsia="Calibri" w:hAnsi="Calibri"/>
          <w:b/>
          <w:bCs/>
          <w:i/>
          <w:iCs/>
          <w:color w:val="5A5A5A"/>
        </w:rPr>
        <w:t xml:space="preserve">OPEN-Q-C7:</w:t>
      </w:r>
      <w:r>
        <w:rPr>
          <w:rFonts w:ascii="Calibri" w:cs="Calibri" w:eastAsia="Calibri" w:hAnsi="Calibri"/>
          <w:i/>
          <w:iCs/>
          <w:color w:val="5A5A5A"/>
        </w:rPr>
        <w:t xml:space="preserve"> Does the accreditation body require one verification code on the report or two (one to the report, one to the accreditation certificate and scope)? The research could not confirm the two-code requirement from an official source.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design the template with </w:t>
      </w:r>
      <w:r>
        <w:rPr>
          <w:rFonts w:ascii="Calibri" w:cs="Calibri" w:eastAsia="Calibri" w:hAnsi="Calibri"/>
          <w:b/>
          <w:bCs/>
          <w:i/>
          <w:iCs/>
          <w:color w:val="5A5A5A"/>
        </w:rPr>
        <w:t xml:space="preserve">two code positions</w:t>
      </w:r>
      <w:r>
        <w:rPr>
          <w:rFonts w:ascii="Calibri" w:cs="Calibri" w:eastAsia="Calibri" w:hAnsi="Calibri"/>
          <w:i/>
          <w:iCs/>
          <w:color w:val="5A5A5A"/>
        </w:rPr>
        <w:t xml:space="preserve">, populate only the report-verification code, and leave the second position empty until the requirement is confirmed.</w:t>
      </w:r>
    </w:p>
    <w:p>
      <w:pPr>
        <w:spacing w:after="130" w:before="0" w:line="276"/>
        <w:jc w:val="left"/>
      </w:pPr>
      <w:r>
        <w:rPr>
          <w:rFonts w:ascii="Calibri" w:cs="Calibri" w:eastAsia="Calibri" w:hAnsi="Calibri"/>
          <w:b/>
          <w:bCs/>
          <w:color w:val="1A1A1A"/>
        </w:rPr>
        <w:t xml:space="preserve">Templates, grouping and the draft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templates exist per test family, each versioned with effective dates, each referencing statements by code, and each recording which document type it produces. Minimum template set at go-live: Raw Silk Test Report (the routine denier and limited-test format); Raw Silk Grading Certificate; Twisted or Thrown Silk Yarn Test Report; Fabric or Saree Test Report; Chemical Test Report; Water Analysis Report; Cocoon Test Report; Zari Test Report; Preliminary Examination Report; Conditioned Mass (Weight) Certificate; Advisory Test Report; Classification (HSN)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report from each template; each renders correctly with its own layout.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grouping follows the choice recorded on the Test Request per M3, defaulting to one consolidated report per request, with a per-request option for one report per sample, and an automatic split where the accreditation scope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five-sample request both ways; the consolidated and per-sample outputs are both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partial or interim report</w:t>
            </w:r>
            <w:r>
              <w:rPr>
                <w:rFonts w:ascii="Calibri" w:cs="Calibri" w:eastAsia="Calibri" w:hAnsi="Calibri"/>
                <w:color w:val="1A1A1A"/>
                <w:sz w:val="18"/>
                <w:szCs w:val="18"/>
              </w:rPr>
              <w:t xml:space="preserve"> may be issued where at least one test is verified and others remain open. It is titled and marked clearly as partial, lists which tests are reported and which remain outstanding, and does not close the sample. The remaining tests continue and a final report is issued later, referencing the partial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partial report on two of five tests; the sample stays in testing and the final report references the partial.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draft</w:t>
            </w:r>
            <w:r>
              <w:rPr>
                <w:rFonts w:ascii="Calibri" w:cs="Calibri" w:eastAsia="Calibri" w:hAnsi="Calibri"/>
                <w:color w:val="1A1A1A"/>
                <w:sz w:val="18"/>
                <w:szCs w:val="18"/>
              </w:rPr>
              <w:t xml:space="preserve"> report may be previewed and printed. Every page of a draft carries a diagonal watermark reading DRAFT — NOT FOR ISSUE, a distinct background tint, no report number, no Unique Laboratory Report number, no verification code, no signature and no accreditation symbol. A draft file, if saved, has a file name beginning with "DRAFT_".</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draft; it is visually unmistakable and carries none of the five issue-only elements.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language is configurable per template and per customer, supporting English, and Hindi and Telugu where the laboratory requires them, with a font set that renders all three correctly in the generated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bilingual report; both scripts render correctly, not as boxes.</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OPEN-Q-C8:</w:t>
      </w:r>
      <w:r>
        <w:rPr>
          <w:rFonts w:ascii="Calibri" w:cs="Calibri" w:eastAsia="Calibri" w:hAnsi="Calibri"/>
          <w:i/>
          <w:iCs/>
          <w:color w:val="5A5A5A"/>
        </w:rPr>
        <w:t xml:space="preserve"> Must certificates issued by this unit be bilingual in Hindi and English under the official language requirements applying to central government offices?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template engine to support a second language column from the start, generate English only at go-live, and add Hindi when the administrative wing confirms the requirement. Retro-fitting bilingual layout is expensive; retro-fitting the content is not.</w:t>
      </w:r>
    </w:p>
    <w:p>
      <w:pPr>
        <w:spacing w:after="130" w:before="0" w:line="276"/>
        <w:jc w:val="left"/>
      </w:pPr>
      <w:r>
        <w:rPr>
          <w:rFonts w:ascii="Calibri" w:cs="Calibri" w:eastAsia="Calibri" w:hAnsi="Calibri"/>
          <w:b/>
          <w:bCs/>
          <w:color w:val="1A1A1A"/>
        </w:rPr>
        <w:t xml:space="preserve">Issue, freezing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authorisation the system performs, in one transaction: the mandatory content check; the accreditation scope check; the signatory scope check; allocation of the report number and, where applicable, the Unique Laboratory Report number; rendering of the file; computation of the </w:t>
            </w:r>
            <w:r>
              <w:rPr>
                <w:rFonts w:ascii="Calibri" w:cs="Calibri" w:eastAsia="Calibri" w:hAnsi="Calibri"/>
                <w:b/>
                <w:bCs/>
                <w:color w:val="1A1A1A"/>
                <w:sz w:val="18"/>
                <w:szCs w:val="18"/>
              </w:rPr>
              <w:t xml:space="preserve">content fingerprint</w:t>
            </w:r>
            <w:r>
              <w:rPr>
                <w:rFonts w:ascii="Calibri" w:cs="Calibri" w:eastAsia="Calibri" w:hAnsi="Calibri"/>
                <w:color w:val="1A1A1A"/>
                <w:sz w:val="18"/>
                <w:szCs w:val="18"/>
              </w:rPr>
              <w:t xml:space="preserve"> of the rendered bytes, which is the value that prints on the face under M8-48 and that the M9-04 payload carries; creation of the verification token; the signature, bound to that content fingerprint per M8-45; and </w:t>
            </w:r>
            <w:r>
              <w:rPr>
                <w:rFonts w:ascii="Calibri" w:cs="Calibri" w:eastAsia="Calibri" w:hAnsi="Calibri"/>
                <w:b/>
                <w:bCs/>
                <w:color w:val="1A1A1A"/>
                <w:sz w:val="18"/>
                <w:szCs w:val="18"/>
              </w:rPr>
              <w:t xml:space="preserve">last, computation of the stored file checksum `pdf_sha256`, taken over the final stored bytes of the signed file</w:t>
            </w:r>
            <w:r>
              <w:rPr>
                <w:rFonts w:ascii="Calibri" w:cs="Calibri" w:eastAsia="Calibri" w:hAnsi="Calibri"/>
                <w:color w:val="1A1A1A"/>
                <w:sz w:val="18"/>
                <w:szCs w:val="18"/>
              </w:rPr>
              <w:t xml:space="preserve"> as DB-14 requires. The stored checksum is therefore computed </w:t>
            </w:r>
            <w:r>
              <w:rPr>
                <w:rFonts w:ascii="Calibri" w:cs="Calibri" w:eastAsia="Calibri" w:hAnsi="Calibri"/>
                <w:b/>
                <w:bCs/>
                <w:color w:val="1A1A1A"/>
                <w:sz w:val="18"/>
                <w:szCs w:val="18"/>
              </w:rPr>
              <w:t xml:space="preserve">after</w:t>
            </w:r>
            <w:r>
              <w:rPr>
                <w:rFonts w:ascii="Calibri" w:cs="Calibri" w:eastAsia="Calibri" w:hAnsi="Calibri"/>
                <w:color w:val="1A1A1A"/>
                <w:sz w:val="18"/>
                <w:szCs w:val="18"/>
              </w:rPr>
              <w:t xml:space="preserve"> signing, never before, so that the weekly integrity job of NFR-42 re-computes the same value for the life of the record. If any step fails, nothing is issued and no number is consumed except as a retired number if already allocated.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failure mid-issue; no partial report exists and the numbering register is consistent. Issue a report with a certificate-based signature and run the NFR-42 integrity check at once; the stored checksum matches the bytes on disk.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issued file is frozen and stored as bytes.</w:t>
            </w:r>
            <w:r>
              <w:rPr>
                <w:rFonts w:ascii="Calibri" w:cs="Calibri" w:eastAsia="Calibri" w:hAnsi="Calibri"/>
                <w:color w:val="1A1A1A"/>
                <w:sz w:val="18"/>
                <w:szCs w:val="18"/>
              </w:rPr>
              <w:t xml:space="preserve"> The system stores the rendered file itself, its checksum, the template identifier, the template version and the render timestamp. Reports are never re-rendered from data for display, download, reprint or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and the logo, then reprint a report issued last month;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this matters, recorded in the specification for the developer's benefit:</w:t>
            </w:r>
            <w:r>
              <w:rPr>
                <w:rFonts w:ascii="Calibri" w:cs="Calibri" w:eastAsia="Calibri" w:hAnsi="Calibri"/>
                <w:color w:val="1A1A1A"/>
                <w:sz w:val="18"/>
                <w:szCs w:val="18"/>
              </w:rPr>
              <w:t xml:space="preserve"> a report is a legal and commercial document that other parties act on financially. If the system re-draws it on demand, then a later change to a template, a font, a logo, an address or a statement's wording silently changes what an auditor, a customer or a court sees. Storing the bytes plus a checksum means the laboratory can prove that what it produced in 2026 is exactly what is produced in 2031. Re-rendering on demand also fails the accreditation requirement that the retained copy be an exact replica of the report issued to the customer, including its header, footer and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file's checksum recomputes to the stored value at any later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file is signed cryptographically, the signature is bound to the </w:t>
            </w:r>
            <w:r>
              <w:rPr>
                <w:rFonts w:ascii="Calibri" w:cs="Calibri" w:eastAsia="Calibri" w:hAnsi="Calibri"/>
                <w:b/>
                <w:bCs/>
                <w:color w:val="1A1A1A"/>
                <w:sz w:val="18"/>
                <w:szCs w:val="18"/>
              </w:rPr>
              <w:t xml:space="preserve">file's checksum</w:t>
            </w:r>
            <w:r>
              <w:rPr>
                <w:rFonts w:ascii="Calibri" w:cs="Calibri" w:eastAsia="Calibri" w:hAnsi="Calibri"/>
                <w:color w:val="1A1A1A"/>
                <w:sz w:val="18"/>
                <w:szCs w:val="18"/>
              </w:rPr>
              <w:t xml:space="preserve">, not to a database row, so a later template change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 signature on a stored file; it validates against the stored bytes.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uses the tier ladder defined once in M21-43 and no other set: (a) a printed name and designation with an in-application signature record; (b) an in-application electronic signature with re-authentication at the moment of signing, cryptographically bound to the file's checksum, with a tamper-evident audit record; (c) a cryptographic digital signature applied to the file with a certificate from a Certifying Authority licensed by the Controller of Certifying Authorities. Tier (c) is the design target, tier (b) the minimum acceptable; tier (a) alone is never presented to a customer as a signature, and neither is a pasted signature image. The tier actually used is recorded on every signature record. </w:t>
            </w:r>
            <w:r>
              <w:rPr>
                <w:rFonts w:ascii="Calibri" w:cs="Calibri" w:eastAsia="Calibri" w:hAnsi="Calibri"/>
                <w:b/>
                <w:bCs/>
                <w:color w:val="1A1A1A"/>
                <w:sz w:val="18"/>
                <w:szCs w:val="18"/>
              </w:rPr>
              <w:t xml:space="preserve">No signing tier that requires a call outside the laboratory network may be offered for report issue</w:t>
            </w:r>
            <w:r>
              <w:rPr>
                <w:rFonts w:ascii="Calibri" w:cs="Calibri" w:eastAsia="Calibri" w:hAnsi="Calibri"/>
                <w:color w:val="1A1A1A"/>
                <w:sz w:val="18"/>
                <w:szCs w:val="18"/>
              </w:rPr>
              <w:t xml:space="preserve">, because report issue must complete with the internet disconnected — see NFR-27, NFR-29, NFR-32 and acceptance case AC-33. This rules out an Aadhaar-based electronic signature service on this path, which needs a UIDAI/ESP round trip per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tier (b); a signature record is created carrying the checksum, the signer, the re-authentication and the tier used. Inspect the tier options offered in configuration; none requires an external network call at the moment of signing.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certificate-based signature is used, the signature carries a trusted timestamp so that a report signed in one year still validates after the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Validate a signed file after its signing certificate's expiry; it still validates by virtue of the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in human-readable text, a short </w:t>
            </w:r>
            <w:r>
              <w:rPr>
                <w:rFonts w:ascii="Calibri" w:cs="Calibri" w:eastAsia="Calibri" w:hAnsi="Calibri"/>
                <w:b/>
                <w:bCs/>
                <w:color w:val="1A1A1A"/>
                <w:sz w:val="18"/>
                <w:szCs w:val="18"/>
              </w:rPr>
              <w:t xml:space="preserve">document fingerprint</w:t>
            </w:r>
            <w:r>
              <w:rPr>
                <w:rFonts w:ascii="Calibri" w:cs="Calibri" w:eastAsia="Calibri" w:hAnsi="Calibri"/>
                <w:color w:val="1A1A1A"/>
                <w:sz w:val="18"/>
                <w:szCs w:val="18"/>
              </w:rPr>
              <w:t xml:space="preserve"> — the first characters of the file's checksum — so that a person holding the paper can compare it against the fingerprint shown on the verification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printed fingerprint with the one shown on the verification page; they 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short note explaining how to verify it: the fixed verification web address, and where a cryptographic signature is used, a line on validating the signature in any file reader.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note appears on every issued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and its stored file are </w:t>
            </w: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There is no update and no delete, enforced at the database level by revoking those permissions on the issued-report tables from the application's account, and by a trigger that raises an error on any modification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an issued report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correction mechanisms exist, both first-class documents. </w:t>
            </w:r>
            <w:r>
              <w:rPr>
                <w:rFonts w:ascii="Calibri" w:cs="Calibri" w:eastAsia="Calibri" w:hAnsi="Calibri"/>
                <w:b/>
                <w:bCs/>
                <w:color w:val="1A1A1A"/>
                <w:sz w:val="18"/>
                <w:szCs w:val="18"/>
              </w:rPr>
              <w:t xml:space="preserve">(A) Amendment</w:t>
            </w:r>
            <w:r>
              <w:rPr>
                <w:rFonts w:ascii="Calibri" w:cs="Calibri" w:eastAsia="Calibri" w:hAnsi="Calibri"/>
                <w:color w:val="1A1A1A"/>
                <w:sz w:val="18"/>
                <w:szCs w:val="18"/>
              </w:rPr>
              <w:t xml:space="preserve"> — a supplementary document with its own unique number, carrying the literal statement "Amendment to Report, serial number ⟨original report number⟩" and the reason for the change. </w:t>
            </w:r>
            <w:r>
              <w:rPr>
                <w:rFonts w:ascii="Calibri" w:cs="Calibri" w:eastAsia="Calibri" w:hAnsi="Calibri"/>
                <w:b/>
                <w:bCs/>
                <w:color w:val="1A1A1A"/>
                <w:sz w:val="18"/>
                <w:szCs w:val="18"/>
              </w:rPr>
              <w:t xml:space="preserve">(B) Replacement report</w:t>
            </w:r>
            <w:r>
              <w:rPr>
                <w:rFonts w:ascii="Calibri" w:cs="Calibri" w:eastAsia="Calibri" w:hAnsi="Calibri"/>
                <w:color w:val="1A1A1A"/>
                <w:sz w:val="18"/>
                <w:szCs w:val="18"/>
              </w:rPr>
              <w:t xml:space="preserve"> — a complete new report with its own unique number, carrying the statement "This report supersedes and replaces Report No. ⟨number⟩ dated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one of each; both carry the required statement and reference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amendment or replacement is generated through the </w:t>
            </w:r>
            <w:r>
              <w:rPr>
                <w:rFonts w:ascii="Calibri" w:cs="Calibri" w:eastAsia="Calibri" w:hAnsi="Calibri"/>
                <w:b/>
                <w:bCs/>
                <w:color w:val="1A1A1A"/>
                <w:sz w:val="18"/>
                <w:szCs w:val="18"/>
              </w:rPr>
              <w:t xml:space="preserve">same pipeline</w:t>
            </w:r>
            <w:r>
              <w:rPr>
                <w:rFonts w:ascii="Calibri" w:cs="Calibri" w:eastAsia="Calibri" w:hAnsi="Calibri"/>
                <w:color w:val="1A1A1A"/>
                <w:sz w:val="18"/>
                <w:szCs w:val="18"/>
              </w:rPr>
              <w:t xml:space="preserve"> as an original report and must satisfy every requirement M8-01 to M8-49 in its own right. It is never a hand-typed letter.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an amendment; the mandatory content check runs and all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mandatory, non-blank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is selected from the amendment reason pick-list plus free text, and prints on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issue an amendment without a reason code;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generates a machine-produced </w:t>
            </w:r>
            <w:r>
              <w:rPr>
                <w:rFonts w:ascii="Calibri" w:cs="Calibri" w:eastAsia="Calibri" w:hAnsi="Calibri"/>
                <w:b/>
                <w:bCs/>
                <w:color w:val="1A1A1A"/>
                <w:sz w:val="18"/>
                <w:szCs w:val="18"/>
              </w:rPr>
              <w:t xml:space="preserve">change manifest</w:t>
            </w:r>
            <w:r>
              <w:rPr>
                <w:rFonts w:ascii="Calibri" w:cs="Calibri" w:eastAsia="Calibri" w:hAnsi="Calibri"/>
                <w:color w:val="1A1A1A"/>
                <w:sz w:val="18"/>
                <w:szCs w:val="18"/>
              </w:rPr>
              <w:t xml:space="preserve">: a field-level before-and-after comparison between the superseded content and the new content. It is stored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one result value; the manifest lists exactly that field with both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lineage is recorded: which report a document amends, which it supersedes, and which superseded it. Any view or print of a superseded report is watermarked </w:t>
            </w:r>
            <w:r>
              <w:rPr>
                <w:rFonts w:ascii="Calibri" w:cs="Calibri" w:eastAsia="Calibri" w:hAnsi="Calibri"/>
                <w:b/>
                <w:bCs/>
                <w:color w:val="1A1A1A"/>
                <w:sz w:val="18"/>
                <w:szCs w:val="18"/>
              </w:rPr>
              <w:t xml:space="preserve">SUPERSEDED — see Report No. ⟨number⟩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superseded report; the watermark names its replacement.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Re-issue never silently re-uses the original report number. Numbering follows a configuration: either a suffixed revision (R1, R2) or a fresh number from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replacement; its number differs from the original by the configured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an amendment carries the same Unique Laboratory Report number as the original or a new one is a </w:t>
            </w:r>
            <w:r>
              <w:rPr>
                <w:rFonts w:ascii="Calibri" w:cs="Calibri" w:eastAsia="Calibri" w:hAnsi="Calibri"/>
                <w:b/>
                <w:bCs/>
                <w:color w:val="1A1A1A"/>
                <w:sz w:val="18"/>
                <w:szCs w:val="18"/>
              </w:rPr>
              <w:t xml:space="preserve">laboratory policy switch</w:t>
            </w:r>
            <w:r>
              <w:rPr>
                <w:rFonts w:ascii="Calibri" w:cs="Calibri" w:eastAsia="Calibri" w:hAnsi="Calibri"/>
                <w:color w:val="1A1A1A"/>
                <w:sz w:val="18"/>
                <w:szCs w:val="18"/>
              </w:rPr>
              <w:t xml:space="preserve"> with a documented default of re-use. The choice is recorded in the quality manual.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policy; the amendment's number behaves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automatically opens a </w:t>
            </w:r>
            <w:r>
              <w:rPr>
                <w:rFonts w:ascii="Calibri" w:cs="Calibri" w:eastAsia="Calibri" w:hAnsi="Calibri"/>
                <w:b/>
                <w:bCs/>
                <w:color w:val="1A1A1A"/>
                <w:sz w:val="18"/>
                <w:szCs w:val="18"/>
              </w:rPr>
              <w:t xml:space="preserve">nonconforming work record</w:t>
            </w:r>
            <w:r>
              <w:rPr>
                <w:rFonts w:ascii="Calibri" w:cs="Calibri" w:eastAsia="Calibri" w:hAnsi="Calibri"/>
                <w:color w:val="1A1A1A"/>
                <w:sz w:val="18"/>
                <w:szCs w:val="18"/>
              </w:rPr>
              <w:t xml:space="preserve">, unless the reason code is explicitly classified as non-technical (for example a customer address correction).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for a calculation error; a nonconformity opens. Amend for an address correction; none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Withdrawal</w:t>
            </w:r>
            <w:r>
              <w:rPr>
                <w:rFonts w:ascii="Calibri" w:cs="Calibri" w:eastAsia="Calibri" w:hAnsi="Calibri"/>
                <w:color w:val="1A1A1A"/>
                <w:sz w:val="18"/>
                <w:szCs w:val="18"/>
              </w:rPr>
              <w:t xml:space="preserve"> takes a report out of force entirely without replacing it. It requires the Unit Incharge, a reason code, a nonconformity record, a customer notification record, and a recall record listing every copy issued and its status. The withdrawn report remains retrievable and is watermarked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report; the recall record lists the two hard copies and the e-mail despatch.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notification of an amendment or withdrawal is a logged event: who was told, when, by what channel, what was said, and whether the original was recalled and acknowledged.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Notify a customer of a withdrawal; the log records the channel and the acknowledgement.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Register, despatch, duplicates and archive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report register</w:t>
            </w:r>
            <w:r>
              <w:rPr>
                <w:rFonts w:ascii="Calibri" w:cs="Calibri" w:eastAsia="Calibri" w:hAnsi="Calibri"/>
                <w:color w:val="1A1A1A"/>
                <w:sz w:val="18"/>
                <w:szCs w:val="18"/>
              </w:rPr>
              <w:t xml:space="preserve"> lists every report ever issued in serial order, with: report number, revision, Unique Laboratory Report number where applicable, type, issue date, customer, sample numbers, signatory, current status (Issued / Superseded / Withdrawn — the report lifecycle status, distinct from the series number states of M8-62), and links to the amendment lineage. It is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for a month; every issued report appears in serial order with no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cross-checks the numbering series and flags any number that is neither Issued nor Cancelled as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raising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flags it and alerts the Unit Incharge.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despatch register</w:t>
            </w:r>
            <w:r>
              <w:rPr>
                <w:rFonts w:ascii="Calibri" w:cs="Calibri" w:eastAsia="Calibri" w:hAnsi="Calibri"/>
                <w:color w:val="1A1A1A"/>
                <w:sz w:val="18"/>
                <w:szCs w:val="18"/>
              </w:rPr>
              <w:t xml:space="preserve"> records, per report and per copy: mode (counter handover, post, courier, e-mail, portal download), date and time, the number of copies, the recipient's name, the courier or postal tracking number, the e-mail address used and the delivery or bounce outcome, and the recipient's acknowledgement where obtained.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Despatch by courier and by e-mail; both rows appear with tracking and delivery outcome.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duplicate copy</w:t>
            </w:r>
            <w:r>
              <w:rPr>
                <w:rFonts w:ascii="Calibri" w:cs="Calibri" w:eastAsia="Calibri" w:hAnsi="Calibri"/>
                <w:color w:val="1A1A1A"/>
                <w:sz w:val="18"/>
                <w:szCs w:val="18"/>
              </w:rPr>
              <w:t xml:space="preserve"> of an issued report may be printed. It renders the identical stored file with an added overlay reading DUPLICATE COPY, increments a duplicate counter, and is logged with who requested it, who authorised it, when and why.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duplicate; the overlay appears, the counter increments and the log records the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is never a silent re-render. Every reprint and every duplicate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two log rows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 its checksum, its template version, its signature record, its change manifests and its despatch records are retained under the configured retention policy for issued reports, with </w:t>
            </w:r>
            <w:r>
              <w:rPr>
                <w:rFonts w:ascii="Calibri" w:cs="Calibri" w:eastAsia="Calibri" w:hAnsi="Calibri"/>
                <w:b/>
                <w:bCs/>
                <w:color w:val="1A1A1A"/>
                <w:sz w:val="18"/>
                <w:szCs w:val="18"/>
              </w:rPr>
              <w:t xml:space="preserve">no automatic hard deletion</w:t>
            </w:r>
            <w:r>
              <w:rPr>
                <w:rFonts w:ascii="Calibri" w:cs="Calibri" w:eastAsia="Calibri" w:hAnsi="Calibri"/>
                <w:color w:val="1A1A1A"/>
                <w:sz w:val="18"/>
                <w:szCs w:val="18"/>
              </w:rPr>
              <w:t xml:space="preserve">. Records due for review are flagged and a named person authorises any disposal, which itself creates a permanent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retention in a test system; the report is flagged for review, not deleted.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issued report can be retrieved by report number, by Unique Laboratory Report number, by sample number, by customer, by date range or by signatory, and can be exported in a human-readable form independent of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Retrieve a report six different ways; all six return the same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be issued while a payment hold is in force, unless the Unit Incharge releases it with a reason. The commercial hold is explicit, logged, and kept separate from the technical release decision so that an unpaid invoice never silently suppresses a technical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issue under a payment hold; blocked with the hold named, and released only by the Unit Incharge with a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field table — Report compile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series; not allocated for drafts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while Draft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replacement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whole report is in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M8-01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template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template for that type; version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 must have verified allocations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grouping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Verified allocations selectable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partial reports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Consolidated per request / One per sample / Split by accreditation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request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partial or interim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whether any ordered test remains open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partial marking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tests listed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a partial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sampling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and method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of testing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the laboratory address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provider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and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version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Presented values at method precision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 named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per the automatic trigger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grading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conditions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result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for physical tests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information block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customer-supplied and unverified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Deviations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approved deviation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if any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and 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the request asked and the signer is authorised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headed block,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Statements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statement code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symbol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all parameters are in scope and the symbol is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selection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sample's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Inside the signed file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 / Bilingual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template support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despatch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 amendment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any amendment or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document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approval / Approved / Issued / Superseded /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 the Authorised Signatory register and authorised for every parameter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Scope-checked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checksum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on the rendered bytes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short form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token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Random, non-guessable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Store the bytes, not the recipe.</w:t>
      </w:r>
      <w:r>
        <w:rPr>
          <w:rFonts w:ascii="Calibri" w:cs="Calibri" w:eastAsia="Calibri" w:hAnsi="Calibri"/>
          <w:color w:val="1A1A1A"/>
        </w:rPr>
        <w:t xml:space="preserve"> Repeated because it is the requirement most often skipped and the most expensive to retro-fit.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accreditation split is automatic, not a clerk's judgement.</w:t>
      </w:r>
      <w:r>
        <w:rPr>
          <w:rFonts w:ascii="Calibri" w:cs="Calibri" w:eastAsia="Calibri" w:hAnsi="Calibri"/>
          <w:color w:val="1A1A1A"/>
        </w:rPr>
        <w:t xml:space="preserve"> A clerk who forgets to split a mixed report creates a compliance failure. The system must do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asterisks.</w:t>
      </w:r>
      <w:r>
        <w:rPr>
          <w:rFonts w:ascii="Calibri" w:cs="Calibri" w:eastAsia="Calibri" w:hAnsi="Calibri"/>
          <w:color w:val="1A1A1A"/>
        </w:rPr>
        <w:t xml:space="preserve"> A footnote marker distinguishing a non-accredited parameter on an accredited report is explicitly not permitted. Two documents, not one with a footnote.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superseded report must never return "not found".</w:t>
      </w:r>
      <w:r>
        <w:rPr>
          <w:rFonts w:ascii="Calibri" w:cs="Calibri" w:eastAsia="Calibri" w:hAnsi="Calibri"/>
          <w:color w:val="1A1A1A"/>
        </w:rPr>
        <w:t xml:space="preserve"> A verification lookup for a superseded or withdrawn report must return its status. A missing page invites the claim that the server was down.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Amendment versus replacement.</w:t>
      </w:r>
      <w:r>
        <w:rPr>
          <w:rFonts w:ascii="Calibri" w:cs="Calibri" w:eastAsia="Calibri" w:hAnsi="Calibri"/>
          <w:color w:val="1A1A1A"/>
        </w:rPr>
        <w:t xml:space="preserve"> Choose amendment where a discrete item is being corrected or added; choose replacement where the document as a whole must be re-stated. Both must exist because assessors differ on which is required, and the change manifest satisfies both readings.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partial report does not close the sample.</w:t>
      </w:r>
      <w:r>
        <w:rPr>
          <w:rFonts w:ascii="Calibri" w:cs="Calibri" w:eastAsia="Calibri" w:hAnsi="Calibri"/>
          <w:color w:val="1A1A1A"/>
        </w:rPr>
        <w:t xml:space="preserve"> The sample remains in testing and the final report references the partial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photograph is inside the signed file.</w:t>
      </w:r>
      <w:r>
        <w:rPr>
          <w:rFonts w:ascii="Calibri" w:cs="Calibri" w:eastAsia="Calibri" w:hAnsi="Calibri"/>
          <w:color w:val="1A1A1A"/>
        </w:rPr>
        <w:t xml:space="preserve"> A photograph attached alongside the file, rather than embedded within it, is not protected by the signature and can be swapped.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commercial hold is visible, never silent.</w:t>
      </w:r>
      <w:r>
        <w:rPr>
          <w:rFonts w:ascii="Calibri" w:cs="Calibri" w:eastAsia="Calibri" w:hAnsi="Calibri"/>
          <w:color w:val="1A1A1A"/>
        </w:rPr>
        <w:t xml:space="preserve"> Blocking a technical release because Accounts has not been paid, without saying so, is an impartiality risk. Name the hold.</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Number allocation only at authorisation.</w:t>
      </w:r>
      <w:r>
        <w:rPr>
          <w:rFonts w:ascii="Calibri" w:cs="Calibri" w:eastAsia="Calibri" w:hAnsi="Calibri"/>
          <w:color w:val="1A1A1A"/>
        </w:rPr>
        <w:t xml:space="preserve"> Allocating a report number when a draft is opened produces gaps that a government audit will question.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Every template version is signed off.</w:t>
      </w:r>
      <w:r>
        <w:rPr>
          <w:rFonts w:ascii="Calibri" w:cs="Calibri" w:eastAsia="Calibri" w:hAnsi="Calibri"/>
          <w:color w:val="1A1A1A"/>
        </w:rPr>
        <w:t xml:space="preserve"> A template is a controlled document. A change to it is a change requiring authorisation, documentation and validation before use, exactly like a change to a calculation.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M9. Public Verification by Code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two-dimensional code printed on the report lets anyone holding the paper check that it is genuine. This module specifies exactly what that check reveals. The draft note asked that anyone scanning the code should be able to view the whole report online. That is a genuine and useful instinct, but as written it publishes commercially sensitive trade information to the world, permanently, with no way to take it back. This module keeps the intent — a stranger can confirm the document is real — while protecting the customer's business. It does that by splitting the answer into two levels: a public level that proves authenticity and current status, and a protected level, reached with a one-time password or a login, that shows the actual results.</w:t>
      </w:r>
    </w:p>
    <w:p>
      <w:pPr>
        <w:pStyle w:val="Heading3"/>
        <w:keepNext/>
        <w:spacing w:after="90" w:before="240"/>
      </w:pPr>
      <w:r>
        <w:rPr>
          <w:rFonts w:ascii="Calibri" w:cs="Calibri" w:eastAsia="Calibri" w:hAnsi="Calibri"/>
          <w:b/>
          <w:bCs/>
          <w:color w:val="1A1A1A"/>
          <w:sz w:val="22"/>
          <w:szCs w:val="22"/>
        </w:rPr>
        <w:t xml:space="preserve">What a signed code achieves — in one plain paragraph for the scientist</w:t>
      </w:r>
    </w:p>
    <w:p>
      <w:pPr>
        <w:spacing w:after="130" w:before="0" w:line="276"/>
        <w:jc w:val="left"/>
      </w:pPr>
      <w:r>
        <w:rPr>
          <w:rFonts w:ascii="Calibri" w:cs="Calibri" w:eastAsia="Calibri" w:hAnsi="Calibri"/>
          <w:color w:val="1A1A1A"/>
        </w:rPr>
        <w:t xml:space="preserve">The laboratory keeps one secret key that nobody else has. When a report is authorised, the software takes a small set of that report's key facts — the report number, the issue date, the sample identity, and a mathematical fingerprint of the whole file — writes them into a very short message, and uses the secret key to produce a </w:t>
      </w:r>
      <w:r>
        <w:rPr>
          <w:rFonts w:ascii="Calibri" w:cs="Calibri" w:eastAsia="Calibri" w:hAnsi="Calibri"/>
          <w:b/>
          <w:bCs/>
          <w:color w:val="1A1A1A"/>
        </w:rPr>
        <w:t xml:space="preserve">seal</w:t>
      </w:r>
      <w:r>
        <w:rPr>
          <w:rFonts w:ascii="Calibri" w:cs="Calibri" w:eastAsia="Calibri" w:hAnsi="Calibri"/>
          <w:color w:val="1A1A1A"/>
        </w:rPr>
        <w:t xml:space="preserve"> over that message. The message and the seal together are printed as the code on the report. The laboratory publishes the matching </w:t>
      </w:r>
      <w:r>
        <w:rPr>
          <w:rFonts w:ascii="Calibri" w:cs="Calibri" w:eastAsia="Calibri" w:hAnsi="Calibri"/>
          <w:b/>
          <w:bCs/>
          <w:color w:val="1A1A1A"/>
        </w:rPr>
        <w:t xml:space="preserve">public key</w:t>
      </w:r>
      <w:r>
        <w:rPr>
          <w:rFonts w:ascii="Calibri" w:cs="Calibri" w:eastAsia="Calibri" w:hAnsi="Calibri"/>
          <w:color w:val="1A1A1A"/>
        </w:rPr>
        <w:t xml:space="preserve"> on its website. Anyone can now check the seal using that public key. If even one character of the message has been altered, the seal no longer matches and the check fails. This works </w:t>
      </w:r>
      <w:r>
        <w:rPr>
          <w:rFonts w:ascii="Calibri" w:cs="Calibri" w:eastAsia="Calibri" w:hAnsi="Calibri"/>
          <w:b/>
          <w:bCs/>
          <w:color w:val="1A1A1A"/>
        </w:rPr>
        <w:t xml:space="preserve">with no internet connection at all</w:t>
      </w:r>
      <w:r>
        <w:rPr>
          <w:rFonts w:ascii="Calibri" w:cs="Calibri" w:eastAsia="Calibri" w:hAnsi="Calibri"/>
          <w:color w:val="1A1A1A"/>
        </w:rPr>
        <w:t xml:space="preserve">, because the checking arithmetic needs only the public key, which a verification application already holds. The internet is needed for one extra question only — "has this report since been amended or withdrawn?" — because a seal is a statement about the past and can never tell you about the future.</w:t>
      </w:r>
    </w:p>
    <w:p>
      <w:pPr>
        <w:pStyle w:val="Heading3"/>
        <w:keepNext/>
        <w:spacing w:after="90" w:before="240"/>
      </w:pPr>
      <w:r>
        <w:rPr>
          <w:rFonts w:ascii="Calibri" w:cs="Calibri" w:eastAsia="Calibri" w:hAnsi="Calibri"/>
          <w:b/>
          <w:bCs/>
          <w:color w:val="1A1A1A"/>
          <w:sz w:val="22"/>
          <w:szCs w:val="22"/>
        </w:rPr>
        <w:t xml:space="preserve">M9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generation (internal)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at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signed payload and the token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Authenticity and current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Protected result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or a person holding the access code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result 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One-time-password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printed access code or the customer's mobile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from public to protected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without scanning, by typing the report number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tool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copy of the report and compare its fingerprint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key publication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and verification apps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keys with their identifiers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audit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Token administration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Revoke, extend, view access counts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requirements</w:t>
      </w:r>
    </w:p>
    <w:p>
      <w:pPr>
        <w:spacing w:after="130" w:before="0" w:line="276"/>
        <w:jc w:val="left"/>
      </w:pPr>
      <w:r>
        <w:rPr>
          <w:rFonts w:ascii="Calibri" w:cs="Calibri" w:eastAsia="Calibri" w:hAnsi="Calibri"/>
          <w:b/>
          <w:bCs/>
          <w:color w:val="1A1A1A"/>
        </w:rPr>
        <w:t xml:space="preserve">What is encoded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encodes a </w:t>
            </w:r>
            <w:r>
              <w:rPr>
                <w:rFonts w:ascii="Calibri" w:cs="Calibri" w:eastAsia="Calibri" w:hAnsi="Calibri"/>
                <w:b/>
                <w:bCs/>
                <w:color w:val="1A1A1A"/>
                <w:sz w:val="18"/>
                <w:szCs w:val="18"/>
              </w:rPr>
              <w:t xml:space="preserve">signed payload</w:t>
            </w:r>
            <w:r>
              <w:rPr>
                <w:rFonts w:ascii="Calibri" w:cs="Calibri" w:eastAsia="Calibri" w:hAnsi="Calibri"/>
                <w:color w:val="1A1A1A"/>
                <w:sz w:val="18"/>
                <w:szCs w:val="18"/>
              </w:rPr>
              <w:t xml:space="preserve"> using a published, standard compact signature format, with three parts — a header naming the algorithm and the key identifier, the payload, and the signature — so that any competent developer can verify it with standard libraries.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code with a standard library; the three parts are present and the signature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signing algorithm is an elliptic-curve digital signature algorithm producing a compact signature, chosen so that the whole code fits comfortably in a printed square that an ordinary phone camera can read from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codes for a 1-sample and a 40-sample consolidated report, with the M9-06 headline-result flag off and on, and print each at 33 millimetres square at 300 dots per inch. All four are within the M9-44 byte cap and print at symbol version 14 or lower, and five different phones read each one first time from the printed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header carries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so the laboratory can change its key in future without invalidating years of already-issued reports. A verifier looks up the right public key by that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reports under two key identifiers; both verify against their respective published keys.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and carries only: a payload version; the issuing unit code; the report number and revision; the report issue date; the number of samples the report covers together with the first sample number, and the last where the samples are a contiguous block; the first 16 bytes of the fingerprint of the issued file, rendered base64url; and the issue timestamp. It may additionally carry the two optional fields already required elsewhere — the headline result under the M9-06 configuration flag, and the opaque customer token permitted by M9-05 — and nothing else. The Unique Laboratory Report number, the sample description, the test or standard code and the verification address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carried in the payload: they are printed on the report face, and the online tier returns them per ARC-20. The verification address in particular is already the URL wrapper of M9-07, and M9-37 makes the published address, not the encoded one, the trust anchor.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exactly these fields are present, and neither the Unique Laboratory Report number nor the verification address appears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w:t>
            </w:r>
            <w:r>
              <w:rPr>
                <w:rFonts w:ascii="Calibri" w:cs="Calibri" w:eastAsia="Calibri" w:hAnsi="Calibri"/>
                <w:b/>
                <w:bCs/>
                <w:color w:val="1A1A1A"/>
                <w:sz w:val="18"/>
                <w:szCs w:val="18"/>
              </w:rPr>
              <w:t xml:space="preserve">no personal data</w:t>
            </w:r>
            <w:r>
              <w:rPr>
                <w:rFonts w:ascii="Calibri" w:cs="Calibri" w:eastAsia="Calibri" w:hAnsi="Calibri"/>
                <w:color w:val="1A1A1A"/>
                <w:sz w:val="18"/>
                <w:szCs w:val="18"/>
              </w:rPr>
              <w:t xml:space="preserve">. The customer's identity, if referenced at all, is an opaque short token derived from the customer identifier under a server-side secret, never the name, mobile number, address or tax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no customer name, phone number or tax identifier is present in any form.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payload carries 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(for example the grade letter) is a per-unit configuration flag, defaulting to </w:t>
            </w:r>
            <w:r>
              <w:rPr>
                <w:rFonts w:ascii="Calibri" w:cs="Calibri" w:eastAsia="Calibri" w:hAnsi="Calibri"/>
                <w:b/>
                <w:bCs/>
                <w:color w:val="1A1A1A"/>
                <w:sz w:val="18"/>
                <w:szCs w:val="18"/>
              </w:rPr>
              <w:t xml:space="preserve">off</w:t>
            </w:r>
            <w:r>
              <w:rPr>
                <w:rFonts w:ascii="Calibri" w:cs="Calibri" w:eastAsia="Calibri" w:hAnsi="Calibri"/>
                <w:color w:val="1A1A1A"/>
                <w:sz w:val="18"/>
                <w:szCs w:val="18"/>
              </w:rPr>
              <w:t xml:space="preserve">. It is useful to a buyer at the market with no internet, and it is also instantly visible to anyone who picks up the paper. The choice belongs to the laboratory, not the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payload gains or loses the result field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is encoded as a web address whose signed payload sits in the </w:t>
            </w:r>
            <w:r>
              <w:rPr>
                <w:rFonts w:ascii="Calibri" w:cs="Calibri" w:eastAsia="Calibri" w:hAnsi="Calibri"/>
                <w:b/>
                <w:bCs/>
                <w:color w:val="1A1A1A"/>
                <w:sz w:val="18"/>
                <w:szCs w:val="18"/>
              </w:rPr>
              <w:t xml:space="preserve">fragment</w:t>
            </w:r>
            <w:r>
              <w:rPr>
                <w:rFonts w:ascii="Calibri" w:cs="Calibri" w:eastAsia="Calibri" w:hAnsi="Calibri"/>
                <w:color w:val="1A1A1A"/>
                <w:sz w:val="18"/>
                <w:szCs w:val="18"/>
              </w:rPr>
              <w:t xml:space="preserve"> part of the address, after the hash character. A fragment is not sent to the server and does not appear in server or proxy logs. An ordinary camera application opens the page; a purpose-built verification application ignores the address wrapper and verifies the payload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with a plain camera app; the page opens. Inspect the server log; the payload does not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web address itself carries </w:t>
            </w:r>
            <w:r>
              <w:rPr>
                <w:rFonts w:ascii="Calibri" w:cs="Calibri" w:eastAsia="Calibri" w:hAnsi="Calibri"/>
                <w:b/>
                <w:bCs/>
                <w:color w:val="1A1A1A"/>
                <w:sz w:val="18"/>
                <w:szCs w:val="18"/>
              </w:rPr>
              <w:t xml:space="preserve">no personal or sensitive data in any query parameter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address; it contains only the fixed path and the fragment.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encoded string — the URL wrapper, the header, the payload and the signature — must not exceed </w:t>
            </w:r>
            <w:r>
              <w:rPr>
                <w:rFonts w:ascii="Calibri" w:cs="Calibri" w:eastAsia="Calibri" w:hAnsi="Calibri"/>
                <w:b/>
                <w:bCs/>
                <w:color w:val="1A1A1A"/>
                <w:sz w:val="18"/>
                <w:szCs w:val="18"/>
              </w:rPr>
              <w:t xml:space="preserve">360 bytes</w:t>
            </w:r>
            <w:r>
              <w:rPr>
                <w:rFonts w:ascii="Calibri" w:cs="Calibri" w:eastAsia="Calibri" w:hAnsi="Calibri"/>
                <w:color w:val="1A1A1A"/>
                <w:sz w:val="18"/>
                <w:szCs w:val="18"/>
              </w:rPr>
              <w:t xml:space="preserve">, so the symbol is QR version 14 or lower at error-correction level M (73 modules). The build fails if any configuration can produce a longer string: the check must be run with the headline-result flag on and off, with the longest configured unit code, and with the largest sample count the bulk registration of M3-15 permits. The symbol prints at not less than </w:t>
            </w:r>
            <w:r>
              <w:rPr>
                <w:rFonts w:ascii="Calibri" w:cs="Calibri" w:eastAsia="Calibri" w:hAnsi="Calibri"/>
                <w:b/>
                <w:bCs/>
                <w:color w:val="1A1A1A"/>
                <w:sz w:val="18"/>
                <w:szCs w:val="18"/>
              </w:rPr>
              <w:t xml:space="preserve">33 millimetres square</w:t>
            </w:r>
            <w:r>
              <w:rPr>
                <w:rFonts w:ascii="Calibri" w:cs="Calibri" w:eastAsia="Calibri" w:hAnsi="Calibri"/>
                <w:color w:val="1A1A1A"/>
                <w:sz w:val="18"/>
                <w:szCs w:val="18"/>
              </w:rPr>
              <w:t xml:space="preserve">, giving at least 0.45 mm per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longest unit code, turn the headline-result flag on, and issue a consolidated report covering 40 samples; the encoded string is within 360 bytes and the symbol is version 14 or lower. Lengthen the payload past the cap in a test build; the build fails naming the offending configuration.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symbol should remain machine-readable after one generation of ordinary office photocopying or faxing, because customers and buyers reproduce certificates.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Photocopy an issued report once on the unit's own copier; three phones still read the code.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Token and non-enumerability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report version has a </w:t>
            </w:r>
            <w:r>
              <w:rPr>
                <w:rFonts w:ascii="Calibri" w:cs="Calibri" w:eastAsia="Calibri" w:hAnsi="Calibri"/>
                <w:b/>
                <w:bCs/>
                <w:color w:val="1A1A1A"/>
                <w:sz w:val="18"/>
                <w:szCs w:val="18"/>
              </w:rPr>
              <w:t xml:space="preserve">verification token</w:t>
            </w:r>
            <w:r>
              <w:rPr>
                <w:rFonts w:ascii="Calibri" w:cs="Calibri" w:eastAsia="Calibri" w:hAnsi="Calibri"/>
                <w:color w:val="1A1A1A"/>
                <w:sz w:val="18"/>
                <w:szCs w:val="18"/>
              </w:rPr>
              <w:t xml:space="preserve"> of at least 128 bits of cryptographically secure randomness, rendered in a URL-safe, human-transcribable alphabet that omits easily confused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thousand tokens; none repeats and none is derivable from another.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token is </w:t>
            </w:r>
            <w:r>
              <w:rPr>
                <w:rFonts w:ascii="Calibri" w:cs="Calibri" w:eastAsia="Calibri" w:hAnsi="Calibri"/>
                <w:b/>
                <w:bCs/>
                <w:color w:val="1A1A1A"/>
                <w:sz w:val="18"/>
                <w:szCs w:val="18"/>
              </w:rPr>
              <w:t xml:space="preserve">not derived</w:t>
            </w:r>
            <w:r>
              <w:rPr>
                <w:rFonts w:ascii="Calibri" w:cs="Calibri" w:eastAsia="Calibri" w:hAnsi="Calibri"/>
                <w:color w:val="1A1A1A"/>
                <w:sz w:val="18"/>
                <w:szCs w:val="18"/>
              </w:rPr>
              <w:t xml:space="preserve"> from the report number, the sample number, the date, a counter or a hash of any of these. It is random.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hundred consecutive reports' tokens; no pattern relates them to the report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version (an amendment or a replacement) receives a </w:t>
            </w:r>
            <w:r>
              <w:rPr>
                <w:rFonts w:ascii="Calibri" w:cs="Calibri" w:eastAsia="Calibri" w:hAnsi="Calibri"/>
                <w:b/>
                <w:bCs/>
                <w:color w:val="1A1A1A"/>
                <w:sz w:val="18"/>
                <w:szCs w:val="18"/>
              </w:rPr>
              <w:t xml:space="preserve">new token</w:t>
            </w:r>
            <w:r>
              <w:rPr>
                <w:rFonts w:ascii="Calibri" w:cs="Calibri" w:eastAsia="Calibri" w:hAnsi="Calibri"/>
                <w:color w:val="1A1A1A"/>
                <w:sz w:val="18"/>
                <w:szCs w:val="18"/>
              </w:rPr>
              <w:t xml:space="preserve">. The old token stays live and reports the superseded status. Tokens are never re-used and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old token reports superseded and the new token reports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endpoint that lists reports, and no endpoint that accepts a bare report number as a lookup key without either the signed payload or a challenge such as a 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enumerate reports by number; no listing endpoint exists and bare-number lookup is challenged.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response must not distinguish "this report does not exist" from "this report exists but you may not see it" in a way that lets an attacker map the laboratory's customer 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non-existent and a restricted report; the responses are indistinguishable in timing and content.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a public, anonymous scan reveals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anonymous scan reveals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the fields in the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anonymously; exactly these fields appear and no others.</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Shown to an anonymous scanner</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shown to an anonymous scanner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large status banner: </w:t>
            </w:r>
            <w:r>
              <w:rPr>
                <w:rFonts w:ascii="Calibri" w:cs="Calibri" w:eastAsia="Calibri" w:hAnsi="Calibri"/>
                <w:b/>
                <w:bCs/>
                <w:color w:val="1A1A1A"/>
                <w:sz w:val="18"/>
                <w:szCs w:val="18"/>
              </w:rPr>
              <w:t xml:space="preserve">GENUINE — VALID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WITHDRAWN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NOT GENUINE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measured value or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unit and full address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computed value, statistic or grade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conformity verdict, pass or fail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 where one exists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full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date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address, district, contact person, mobile, e-mail or tax identifier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 and a short sample description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lot number, mark or chop</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price, invoice or payment information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w:t>
            </w:r>
            <w:r>
              <w:rPr>
                <w:rFonts w:ascii="Calibri" w:cs="Calibri" w:eastAsia="Calibri" w:hAnsi="Calibri"/>
                <w:b/>
                <w:bCs/>
                <w:color w:val="1A1A1A"/>
                <w:sz w:val="18"/>
                <w:szCs w:val="18"/>
              </w:rPr>
              <w:t xml:space="preserve">masked</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A***** T******* S**** M****</w:t>
            </w:r>
            <w:r>
              <w:rPr>
                <w:rFonts w:ascii="Calibri" w:cs="Calibri" w:eastAsia="Calibri" w:hAnsi="Calibri"/>
                <w:color w:val="1A1A1A"/>
                <w:sz w:val="18"/>
                <w:szCs w:val="18"/>
              </w:rPr>
              <w:t xml:space="preserve">), or omitted entirely where the customer has requested extra confidentiality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report belonging to the same customer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report was issued within the 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measurement uncertainty, opinion or narrative observation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fingerprint, shown in short readable 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staff member's name other than the signatory's designation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file-check tool: upload your copy and the page compares its fingerprint in your own browser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photograph of the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superseded: the number of the report that replaces 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reports this customer has ever submitted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withdrawn: the withdrawal date, and a line stating the report is no longer in force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aggregate or historical quality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times this report has been verified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anyone who previously verified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clear line stating that results are not shown publicly and how to obtain them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may optionally be shown on the public tier, controlled by the same configuration flag as M9-06, defaulting to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public page gains or loses the result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banner must never rely on colour alone. Each status carries an icon and explicit words, so that it is readable by a colour-blind user and legible in a black-and-white printout.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page in greyscale; the status is still unambiguous.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distinct failure states exist, each with plain, non-alarming wording where appropriate: </w:t>
            </w:r>
            <w:r>
              <w:rPr>
                <w:rFonts w:ascii="Calibri" w:cs="Calibri" w:eastAsia="Calibri" w:hAnsi="Calibri"/>
                <w:b/>
                <w:bCs/>
                <w:color w:val="1A1A1A"/>
                <w:sz w:val="18"/>
                <w:szCs w:val="18"/>
              </w:rPr>
              <w:t xml:space="preserve">"Signature verified"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"NOT GENUINE — the seal does not match. This document may have been altered."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"Unknown issuer key — this verifier may need updating"</w:t>
            </w:r>
            <w:r>
              <w:rPr>
                <w:rFonts w:ascii="Calibri" w:cs="Calibri" w:eastAsia="Calibri" w:hAnsi="Calibri"/>
                <w:color w:val="1A1A1A"/>
                <w:sz w:val="18"/>
                <w:szCs w:val="18"/>
              </w:rPr>
              <w:t xml:space="preserve"> (never "not genuine"); and </w:t>
            </w:r>
            <w:r>
              <w:rPr>
                <w:rFonts w:ascii="Calibri" w:cs="Calibri" w:eastAsia="Calibri" w:hAnsi="Calibri"/>
                <w:b/>
                <w:bCs/>
                <w:color w:val="1A1A1A"/>
                <w:sz w:val="18"/>
                <w:szCs w:val="18"/>
              </w:rPr>
              <w:t xml:space="preserve">"This is not a report verification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all four conditions; each shows its own wording.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fifth, distinct state covers the report-substitution attack: </w:t>
            </w:r>
            <w:r>
              <w:rPr>
                <w:rFonts w:ascii="Calibri" w:cs="Calibri" w:eastAsia="Calibri" w:hAnsi="Calibri"/>
                <w:b/>
                <w:bCs/>
                <w:color w:val="1A1A1A"/>
                <w:sz w:val="18"/>
                <w:szCs w:val="18"/>
              </w:rPr>
              <w:t xml:space="preserve">"Signature verified, but the file you uploaded does not match this code."</w:t>
            </w:r>
            <w:r>
              <w:rPr>
                <w:rFonts w:ascii="Calibri" w:cs="Calibri" w:eastAsia="Calibri" w:hAnsi="Calibri"/>
                <w:color w:val="1A1A1A"/>
                <w:sz w:val="18"/>
                <w:szCs w:val="18"/>
              </w:rPr>
              <w:t xml:space="preserve"> This is the state that catches a genuine code photographed and pasted onto a forged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modified file against a genuine code; this exact state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device has no internet connection but the verification application can validate the seal locally, the page or application must say so honestly: </w:t>
            </w:r>
            <w:r>
              <w:rPr>
                <w:rFonts w:ascii="Calibri" w:cs="Calibri" w:eastAsia="Calibri" w:hAnsi="Calibri"/>
                <w:b/>
                <w:bCs/>
                <w:color w:val="1A1A1A"/>
                <w:sz w:val="18"/>
                <w:szCs w:val="18"/>
              </w:rPr>
              <w:t xml:space="preserve">"Signature verified offline. Amendment and withdrawal status could not be checked — no internet connection."</w:t>
            </w:r>
            <w:r>
              <w:rPr>
                <w:rFonts w:ascii="Calibri" w:cs="Calibri" w:eastAsia="Calibri" w:hAnsi="Calibri"/>
                <w:color w:val="1A1A1A"/>
                <w:sz w:val="18"/>
                <w:szCs w:val="18"/>
              </w:rPr>
              <w:t xml:space="preserve"> It must never imply the report is current when it cannot know.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 the network disabled; the honest wording appears.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requires a one-time password or a login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full result table</w:t>
            </w:r>
            <w:r>
              <w:rPr>
                <w:rFonts w:ascii="Calibri" w:cs="Calibri" w:eastAsia="Calibri" w:hAnsi="Calibri"/>
                <w:color w:val="1A1A1A"/>
                <w:sz w:val="18"/>
                <w:szCs w:val="18"/>
              </w:rPr>
              <w:t xml:space="preserve"> is shown only after one of three escalations: (a) entry of a short numeric access code printed on the paper report; (b) a one-time password sent to the customer's registered mobile number; or (c) a login by the customer or by laboratory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results only after one escalation succeeds; without one, they are absent from the response body.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access code is six digits, unique per report version, printed on the report face, and stored only as a salted hash so that a database read cannot reveal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value; it is a hash, not the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access code and the one-time password route are both rate-limited with lockout after a configurable number of failures, and every failure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five wrong codes; the token locks for the configured period and all five failures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protected tier reveals: the full customer name and address; the complete result table with units; the conformity verdict and the decision rule; the measurement uncertainty where reported; the observations and narrative; the sample photograph; the amendment lineage; the signatory's name and designation; and a download of the original signed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and view; all listed items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logged-in customer sees their own reports only, and can generate a </w:t>
            </w:r>
            <w:r>
              <w:rPr>
                <w:rFonts w:ascii="Calibri" w:cs="Calibri" w:eastAsia="Calibri" w:hAnsi="Calibri"/>
                <w:b/>
                <w:bCs/>
                <w:color w:val="1A1A1A"/>
                <w:sz w:val="18"/>
                <w:szCs w:val="18"/>
              </w:rPr>
              <w:t xml:space="preserve">share link</w:t>
            </w:r>
            <w:r>
              <w:rPr>
                <w:rFonts w:ascii="Calibri" w:cs="Calibri" w:eastAsia="Calibri" w:hAnsi="Calibri"/>
                <w:color w:val="1A1A1A"/>
                <w:sz w:val="18"/>
                <w:szCs w:val="18"/>
              </w:rPr>
              <w:t xml:space="preserve"> for a specific report with a short expiry and an access log, so a buyer or a bank can be given access without the customer handing over their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share link; it expires on time and the customer can see who opened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staff verification access follows the normal role permissions and is not treated as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opens the page while logged in; no unblinding request is required.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limiting, abuse protection and logging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endpoint is rate-limited per network address and per token, with progressive back-off, and returns a clear "too many requests, please try again shortly" rather than an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Exceed the limit; the friendly message appears and the block lifts after the configured interval.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fires on </w:t>
            </w:r>
            <w:r>
              <w:rPr>
                <w:rFonts w:ascii="Calibri" w:cs="Calibri" w:eastAsia="Calibri" w:hAnsi="Calibri"/>
                <w:b/>
                <w:bCs/>
                <w:color w:val="1A1A1A"/>
                <w:sz w:val="18"/>
                <w:szCs w:val="18"/>
              </w:rPr>
              <w:t xml:space="preserve">burst verification of many different tokens from one source</w:t>
            </w:r>
            <w:r>
              <w:rPr>
                <w:rFonts w:ascii="Calibri" w:cs="Calibri" w:eastAsia="Calibri" w:hAnsi="Calibri"/>
                <w:color w:val="1A1A1A"/>
                <w:sz w:val="18"/>
                <w:szCs w:val="18"/>
              </w:rPr>
              <w:t xml:space="preserve">, which indicates a scraping attempt or a leaked list of tokens.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fifty tokens from one address in a minute; the alert fires.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 is written to an audit log with: the token or the report identifier, the timestamp, the outcome, the tier reached, a coarse location derived from the network address, and the user agent. Personal data of the verifier is not collected.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one log row exists with these fields and nothing more.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audit log is itself treated as sensitive, because who is checking whose reports is commercially useful information. It is visible only to the Unit Incharge and the Quality Manager, and it is never exposed on the public page beyond the aggregate verification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views their report's page; they see the count, not the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page carries no third-party scripts, no external analytics, no fonts fetched from another site and no advertising, so that no external party learns which reports are being 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page's network requests; every request goes to the laboratory's own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instructs search engines not to index it, and there is no page that lists tokens or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number on a public search engine; nothing is found.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path, key management and accessibility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publishes its </w:t>
            </w:r>
            <w:r>
              <w:rPr>
                <w:rFonts w:ascii="Calibri" w:cs="Calibri" w:eastAsia="Calibri" w:hAnsi="Calibri"/>
                <w:b/>
                <w:bCs/>
                <w:color w:val="1A1A1A"/>
                <w:sz w:val="18"/>
                <w:szCs w:val="18"/>
              </w:rPr>
              <w:t xml:space="preserve">public keys</w:t>
            </w:r>
            <w:r>
              <w:rPr>
                <w:rFonts w:ascii="Calibri" w:cs="Calibri" w:eastAsia="Calibri" w:hAnsi="Calibri"/>
                <w:color w:val="1A1A1A"/>
                <w:sz w:val="18"/>
                <w:szCs w:val="18"/>
              </w:rPr>
              <w:t xml:space="preserve"> at a stable web address in a standard machine-readable format, each with its key identifier and issue date, plus a printable fingerprint sheet that an offline verification application can embed.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Fetch the published keys; the identifier in a report's code resolves to a published key.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keys exist for testing and for live operation from the first day, with distinct identifiers. A test key must never sign a live report and a live report must never verify against a test key.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verify a live report with the test key; it fails.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private key is never held in the source code repository, never in a configuration file under version control, never in an environment variable dump and never in a plain database backup. On an in-house server it lives in the operating system's protected key store or a hardware security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repository and the backups for the key material; it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w:t>
            </w:r>
            <w:r>
              <w:rPr>
                <w:rFonts w:ascii="Calibri" w:cs="Calibri" w:eastAsia="Calibri" w:hAnsi="Calibri"/>
                <w:b/>
                <w:bCs/>
                <w:color w:val="1A1A1A"/>
                <w:sz w:val="18"/>
                <w:szCs w:val="18"/>
              </w:rPr>
              <w:t xml:space="preserve">key compromise procedure</w:t>
            </w:r>
            <w:r>
              <w:rPr>
                <w:rFonts w:ascii="Calibri" w:cs="Calibri" w:eastAsia="Calibri" w:hAnsi="Calibri"/>
                <w:color w:val="1A1A1A"/>
                <w:sz w:val="18"/>
                <w:szCs w:val="18"/>
              </w:rPr>
              <w:t xml:space="preserve"> exists in the specification: revoke the key identifier, generate and publish a new one, and — critically — enable the verification page to state that reports signed with the compromised key between two dates require manual confirmation with the laboratory, rather than silently failing thousands of legitimate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 revocation; affected reports show the manual-confirmation message, not "not genuine".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manual verification form</w:t>
            </w:r>
            <w:r>
              <w:rPr>
                <w:rFonts w:ascii="Calibri" w:cs="Calibri" w:eastAsia="Calibri" w:hAnsi="Calibri"/>
                <w:color w:val="1A1A1A"/>
                <w:sz w:val="18"/>
                <w:szCs w:val="18"/>
              </w:rPr>
              <w:t xml:space="preserve"> exists on the same fixed address, accepting the report number, the issue date and the last four digits of the customer's registered mobile number, for anyone who cannot scan. It is rate-limited and challenged.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by typing the three fields; the correct status is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next to the code, in human-readable text: </w:t>
            </w:r>
            <w:r>
              <w:rPr>
                <w:rFonts w:ascii="Calibri" w:cs="Calibri" w:eastAsia="Calibri" w:hAnsi="Calibri"/>
                <w:b/>
                <w:bCs/>
                <w:color w:val="1A1A1A"/>
                <w:sz w:val="18"/>
                <w:szCs w:val="18"/>
              </w:rPr>
              <w:t xml:space="preserve">"Verify only at ⟨fixed address⟩. Do not rely on any other link."</w:t>
            </w:r>
            <w:r>
              <w:rPr>
                <w:rFonts w:ascii="Calibri" w:cs="Calibri" w:eastAsia="Calibri" w:hAnsi="Calibri"/>
                <w:color w:val="1A1A1A"/>
                <w:sz w:val="18"/>
                <w:szCs w:val="18"/>
              </w:rPr>
              <w:t xml:space="preserve"> The laboratory also publishes a short notice on its own website naming that one legitimate verification address. This is what defeats the forged-code attack: the trust anchor becomes the published address, not the ink on the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instruction appears on every report and the notice exists on the laboratory's site.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meets the accessibility level required for Indian government web pages: semantic structure, correct heading order, visible focus indication, text contrast at the required ratio, real labels on the file-upload and code-entry controls, full keyboard operability, a declared page language, and no meaning conveyed by colour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accessibility check to the required level; no failures at that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renders correctly on a small mobile screen at a slow connection: server-rendered, no large downloads, status banner legible without zooming, and usable in Telugu, Hindi and English with a language selector.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page on a small screen over a throttled connection; the status is readable without zooming.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the laboratory's internal system must work with no internet, the public verification service is a </w:t>
            </w:r>
            <w:r>
              <w:rPr>
                <w:rFonts w:ascii="Calibri" w:cs="Calibri" w:eastAsia="Calibri" w:hAnsi="Calibri"/>
                <w:b/>
                <w:bCs/>
                <w:color w:val="1A1A1A"/>
                <w:sz w:val="18"/>
                <w:szCs w:val="18"/>
              </w:rPr>
              <w:t xml:space="preserve">separately deployed component</w:t>
            </w:r>
            <w:r>
              <w:rPr>
                <w:rFonts w:ascii="Calibri" w:cs="Calibri" w:eastAsia="Calibri" w:hAnsi="Calibri"/>
                <w:color w:val="1A1A1A"/>
                <w:sz w:val="18"/>
                <w:szCs w:val="18"/>
              </w:rPr>
              <w:t xml:space="preserve"> that receives a one-way publication of the minimum data it needs. The internal system never depends on it being reachable.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internal server from the internet; report issue continues normally and the publications queue.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full-public switch, if the laboratory insists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switch exists, </w:t>
            </w:r>
            <w:r>
              <w:rPr>
                <w:rFonts w:ascii="Calibri" w:cs="Calibri" w:eastAsia="Calibri" w:hAnsi="Calibri"/>
                <w:b/>
                <w:bCs/>
                <w:color w:val="1A1A1A"/>
                <w:sz w:val="18"/>
                <w:szCs w:val="18"/>
              </w:rPr>
              <w:t xml:space="preserve">defaulting to off</w:t>
            </w:r>
            <w:r>
              <w:rPr>
                <w:rFonts w:ascii="Calibri" w:cs="Calibri" w:eastAsia="Calibri" w:hAnsi="Calibri"/>
                <w:color w:val="1A1A1A"/>
                <w:sz w:val="18"/>
                <w:szCs w:val="18"/>
              </w:rPr>
              <w:t xml:space="preserve">, that makes the full result table visible on an anonymous scan, implementing the draft note's original wording exactly. Turning it on requires the Unit Incharge, records the authorising person, the date and the reason, and displays a standing banner in the administration screen stating that full public disclosure is 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the switch on; the full results appear anonymously and the authorisation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 with the full-public switch on, three items remain protected in all cases: the customer's full address and contact details; any price, invoice or payment information; and any other report belonging to the same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switch on, confirm these three are still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opt-out</w:t>
            </w:r>
            <w:r>
              <w:rPr>
                <w:rFonts w:ascii="Calibri" w:cs="Calibri" w:eastAsia="Calibri" w:hAnsi="Calibri"/>
                <w:color w:val="1A1A1A"/>
                <w:sz w:val="18"/>
                <w:szCs w:val="18"/>
              </w:rPr>
              <w:t xml:space="preserve"> exists at customer level and at report level. Where the customer has requested extra confidentiality, the public page shows status only, with no sample description and no customer name in any form, regardless of the global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customer flag; the public page shows status only.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field table — Public verification page (what the page presents, and the controls it offers)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 / control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 on the page?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 banner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banners of M9-14 (GENUINE — VALID / GENUINE — SUPERSEDED / GENUINE — WITHDRAWN / NOT GENUINE), plus the distinct signature-check wordings of M9-17, M9-18 and M9-19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Icon plus words, never colour alone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and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frozen report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for non-accredited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sample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Suppressed under the confidentiality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scope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States plainly whether the report is within the accredited scope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masked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Masked pattern; omitted under the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the full name at the public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fingerprint, short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printed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Replacement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superseded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 date and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Aggregate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Headline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M9-06 and M9-15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selector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file; fingerprint computed in the visitor's own browser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is never uploaded to the server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code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(6 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hashed comparison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one-time password to registered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the mobile number is never displayed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login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those who cannot scan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only at this address"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 text from the Statements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anti-forgery anchor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Offline-status caveat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the status could not be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wording per M9-19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rules and edge cases — and why the draft's wording is a risk</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Why the draft's "anyone can view the full test report" is a commercial and privacy risk.</w:t>
      </w:r>
      <w:r>
        <w:rPr>
          <w:rFonts w:ascii="Calibri" w:cs="Calibri" w:eastAsia="Calibri" w:hAnsi="Calibri"/>
          <w:color w:val="1A1A1A"/>
        </w:rPr>
        <w:t xml:space="preserve"> A raw silk grade, a size deviation, a moisture percentage that fixes a commercial settlement weight, or a composition result showing a synthetic fibre in goods sold as pure silk — these decide payments, contracts and reputations within a small, concentrated silk cluster where the traders all know each other. Publishing them to anyone who scans a piece of paper means: a competitor can harvest a rival reeler's quality history; a buyer can see a seller's earlier poor lot; the record is permanent, indexed and cached, so a single bad lot in 2026 remains findable indefinitely; and individual reelers are natural persons, so their name, contact details and test results are personal data whose publication needs a lawful basis and, in practice, their informed consent. It also breaches the laboratory's own confidentiality obligation, which treats all information created during laboratory activities as confidential unless the customer has made it public or agreed otherwise.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recommendation satisfies the intent.</w:t>
      </w:r>
      <w:r>
        <w:rPr>
          <w:rFonts w:ascii="Calibri" w:cs="Calibri" w:eastAsia="Calibri" w:hAnsi="Calibri"/>
          <w:color w:val="1A1A1A"/>
        </w:rPr>
        <w:t xml:space="preserve"> The draft's real purpose was stated as helping "customers, auditors and authorized users verify the report digitally". Verification is exactly what the public tier does: it proves the document is genuine, unaltered and still in force. Reading the numbers is a separate need, and the person who legitimately needs to read them is holding the paper — so the printed six-digit access code gives them entry, while the internet at large gets authenticity without disclosure.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switch exists, and it is off.</w:t>
      </w:r>
      <w:r>
        <w:rPr>
          <w:rFonts w:ascii="Calibri" w:cs="Calibri" w:eastAsia="Calibri" w:hAnsi="Calibri"/>
          <w:color w:val="1A1A1A"/>
        </w:rPr>
        <w:t xml:space="preserve"> If the laboratory, having seen the risk in writing, still wants full public disclosure, M9-41 provides it as a deliberate, authorised, recorded decision by the Unit Incharge — not as a default that a developer chose.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code in a square is not proof by itself.</w:t>
      </w:r>
      <w:r>
        <w:rPr>
          <w:rFonts w:ascii="Calibri" w:cs="Calibri" w:eastAsia="Calibri" w:hAnsi="Calibri"/>
          <w:color w:val="1A1A1A"/>
        </w:rPr>
        <w:t xml:space="preserve"> The obvious forgery is a fake report carrying a code that points at a lookalike page, which then says "verified". The defence is not in the code; it is the printed instruction naming one fixed verification address, plus the published notice, plus the file fingerprint check that catches a genuine code pasted onto a doctored document.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Never return "not found" for a withdrawn report.</w:t>
      </w:r>
      <w:r>
        <w:rPr>
          <w:rFonts w:ascii="Calibri" w:cs="Calibri" w:eastAsia="Calibri" w:hAnsi="Calibri"/>
          <w:color w:val="1A1A1A"/>
        </w:rPr>
        <w:t xml:space="preserve"> Return the withdrawal. A missing page lets a forger claim the server is down.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Do not log the payload.</w:t>
      </w:r>
      <w:r>
        <w:rPr>
          <w:rFonts w:ascii="Calibri" w:cs="Calibri" w:eastAsia="Calibri" w:hAnsi="Calibri"/>
          <w:color w:val="1A1A1A"/>
        </w:rPr>
        <w:t xml:space="preserve"> Because the payload sits in the fragment, it never reaches the server. Any change that moves it into a query parameter would put report metadata into web server logs, proxy logs and browser history, and must be treated as a defect.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Sample labels are not public.</w:t>
      </w:r>
      <w:r>
        <w:rPr>
          <w:rFonts w:ascii="Calibri" w:cs="Calibri" w:eastAsia="Calibri" w:hAnsi="Calibri"/>
          <w:color w:val="1A1A1A"/>
        </w:rPr>
        <w:t xml:space="preserve"> The barcode on a physical sample resolves only for logged-in staff. Only report codes are publicly resolvable. Confusing the two would expose samples in progress.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Get the hosting decision early.</w:t>
      </w:r>
      <w:r>
        <w:rPr>
          <w:rFonts w:ascii="Calibri" w:cs="Calibri" w:eastAsia="Calibri" w:hAnsi="Calibri"/>
          <w:color w:val="1A1A1A"/>
        </w:rPr>
        <w:t xml:space="preserve"> A publicly reachable page carrying government-issued certificates will attract requirements for the domain, the hosting environment, an independent security audit and accessibility conformance. Treat the public component as its own deliverable with its own approval gate, so that it cannot delay the internal laboratory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M10. Weight and Conditioning Certificate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Raw silk absorbs moisture from the air, and it is sold by weight. Its weight therefore changes with the humidity of the day, which means neither the buyer nor the seller will accept the other's weighing. A conditioning house solves this by determining the silk's oven-dry weight and then adding back a fixed, agreed allowance for moisture, producing a </w:t>
      </w:r>
      <w:r>
        <w:rPr>
          <w:rFonts w:ascii="Calibri" w:cs="Calibri" w:eastAsia="Calibri" w:hAnsi="Calibri"/>
          <w:b/>
          <w:bCs/>
          <w:color w:val="1A1A1A"/>
        </w:rPr>
        <w:t xml:space="preserve">conditioned weight</w:t>
      </w:r>
      <w:r>
        <w:rPr>
          <w:rFonts w:ascii="Calibri" w:cs="Calibri" w:eastAsia="Calibri" w:hAnsi="Calibri"/>
          <w:color w:val="1A1A1A"/>
        </w:rPr>
        <w:t xml:space="preserve"> — sometimes called the correct invoice weight — that is independent of the weather. That number settles money between two traders. This module produces the certificate that carries it. It is a </w:t>
      </w:r>
      <w:r>
        <w:rPr>
          <w:rFonts w:ascii="Calibri" w:cs="Calibri" w:eastAsia="Calibri" w:hAnsi="Calibri"/>
          <w:b/>
          <w:bCs/>
          <w:color w:val="1A1A1A"/>
        </w:rPr>
        <w:t xml:space="preserve">weight and settlement document</w:t>
      </w:r>
      <w:r>
        <w:rPr>
          <w:rFonts w:ascii="Calibri" w:cs="Calibri" w:eastAsia="Calibri" w:hAnsi="Calibri"/>
          <w:color w:val="1A1A1A"/>
        </w:rPr>
        <w:t xml:space="preserve">, not a quality document, and it must not be forced into the same table, the same layout, the same numbering series or the same approval path as a test report. The unit's very name — Silk Conditioning and Testing House — comes from this function.</w:t>
      </w:r>
    </w:p>
    <w:p>
      <w:pPr>
        <w:pStyle w:val="Heading3"/>
        <w:keepNext/>
        <w:spacing w:after="90" w:before="240"/>
      </w:pPr>
      <w:r>
        <w:rPr>
          <w:rFonts w:ascii="Calibri" w:cs="Calibri" w:eastAsia="Calibri" w:hAnsi="Calibri"/>
          <w:b/>
          <w:bCs/>
          <w:color w:val="1A1A1A"/>
          <w:sz w:val="22"/>
          <w:szCs w:val="22"/>
        </w:rPr>
        <w:t xml:space="preserve">An honest note on priority</w:t>
      </w:r>
    </w:p>
    <w:p>
      <w:pPr>
        <w:spacing w:after="130" w:before="0" w:line="276"/>
        <w:jc w:val="left"/>
      </w:pPr>
      <w:r>
        <w:rPr>
          <w:rFonts w:ascii="Calibri" w:cs="Calibri" w:eastAsia="Calibri" w:hAnsi="Calibri"/>
          <w:color w:val="1A1A1A"/>
        </w:rPr>
        <w:t xml:space="preserve">The research found that neither the published rate card nor the unit's online catalogue currently lists a charge for conditioning or for a conditioned-mass certificate, and the unit's reported annual test mix does not mention it. The function may therefore be largely dormant at present and performed only on request, for example for an export consignment or a dispute. </w:t>
      </w:r>
      <w:r>
        <w:rPr>
          <w:rFonts w:ascii="Calibri" w:cs="Calibri" w:eastAsia="Calibri" w:hAnsi="Calibri"/>
          <w:b/>
          <w:bCs/>
          <w:color w:val="1A1A1A"/>
        </w:rPr>
        <w:t xml:space="preserve">Build the module, because the arithmetic is exact, the document is a recognised trade instrument and the unit's name rests on it — but do not assume high volume, and do not let it delay the routine testing workflow.</w:t>
      </w:r>
    </w:p>
    <w:p>
      <w:pPr>
        <w:pBdr>
          <w:left w:val="single" w:color="7A1F2B" w:sz="12" w:space="10"/>
        </w:pBdr>
        <w:spacing w:after="120" w:before="60" w:line="268"/>
        <w:ind w:left="360"/>
      </w:pPr>
      <w:r>
        <w:rPr>
          <w:rFonts w:ascii="Calibri" w:cs="Calibri" w:eastAsia="Calibri" w:hAnsi="Calibri"/>
          <w:b/>
          <w:bCs/>
          <w:i/>
          <w:iCs/>
          <w:color w:val="5A5A5A"/>
        </w:rPr>
        <w:t xml:space="preserve">OPEN-Q-C9:</w:t>
      </w:r>
      <w:r>
        <w:rPr>
          <w:rFonts w:ascii="Calibri" w:cs="Calibri" w:eastAsia="Calibri" w:hAnsi="Calibri"/>
          <w:i/>
          <w:iCs/>
          <w:color w:val="5A5A5A"/>
        </w:rPr>
        <w:t xml:space="preserve"> Does RSTRS Dharmavaram still issue conditioned-mass or weight certificates? Roughly how many per year, and under which rate head are they billed?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module as specified, mark it inactive in the go-live configuration, and activate it when the answer confirms it is used. Ask for a scan of one real conditioned-mass certificate.</w:t>
      </w:r>
    </w:p>
    <w:p>
      <w:pPr>
        <w:pStyle w:val="Heading3"/>
        <w:keepNext/>
        <w:spacing w:after="90" w:before="240"/>
      </w:pPr>
      <w:r>
        <w:rPr>
          <w:rFonts w:ascii="Calibri" w:cs="Calibri" w:eastAsia="Calibri" w:hAnsi="Calibri"/>
          <w:b/>
          <w:bCs/>
          <w:color w:val="1A1A1A"/>
          <w:sz w:val="22"/>
          <w:szCs w:val="22"/>
        </w:rPr>
        <w:t xml:space="preserve">M10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lot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its bales and the packing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weighing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weight per bale, on a recorded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build-up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Itemised packing weights, computed not guessed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and set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skeins in two sets of three, traceable to their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drying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 weighing by weighing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computation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Per-set moisture, agreement check, average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computation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and the regain allowance applied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compile and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watermarked while draft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and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Its own serial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discipline as M8, own numbering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requirements</w:t>
      </w:r>
    </w:p>
    <w:p>
      <w:pPr>
        <w:spacing w:after="130" w:before="0" w:line="276"/>
        <w:jc w:val="left"/>
      </w:pPr>
      <w:r>
        <w:rPr>
          <w:rFonts w:ascii="Calibri" w:cs="Calibri" w:eastAsia="Calibri" w:hAnsi="Calibri"/>
          <w:b/>
          <w:bCs/>
          <w:color w:val="1A1A1A"/>
        </w:rPr>
        <w:t xml:space="preserve">Structure and identity of the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(Conditioned Mass) Certificate is a </w:t>
            </w:r>
            <w:r>
              <w:rPr>
                <w:rFonts w:ascii="Calibri" w:cs="Calibri" w:eastAsia="Calibri" w:hAnsi="Calibri"/>
                <w:b/>
                <w:bCs/>
                <w:color w:val="1A1A1A"/>
                <w:sz w:val="18"/>
                <w:szCs w:val="18"/>
              </w:rPr>
              <w:t xml:space="preserve">distinct document type</w:t>
            </w:r>
            <w:r>
              <w:rPr>
                <w:rFonts w:ascii="Calibri" w:cs="Calibri" w:eastAsia="Calibri" w:hAnsi="Calibri"/>
                <w:color w:val="1A1A1A"/>
                <w:sz w:val="18"/>
                <w:szCs w:val="18"/>
              </w:rPr>
              <w:t xml:space="preserve"> with its own template, its own numbering series, its own register and its own approval path. It is not a variant of the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one of each; two separate registers and two separate number series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document's data shape is mass-based: kilograms, gross, tare, net, oven-dry and conditioned weight, plus a moisture percentage. It shares no fields with the quality-grade data shape.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records; the weight certificate has its own tables and no grade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w:t>
            </w:r>
            <w:r>
              <w:rPr>
                <w:rFonts w:ascii="Calibri" w:cs="Calibri" w:eastAsia="Calibri" w:hAnsi="Calibri"/>
                <w:b/>
                <w:bCs/>
                <w:color w:val="1A1A1A"/>
                <w:sz w:val="18"/>
                <w:szCs w:val="18"/>
              </w:rPr>
              <w:t xml:space="preserve">Record and Report of Preliminary Examination</w:t>
            </w:r>
            <w:r>
              <w:rPr>
                <w:rFonts w:ascii="Calibri" w:cs="Calibri" w:eastAsia="Calibri" w:hAnsi="Calibri"/>
                <w:color w:val="1A1A1A"/>
                <w:sz w:val="18"/>
                <w:szCs w:val="18"/>
              </w:rPr>
              <w:t xml:space="preserve"> document type exists for the accept-or-reject examination that precedes grading, with its own template and number series. Its content is the receipt examination captured in M4.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preliminary examination report; it carries its own number and the M4 checklist content.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three raw-silk document types — Preliminary Examination, Conditioned Mass, and Grading Certificate — are each separately numbered, separately templated and separately retrievable. They are never merged into one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all three for one lot; three documents with three numbers exist and each is retrievable independently.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conditioning record is registered against a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which contains a stated number of </w:t>
            </w:r>
            <w:r>
              <w:rPr>
                <w:rFonts w:ascii="Calibri" w:cs="Calibri" w:eastAsia="Calibri" w:hAnsi="Calibri"/>
                <w:b/>
                <w:bCs/>
                <w:color w:val="1A1A1A"/>
                <w:sz w:val="18"/>
                <w:szCs w:val="18"/>
              </w:rPr>
              <w:t xml:space="preserve">bales</w:t>
            </w:r>
            <w:r>
              <w:rPr>
                <w:rFonts w:ascii="Calibri" w:cs="Calibri" w:eastAsia="Calibri" w:hAnsi="Calibri"/>
                <w:color w:val="1A1A1A"/>
                <w:sz w:val="18"/>
                <w:szCs w:val="18"/>
              </w:rPr>
              <w:t xml:space="preserve"> (or cartons), each containing a stated number of </w:t>
            </w:r>
            <w:r>
              <w:rPr>
                <w:rFonts w:ascii="Calibri" w:cs="Calibri" w:eastAsia="Calibri" w:hAnsi="Calibri"/>
                <w:b/>
                <w:bCs/>
                <w:color w:val="1A1A1A"/>
                <w:sz w:val="18"/>
                <w:szCs w:val="18"/>
              </w:rPr>
              <w:t xml:space="preserve">books</w:t>
            </w:r>
            <w:r>
              <w:rPr>
                <w:rFonts w:ascii="Calibri" w:cs="Calibri" w:eastAsia="Calibri" w:hAnsi="Calibri"/>
                <w:color w:val="1A1A1A"/>
                <w:sz w:val="18"/>
                <w:szCs w:val="18"/>
              </w:rPr>
              <w:t xml:space="preserve">. The certificate is issued per lot, with the bale-wise arithmetic shown. The bales of the lot, their serial numbers and the number of books in each are defaulted from the sample's sub-sample rows created at registration under M3-03, and are not blind-entered here. Where the weighing-time count differs from the registered count, the difference is recorded with a reason, raises a nonconformity, and blocks the certificate until the Unit Incharge resolves it, consistent with the override discipline in 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four bales of twenty-five, twenty-five, twenty-two and twenty-eight books; the certificate shows four bale rows, each with its own book count, and a lot total of one hundred books.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gross mass of each bale</w:t>
            </w:r>
            <w:r>
              <w:rPr>
                <w:rFonts w:ascii="Calibri" w:cs="Calibri" w:eastAsia="Calibri" w:hAnsi="Calibri"/>
                <w:color w:val="1A1A1A"/>
                <w:sz w:val="18"/>
                <w:szCs w:val="18"/>
              </w:rPr>
              <w:t xml:space="preserve"> is recorded in kilograms on a platform balance, with the balance's equipment identifier captured, and the system records whether that balance's calibration was valid at the moment of weighing. Weighing on an out-of-calibration balance is blocked, with an override restricted to the Unit Incharge that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lapsed balance;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balance's capacity and least count are held on the equipment record and are printed on the certificate, because the standard prescribes the apparatus. The platform balance for bale weighing, the skein balance for skein weighing, and the in-oven balance are three distinct instruments, each separately recorded per weighing. The standard's </w:t>
            </w:r>
            <w:r>
              <w:rPr>
                <w:rFonts w:ascii="Calibri" w:cs="Calibri" w:eastAsia="Calibri" w:hAnsi="Calibri"/>
                <w:b/>
                <w:bCs/>
                <w:color w:val="1A1A1A"/>
                <w:sz w:val="18"/>
                <w:szCs w:val="18"/>
              </w:rPr>
              <w:t xml:space="preserve">minimum</w:t>
            </w:r>
            <w:r>
              <w:rPr>
                <w:rFonts w:ascii="Calibri" w:cs="Calibri" w:eastAsia="Calibri" w:hAnsi="Calibri"/>
                <w:color w:val="1A1A1A"/>
                <w:sz w:val="18"/>
                <w:szCs w:val="18"/>
              </w:rPr>
              <w:t xml:space="preserve"> apparatus specification is held against the conditioning method version as a required-range attribute — platform balance of at least 100 kg capacity with least count 0.1 kg; skein balance of 1 kg capacity with least count 0.1 g; in-oven balance reading to 0.1 g — and the system warns at selection time where an instrument chosen for conditioning work falls short of it. The actual capacity and least count of each instrument stay on the per-instrument equipment record (M11-03), never in method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names all three instruments with their identifiers and least counts. Select a skein balance whose least count is 1 g; a warning names the standard's 0.1 g minimum alongside the instrument's own least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 is itemised and computed, never weighed as one lump.</w:t>
            </w:r>
            <w:r>
              <w:rPr>
                <w:rFonts w:ascii="Calibri" w:cs="Calibri" w:eastAsia="Calibri" w:hAnsi="Calibri"/>
                <w:color w:val="1A1A1A"/>
                <w:sz w:val="18"/>
                <w:szCs w:val="18"/>
              </w:rPr>
              <w:t xml:space="preserve"> The system captures the individual packing components, computes the tare per book from the sampled books, scales it to </w:t>
            </w:r>
            <w:r>
              <w:rPr>
                <w:rFonts w:ascii="Calibri" w:cs="Calibri" w:eastAsia="Calibri" w:hAnsi="Calibri"/>
                <w:b/>
                <w:bCs/>
                <w:color w:val="1A1A1A"/>
                <w:sz w:val="18"/>
                <w:szCs w:val="18"/>
              </w:rPr>
              <w:t xml:space="preserve">that bale's own book count</w:t>
            </w:r>
            <w:r>
              <w:rPr>
                <w:rFonts w:ascii="Calibri" w:cs="Calibri" w:eastAsia="Calibri" w:hAnsi="Calibri"/>
                <w:color w:val="1A1A1A"/>
                <w:sz w:val="18"/>
                <w:szCs w:val="18"/>
              </w:rPr>
              <w:t xml:space="preserve">, adds any bale-level components, and shows every line of the arithmetic. Bales in one lot may contain different numbers of books, and the tare is computed independently for each bale. The customer will audit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shirt 0.900 kg, papers and labels of 5 sampled books 0.250 kg, aggregate mass of the middle bands of those 5 books 0.300 kg, 3 bands per book, 5 books sampled, 25 books in the bale; the system computes tare of the sampled books 1.150 kg, tare of one book 0.230 kg, tare of all books 5.750 kg and total tare 6.650 kg, and a hand calculation matches every line. Then register a two-bale lot with 25 and 22 books and identical packing-component masses; the two bales show different values for tare line 6 and for total tare.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tare build-up follows the standard's structure, with each line captured and displayed: the mass of the outer wrapper (the 'shirt'); the mass of the wrapping papers and labels of a stated sample of books; the mass of the middle cotton bands of that same sample of books multiplied by the number of bands per book; the tare of that sample of books; the tare of one book, obtained by division; the tare of all the books in the bale, obtained by multiplication; and the total tare of the bale. Each line is a stored value, not a derived display. The arithmetic is held as named stored values so the multiplier chain cannot be misread: tare_sampled_books = mass_papers_labels_sampled_books + (mass_bands_sampled_books x bands_per_book); tare_one_book = tare_sampled_books / books_sampled; tare_all_books = tare_one_book x books_in_this_bale; total_tare_bale = tare_all_books + shirt_mass + sum(other bale-level components) + excess_lacing_mass; net_mass_bale = gross_mass_bale - total_tare_bale. The divisor books_sampled is applied once, at tare line 5, and applies to tare lines 2 and 3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tare section; all seven lines appear with their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skein lacings are exempt from tare</w:t>
            </w:r>
            <w:r>
              <w:rPr>
                <w:rFonts w:ascii="Calibri" w:cs="Calibri" w:eastAsia="Calibri" w:hAnsi="Calibri"/>
                <w:color w:val="1A1A1A"/>
                <w:sz w:val="18"/>
                <w:szCs w:val="18"/>
              </w:rPr>
              <w:t xml:space="preserve"> provided they do not exceed the length per skein that the standard permits. The system records whether the lacings were within that limit, and where they were not, the excess is included in the tare with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over-length lacings; they are added to the tare and a note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net mass of the bale</w:t>
            </w:r>
            <w:r>
              <w:rPr>
                <w:rFonts w:ascii="Calibri" w:cs="Calibri" w:eastAsia="Calibri" w:hAnsi="Calibri"/>
                <w:color w:val="1A1A1A"/>
                <w:sz w:val="18"/>
                <w:szCs w:val="18"/>
              </w:rPr>
              <w:t xml:space="preserve"> is computed as gross mass minus total tare, and is displayed and stored, never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tare component; the net mass recomputes.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materials used in packing count as tare, with the lacing exemption above. The certificate carries the sentence stating this rule so the customer can see the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statement appears on the certificate.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Moisture determination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for moisture determination are drawn per the standard's rule: a stated number of skeins, one skein per book, with the books distributed equally across the bales of the lot, each skein taken from a different part of its book, and the draw divided into </w:t>
            </w:r>
            <w:r>
              <w:rPr>
                <w:rFonts w:ascii="Calibri" w:cs="Calibri" w:eastAsia="Calibri" w:hAnsi="Calibri"/>
                <w:b/>
                <w:bCs/>
                <w:color w:val="1A1A1A"/>
                <w:sz w:val="18"/>
                <w:szCs w:val="18"/>
              </w:rPr>
              <w:t xml:space="preserve">two independent sets</w:t>
            </w:r>
            <w:r>
              <w:rPr>
                <w:rFonts w:ascii="Calibri" w:cs="Calibri" w:eastAsia="Calibri" w:hAnsi="Calibri"/>
                <w:color w:val="1A1A1A"/>
                <w:sz w:val="18"/>
                <w:szCs w:val="18"/>
              </w:rPr>
              <w:t xml:space="preserve">. The system records which book and which bale each skein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into two sets of three; each skein's source book and bale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are drawn </w:t>
            </w:r>
            <w:r>
              <w:rPr>
                <w:rFonts w:ascii="Calibri" w:cs="Calibri" w:eastAsia="Calibri" w:hAnsi="Calibri"/>
                <w:b/>
                <w:bCs/>
                <w:color w:val="1A1A1A"/>
                <w:sz w:val="18"/>
                <w:szCs w:val="18"/>
              </w:rPr>
              <w:t xml:space="preserve">at the same time as the bale net mass is determined</w:t>
            </w:r>
            <w:r>
              <w:rPr>
                <w:rFonts w:ascii="Calibri" w:cs="Calibri" w:eastAsia="Calibri" w:hAnsi="Calibri"/>
                <w:color w:val="1A1A1A"/>
                <w:sz w:val="18"/>
                <w:szCs w:val="18"/>
              </w:rPr>
              <w:t xml:space="preserve">, weighed immediately, and their masses recorded </w:t>
            </w:r>
            <w:r>
              <w:rPr>
                <w:rFonts w:ascii="Calibri" w:cs="Calibri" w:eastAsia="Calibri" w:hAnsi="Calibri"/>
                <w:b/>
                <w:bCs/>
                <w:color w:val="1A1A1A"/>
                <w:sz w:val="18"/>
                <w:szCs w:val="18"/>
              </w:rPr>
              <w:t xml:space="preserve">separately</w:t>
            </w:r>
            <w:r>
              <w:rPr>
                <w:rFonts w:ascii="Calibri" w:cs="Calibri" w:eastAsia="Calibri" w:hAnsi="Calibri"/>
                <w:color w:val="1A1A1A"/>
                <w:sz w:val="18"/>
                <w:szCs w:val="18"/>
              </w:rPr>
              <w:t xml:space="preserve"> per set. The system records the draw time and the weighing time and warns where the gap between the skein draw and that bale's weighing exceeds </w:t>
            </w:r>
            <w:r>
              <w:rPr>
                <w:rFonts w:ascii="Consolas" w:cs="Consolas" w:eastAsia="Consolas" w:hAnsi="Consolas"/>
                <w:color w:val="1A1A1A"/>
                <w:sz w:val="18"/>
                <w:szCs w:val="18"/>
                <w:shd w:fill="F4F4F4" w:val="clear"/>
              </w:rPr>
              <w:t xml:space="preserve">skein_draw_gap_warn_minutes</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120 minutes</w:t>
            </w:r>
            <w:r>
              <w:rPr>
                <w:rFonts w:ascii="Calibri" w:cs="Calibri" w:eastAsia="Calibri" w:hAnsi="Calibri"/>
                <w:color w:val="1A1A1A"/>
                <w:sz w:val="18"/>
                <w:szCs w:val="18"/>
              </w:rPr>
              <w:t xml:space="preserve">. That figure is a local operating assumption with no basis in the standard, which says only "at the same time"; it is configuration with an effective date and is confirmed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draw two hours after the bale weighing; a warning appears and is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drawing, the books are </w:t>
            </w:r>
            <w:r>
              <w:rPr>
                <w:rFonts w:ascii="Calibri" w:cs="Calibri" w:eastAsia="Calibri" w:hAnsi="Calibri"/>
                <w:b/>
                <w:bCs/>
                <w:color w:val="1A1A1A"/>
                <w:sz w:val="18"/>
                <w:szCs w:val="18"/>
              </w:rPr>
              <w:t xml:space="preserve">replaced in their bales</w:t>
            </w:r>
            <w:r>
              <w:rPr>
                <w:rFonts w:ascii="Calibri" w:cs="Calibri" w:eastAsia="Calibri" w:hAnsi="Calibri"/>
                <w:color w:val="1A1A1A"/>
                <w:sz w:val="18"/>
                <w:szCs w:val="18"/>
              </w:rPr>
              <w:t xml:space="preserve">, and the system records that this was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replacement confirmation is captured before drawing can proceed.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 drying register</w:t>
            </w:r>
            <w:r>
              <w:rPr>
                <w:rFonts w:ascii="Calibri" w:cs="Calibri" w:eastAsia="Calibri" w:hAnsi="Calibri"/>
                <w:color w:val="1A1A1A"/>
                <w:sz w:val="18"/>
                <w:szCs w:val="18"/>
              </w:rPr>
              <w:t xml:space="preserve"> captures, per set, the mass before drying and then every successive weighing in the dry-to-constant-mass loop, with the elapsed drying time for each weighing, and the computed loss between successive weighings.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four successive weighings; all four are stored with their times and losses.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rule is implemented as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an initial drying period, then a shorter period, and a convergence threshold expressed as a percentage of the previous weighing, with continued weighings at the shorter interval until the loss between successive weighings falls at or below the threshold. The oven temperature is likewise configuration with an effective date. The system evaluates the rule and tells the tester whether another drying interval is required. Seeded from the governing standard, each value held with an effective date and marked unconfirmed until checked against a real worksheet: oven temperature </w:t>
            </w:r>
            <w:r>
              <w:rPr>
                <w:rFonts w:ascii="Calibri" w:cs="Calibri" w:eastAsia="Calibri" w:hAnsi="Calibri"/>
                <w:b/>
                <w:bCs/>
                <w:color w:val="1A1A1A"/>
                <w:sz w:val="18"/>
                <w:szCs w:val="18"/>
              </w:rPr>
              <w:t xml:space="preserve">140 °C</w:t>
            </w:r>
            <w:r>
              <w:rPr>
                <w:rFonts w:ascii="Calibri" w:cs="Calibri" w:eastAsia="Calibri" w:hAnsi="Calibri"/>
                <w:color w:val="1A1A1A"/>
                <w:sz w:val="18"/>
                <w:szCs w:val="18"/>
              </w:rPr>
              <w:t xml:space="preserve">; first drying period </w:t>
            </w:r>
            <w:r>
              <w:rPr>
                <w:rFonts w:ascii="Calibri" w:cs="Calibri" w:eastAsia="Calibri" w:hAnsi="Calibri"/>
                <w:b/>
                <w:bCs/>
                <w:color w:val="1A1A1A"/>
                <w:sz w:val="18"/>
                <w:szCs w:val="18"/>
              </w:rPr>
              <w:t xml:space="preserve">15 minutes</w:t>
            </w:r>
            <w:r>
              <w:rPr>
                <w:rFonts w:ascii="Calibri" w:cs="Calibri" w:eastAsia="Calibri" w:hAnsi="Calibri"/>
                <w:color w:val="1A1A1A"/>
                <w:sz w:val="18"/>
                <w:szCs w:val="18"/>
              </w:rPr>
              <w:t xml:space="preserve">, then successive periods of </w:t>
            </w:r>
            <w:r>
              <w:rPr>
                <w:rFonts w:ascii="Calibri" w:cs="Calibri" w:eastAsia="Calibri" w:hAnsi="Calibri"/>
                <w:b/>
                <w:bCs/>
                <w:color w:val="1A1A1A"/>
                <w:sz w:val="18"/>
                <w:szCs w:val="18"/>
              </w:rPr>
              <w:t xml:space="preserve">5 minutes</w:t>
            </w:r>
            <w:r>
              <w:rPr>
                <w:rFonts w:ascii="Calibri" w:cs="Calibri" w:eastAsia="Calibri" w:hAnsi="Calibri"/>
                <w:color w:val="1A1A1A"/>
                <w:sz w:val="18"/>
                <w:szCs w:val="18"/>
              </w:rPr>
              <w:t xml:space="preserve">; convergence threshold </w:t>
            </w:r>
            <w:r>
              <w:rPr>
                <w:rFonts w:ascii="Calibri" w:cs="Calibri" w:eastAsia="Calibri" w:hAnsi="Calibri"/>
                <w:b/>
                <w:bCs/>
                <w:color w:val="1A1A1A"/>
                <w:sz w:val="18"/>
                <w:szCs w:val="18"/>
              </w:rPr>
              <w:t xml:space="preserve">0.25 percent of the previous weighing</w:t>
            </w:r>
            <w:r>
              <w:rPr>
                <w:rFonts w:ascii="Calibri" w:cs="Calibri" w:eastAsia="Calibri" w:hAnsi="Calibri"/>
                <w:color w:val="1A1A1A"/>
                <w:sz w:val="18"/>
                <w:szCs w:val="18"/>
              </w:rPr>
              <w:t xml:space="preserve">. The conditioned-size determination of Part 6 uses a </w:t>
            </w:r>
            <w:r>
              <w:rPr>
                <w:rFonts w:ascii="Calibri" w:cs="Calibri" w:eastAsia="Calibri" w:hAnsi="Calibri"/>
                <w:b/>
                <w:bCs/>
                <w:color w:val="1A1A1A"/>
                <w:sz w:val="18"/>
                <w:szCs w:val="18"/>
              </w:rPr>
              <w:t xml:space="preserve">10-minute</w:t>
            </w:r>
            <w:r>
              <w:rPr>
                <w:rFonts w:ascii="Calibri" w:cs="Calibri" w:eastAsia="Calibri" w:hAnsi="Calibri"/>
                <w:color w:val="1A1A1A"/>
                <w:sz w:val="18"/>
                <w:szCs w:val="18"/>
              </w:rPr>
              <w:t xml:space="preserve"> first period — hold it as a second configuration row keyed to that method version, never as a branch in code. The full seed set is listed in the seeded method parameters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loss above the threshold; the system requires another drying interval and refuses to accept the mass as final.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oven temperature used is recorded per drying run, together with the oven's equipment identifier and its calibration status, and is printed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states the drying temperature and the oven identifier.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moisture content percentage is computed </w:t>
            </w:r>
            <w:r>
              <w:rPr>
                <w:rFonts w:ascii="Calibri" w:cs="Calibri" w:eastAsia="Calibri" w:hAnsi="Calibri"/>
                <w:b/>
                <w:bCs/>
                <w:color w:val="1A1A1A"/>
                <w:sz w:val="18"/>
                <w:szCs w:val="18"/>
              </w:rPr>
              <w:t xml:space="preserve">separately for each set</w:t>
            </w:r>
            <w:r>
              <w:rPr>
                <w:rFonts w:ascii="Calibri" w:cs="Calibri" w:eastAsia="Calibri" w:hAnsi="Calibri"/>
                <w:color w:val="1A1A1A"/>
                <w:sz w:val="18"/>
                <w:szCs w:val="18"/>
              </w:rPr>
              <w:t xml:space="preserve"> from that set's pre-drying and oven-dry masses, and both values are displayed and printed.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set moisture values print, not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applies the </w:t>
            </w:r>
            <w:r>
              <w:rPr>
                <w:rFonts w:ascii="Calibri" w:cs="Calibri" w:eastAsia="Calibri" w:hAnsi="Calibri"/>
                <w:b/>
                <w:bCs/>
                <w:color w:val="1A1A1A"/>
                <w:sz w:val="18"/>
                <w:szCs w:val="18"/>
              </w:rPr>
              <w:t xml:space="preserve">set agreement rule</w:t>
            </w:r>
            <w:r>
              <w:rPr>
                <w:rFonts w:ascii="Calibri" w:cs="Calibri" w:eastAsia="Calibri" w:hAnsi="Calibri"/>
                <w:color w:val="1A1A1A"/>
                <w:sz w:val="18"/>
                <w:szCs w:val="18"/>
              </w:rPr>
              <w:t xml:space="preserve">: where the two sets' moisture results differ by more than the configured tolerance, the test must be repeated. The system blocks the certificate, states the difference and the tolerance, and creates the repeat. The tolerance is seeded at </w:t>
            </w:r>
            <w:r>
              <w:rPr>
                <w:rFonts w:ascii="Calibri" w:cs="Calibri" w:eastAsia="Calibri" w:hAnsi="Calibri"/>
                <w:b/>
                <w:bCs/>
                <w:color w:val="1A1A1A"/>
                <w:sz w:val="18"/>
                <w:szCs w:val="18"/>
              </w:rPr>
              <w:t xml:space="preserve">0.5 percent</w:t>
            </w:r>
            <w:r>
              <w:rPr>
                <w:rFonts w:ascii="Calibri" w:cs="Calibri" w:eastAsia="Calibri" w:hAnsi="Calibri"/>
                <w:color w:val="1A1A1A"/>
                <w:sz w:val="18"/>
                <w:szCs w:val="18"/>
              </w:rPr>
              <w:t xml:space="preserve">, the figure the governing standard prescribes ("if the two results vary by more than 0.5 percent, the test shall be repeated"), held as configuration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set results differing beyond the tolerance; the certificate is blocked and a repeat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sets agree, the </w:t>
            </w:r>
            <w:r>
              <w:rPr>
                <w:rFonts w:ascii="Calibri" w:cs="Calibri" w:eastAsia="Calibri" w:hAnsi="Calibri"/>
                <w:b/>
                <w:bCs/>
                <w:color w:val="1A1A1A"/>
                <w:sz w:val="18"/>
                <w:szCs w:val="18"/>
              </w:rPr>
              <w:t xml:space="preserve">average moisture content</w:t>
            </w:r>
            <w:r>
              <w:rPr>
                <w:rFonts w:ascii="Calibri" w:cs="Calibri" w:eastAsia="Calibri" w:hAnsi="Calibri"/>
                <w:color w:val="1A1A1A"/>
                <w:sz w:val="18"/>
                <w:szCs w:val="18"/>
              </w:rPr>
              <w:t xml:space="preserve"> is computed and used in the conditioned weight calculation. Both set values and the average print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shows both set values and the average.</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M10 seeded method parameters</w:t>
      </w:r>
    </w:p>
    <w:p>
      <w:pPr>
        <w:spacing w:after="130" w:before="0" w:line="276"/>
        <w:jc w:val="left"/>
      </w:pPr>
      <w:r>
        <w:rPr>
          <w:rFonts w:ascii="Calibri" w:cs="Calibri" w:eastAsia="Calibri" w:hAnsi="Calibri"/>
          <w:color w:val="1A1A1A"/>
        </w:rPr>
        <w:t xml:space="preserve">Seeded method parameters for IS 15090 (Part 3), held per method version under M14-06, effective date 01-Apr-2026, every row marked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these values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value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and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temperature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apparatus clause. The standard prescribes no tolerance, so none is seeded — do not write "± 2", which belongs to the standard atmosphere of M4-16, not to the oven. The oven's own control tolerance comes from its calibration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Subsequent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Convergence 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loop ends when the loss between successive weighings is at or below this figure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agreement tolerance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wording is "if the two results vary by more than 0.5 percent, the test shall be repeated". Applied as the absolute difference between the two sets' moisture percentages (M10-20).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lacing tare exemption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length per skein the standard exempts from tare (M10-10).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with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of books the standard's proforma weighs for the tare build-up (M10-09).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gap warning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local operating assumption with no basis in the standard</w:t>
            </w:r>
            <w:r>
              <w:rPr>
                <w:rFonts w:ascii="Calibri" w:cs="Calibri" w:eastAsia="Calibri" w:hAnsi="Calibri"/>
                <w:color w:val="1A1A1A"/>
                <w:sz w:val="18"/>
                <w:szCs w:val="18"/>
              </w:rPr>
              <w:t xml:space="preserve">, which says only "at the same time". Seeded so that M10-14 agrees with its own acceptance check. Confirm or correct it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designation and edition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on the conditioning method version in the Method master (M1-36). M10-29's bracketed attribution line and M10-30's method identification are both rendered from it; the edition printed is the one in force at the date of test.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this table. The drying periods are held </w:t>
      </w:r>
      <w:r>
        <w:rPr>
          <w:rFonts w:ascii="Calibri" w:cs="Calibri" w:eastAsia="Calibri" w:hAnsi="Calibri"/>
          <w:b/>
          <w:bCs/>
          <w:color w:val="1A1A1A"/>
        </w:rPr>
        <w:t xml:space="preserve">per method version</w:t>
      </w:r>
      <w:r>
        <w:rPr>
          <w:rFonts w:ascii="Calibri" w:cs="Calibri" w:eastAsia="Calibri" w:hAnsi="Calibri"/>
          <w:color w:val="1A1A1A"/>
        </w:rPr>
        <w:t xml:space="preserve">, because the conditioned-size determination of IS 15090 (Part 6) uses a </w:t>
      </w:r>
      <w:r>
        <w:rPr>
          <w:rFonts w:ascii="Calibri" w:cs="Calibri" w:eastAsia="Calibri" w:hAnsi="Calibri"/>
          <w:b/>
          <w:bCs/>
          <w:color w:val="1A1A1A"/>
        </w:rPr>
        <w:t xml:space="preserve">10-minute</w:t>
      </w:r>
      <w:r>
        <w:rPr>
          <w:rFonts w:ascii="Calibri" w:cs="Calibri" w:eastAsia="Calibri" w:hAnsi="Calibri"/>
          <w:color w:val="1A1A1A"/>
        </w:rPr>
        <w:t xml:space="preserve"> first drying period — a single global drying period would be wrong for Part 6. The regain rate is seeded in M10-23 and the six-skein, two-set-of-three draw in M10-13; they are cross-referenced here, not restated, so there is one source of truth for each. The standard's minimum apparatus specification is held as a required-range attribute on the method version per M10-07, not as a row here, because the actual capacity and least count of each instrument belong to the equipment record.</w:t>
      </w:r>
    </w:p>
    <w:p>
      <w:pPr>
        <w:spacing w:after="130" w:before="0" w:line="276"/>
        <w:jc w:val="left"/>
      </w:pPr>
      <w:r>
        <w:rPr>
          <w:rFonts w:ascii="Calibri" w:cs="Calibri" w:eastAsia="Calibri" w:hAnsi="Calibri"/>
          <w:b/>
          <w:bCs/>
          <w:color w:val="1A1A1A"/>
        </w:rPr>
        <w:t xml:space="preserve">The conditioned weight calculation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oven-dry mass of the bale</w:t>
            </w:r>
            <w:r>
              <w:rPr>
                <w:rFonts w:ascii="Calibri" w:cs="Calibri" w:eastAsia="Calibri" w:hAnsi="Calibri"/>
                <w:color w:val="1A1A1A"/>
                <w:sz w:val="18"/>
                <w:szCs w:val="18"/>
              </w:rPr>
              <w:t xml:space="preserve"> is computed from the net mass and the average moisture content, and is displayed with its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moisture value; the oven-dry mass recomputes and the formula is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conditioned (commercial invoice) weight</w:t>
            </w:r>
            <w:r>
              <w:rPr>
                <w:rFonts w:ascii="Calibri" w:cs="Calibri" w:eastAsia="Calibri" w:hAnsi="Calibri"/>
                <w:color w:val="1A1A1A"/>
                <w:sz w:val="18"/>
                <w:szCs w:val="18"/>
              </w:rPr>
              <w:t xml:space="preserve"> is computed by adding the official regain allowance to the oven-dry mass. The regain rate is held as </w:t>
            </w:r>
            <w:r>
              <w:rPr>
                <w:rFonts w:ascii="Calibri" w:cs="Calibri" w:eastAsia="Calibri" w:hAnsi="Calibri"/>
                <w:b/>
                <w:bCs/>
                <w:color w:val="1A1A1A"/>
                <w:sz w:val="18"/>
                <w:szCs w:val="18"/>
              </w:rPr>
              <w:t xml:space="preserve">configuration with an effective date</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eleven percent of the oven-dry mass</w:t>
            </w:r>
            <w:r>
              <w:rPr>
                <w:rFonts w:ascii="Calibri" w:cs="Calibri" w:eastAsia="Calibri" w:hAnsi="Calibri"/>
                <w:color w:val="1A1A1A"/>
                <w:sz w:val="18"/>
                <w:szCs w:val="18"/>
              </w:rPr>
              <w:t xml:space="preserve">, which is the rate the governing Indian standard prescribes for raw silk and which international trade practice uses. It is never a number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regain rate in a test system; the computed conditioned weight changes with no software change, and a previously issued certificate is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prints the regain rate applied, in words and figures, together with the definition of conditioned mass, so that the basis of the number is on the face of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and its definition appear on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is shown as a visible chain on the certificate: gross mass, total tare, net mass, average moisture percentage, oven-dry mass, regain rate, conditioned weight — per bale and totalled for the lot. Every intermediate value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the seven-step chain appears per bale and as a lot total.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follows the configured rule for mass, with the platform balance's least count respected, and the certificate states the precision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mass computed to five decimal places prints at the configured precision.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has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taken from historical manual conditioning worksheets, which the system re-runs automatically on every software release. This is the validation evidence for the calculation.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vectors; every historical certificate's conditioned weight reproduces exactly,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declared a weight, the system compares the computed conditioned weight with the declaration and displays the difference in kilograms and as a percentage. The declared weight prints as customer-supplied and unverified.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weight; the difference is computed and both figures print.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OPEN-Q-C10:</w:t>
      </w:r>
      <w:r>
        <w:rPr>
          <w:rFonts w:ascii="Calibri" w:cs="Calibri" w:eastAsia="Calibri" w:hAnsi="Calibri"/>
          <w:i/>
          <w:iCs/>
          <w:color w:val="5A5A5A"/>
        </w:rPr>
        <w:t xml:space="preserve"> Is the conditioning charge levied per bale, per kilogram, per lot or per certificate? The research found no per-kilogram charge anywhere in the published rate card, so a per-kilogram basis would be a local or legacy practice.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the charge as </w:t>
      </w:r>
      <w:r>
        <w:rPr>
          <w:rFonts w:ascii="Calibri" w:cs="Calibri" w:eastAsia="Calibri" w:hAnsi="Calibri"/>
          <w:b/>
          <w:bCs/>
          <w:i/>
          <w:iCs/>
          <w:color w:val="5A5A5A"/>
        </w:rPr>
        <w:t xml:space="preserve">per bale</w:t>
      </w:r>
      <w:r>
        <w:rPr>
          <w:rFonts w:ascii="Calibri" w:cs="Calibri" w:eastAsia="Calibri" w:hAnsi="Calibri"/>
          <w:i/>
          <w:iCs/>
          <w:color w:val="5A5A5A"/>
        </w:rPr>
        <w:t xml:space="preserve"> with a per-certificate minimum, because the work scales with the number of bales weighed and skeins dried; make the unit of charge a rate-card field per M1-30 so any of the four bases can be selected without a software change.</w:t>
      </w:r>
    </w:p>
    <w:p>
      <w:pPr>
        <w:pBdr>
          <w:left w:val="single" w:color="7A1F2B" w:sz="12" w:space="10"/>
        </w:pBdr>
        <w:spacing w:after="120" w:before="60" w:line="268"/>
        <w:ind w:left="360"/>
      </w:pPr>
      <w:r>
        <w:rPr>
          <w:rFonts w:ascii="Calibri" w:cs="Calibri" w:eastAsia="Calibri" w:hAnsi="Calibri"/>
          <w:b/>
          <w:bCs/>
          <w:i/>
          <w:iCs/>
          <w:color w:val="5A5A5A"/>
        </w:rPr>
        <w:t xml:space="preserve">OPEN-Q-C11:</w:t>
      </w:r>
      <w:r>
        <w:rPr>
          <w:rFonts w:ascii="Calibri" w:cs="Calibri" w:eastAsia="Calibri" w:hAnsi="Calibri"/>
          <w:i/>
          <w:iCs/>
          <w:color w:val="5A5A5A"/>
        </w:rPr>
        <w:t xml:space="preserve"> Are the drawn skein count, the two-set split, the oven temperature, the drying periods, the convergence threshold and the set agreement tolerance the same at Dharmavaram as in the governing standard, or does local practice differ?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i/>
          <w:iCs/>
          <w:color w:val="5A5A5A"/>
        </w:rPr>
        <w:t xml:space="preserve">OPEN-Q</w:t>
      </w:r>
      <w:r>
        <w:rPr>
          <w:rFonts w:ascii="Calibri" w:cs="Calibri" w:eastAsia="Calibri" w:hAnsi="Calibri"/>
          <w:i/>
          <w:iCs/>
          <w:color w:val="5A5A5A"/>
        </w:rPr>
        <w:t xml:space="preserve">-C9 asks for — before go-live. Confirm in the same pass the skein-draw gap warning of 120 minutes in M10-14, which is a local assumption with no basis in the standard. Every one of these values is configuration with an effective date, so a correction is a data edit.</w:t>
      </w:r>
    </w:p>
    <w:p>
      <w:pPr>
        <w:spacing w:after="130" w:before="0" w:line="276"/>
        <w:jc w:val="left"/>
      </w:pPr>
      <w:r>
        <w:rPr>
          <w:rFonts w:ascii="Calibri" w:cs="Calibri" w:eastAsia="Calibri" w:hAnsi="Calibri"/>
          <w:b/>
          <w:bCs/>
          <w:color w:val="1A1A1A"/>
        </w:rPr>
        <w:t xml:space="preserve">Certificate layout, signature and numbering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follows the standard's proforma structure, in this order: the issuing conditioning house's name and address as the letterhead; the title </w:t>
            </w:r>
            <w:r>
              <w:rPr>
                <w:rFonts w:ascii="Calibri" w:cs="Calibri" w:eastAsia="Calibri" w:hAnsi="Calibri"/>
                <w:b/>
                <w:bCs/>
                <w:color w:val="1A1A1A"/>
                <w:sz w:val="18"/>
                <w:szCs w:val="18"/>
              </w:rPr>
              <w:t xml:space="preserve">Record and Report of Conditioned Mass of Raw Silk</w:t>
            </w:r>
            <w:r>
              <w:rPr>
                <w:rFonts w:ascii="Calibri" w:cs="Calibri" w:eastAsia="Calibri" w:hAnsi="Calibri"/>
                <w:color w:val="1A1A1A"/>
                <w:sz w:val="18"/>
                <w:szCs w:val="18"/>
              </w:rPr>
              <w:t xml:space="preserve">; a bracketed method attribution line rendering the proforma's own wording, </w:t>
            </w:r>
            <w:r>
              <w:rPr>
                <w:rFonts w:ascii="Calibri" w:cs="Calibri" w:eastAsia="Calibri" w:hAnsi="Calibri"/>
                <w:b/>
                <w:bCs/>
                <w:color w:val="1A1A1A"/>
                <w:sz w:val="18"/>
                <w:szCs w:val="18"/>
              </w:rPr>
              <w:t xml:space="preserve">[Conducted in accordance with IS 15090 (Part 3) Raw silk — Grading and methods of tests: Part 3 Determination of conditioned mass]</w:t>
            </w:r>
            <w:r>
              <w:rPr>
                <w:rFonts w:ascii="Calibri" w:cs="Calibri" w:eastAsia="Calibri" w:hAnsi="Calibri"/>
                <w:color w:val="1A1A1A"/>
                <w:sz w:val="18"/>
                <w:szCs w:val="18"/>
              </w:rPr>
              <w:t xml:space="preserve"> — the proforma carries no year inside the bracket — with the designation and edition supplied from the method version per M10-30 and never written into the template as literal text; the lot identification block (mark of the lot, serial numbers of the bales in the lot, number of bales, the total number of books in the lot, chop where supplied); </w:t>
            </w:r>
            <w:r>
              <w:rPr>
                <w:rFonts w:ascii="Calibri" w:cs="Calibri" w:eastAsia="Calibri" w:hAnsi="Calibri"/>
                <w:b/>
                <w:bCs/>
                <w:color w:val="1A1A1A"/>
                <w:sz w:val="18"/>
                <w:szCs w:val="18"/>
              </w:rPr>
              <w:t xml:space="preserve">Section I — calculation of average moisture content</w:t>
            </w:r>
            <w:r>
              <w:rPr>
                <w:rFonts w:ascii="Calibri" w:cs="Calibri" w:eastAsia="Calibri" w:hAnsi="Calibri"/>
                <w:color w:val="1A1A1A"/>
                <w:sz w:val="18"/>
                <w:szCs w:val="18"/>
              </w:rPr>
              <w:t xml:space="preserve">, with the six numbered lines and the computed average; </w:t>
            </w:r>
            <w:r>
              <w:rPr>
                <w:rFonts w:ascii="Calibri" w:cs="Calibri" w:eastAsia="Calibri" w:hAnsi="Calibri"/>
                <w:b/>
                <w:bCs/>
                <w:color w:val="1A1A1A"/>
                <w:sz w:val="18"/>
                <w:szCs w:val="18"/>
              </w:rPr>
              <w:t xml:space="preserve">Section II — calculation of the conditioned weight</w:t>
            </w:r>
            <w:r>
              <w:rPr>
                <w:rFonts w:ascii="Calibri" w:cs="Calibri" w:eastAsia="Calibri" w:hAnsi="Calibri"/>
                <w:color w:val="1A1A1A"/>
                <w:sz w:val="18"/>
                <w:szCs w:val="18"/>
              </w:rPr>
              <w:t xml:space="preserve">, with the itemised tare build-up and the gross, net, oven-dry and conditioned masses, each bale row stating that bale's own book count alongside its tare build-up; the apparatus block naming the balances and the oven with their identifiers and least counts; the remarks block; the date; and the signature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every block appears in this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same universal elements as a test report where they apply: the laboratory's name and address, the location where the work was performed, a unique identification on every page, "Page n of m", the end-of-report marker, the customer's frozen name and address, the method identification with its version, the sample description and identification, the date of receipt, the dates on which the work was performed, the date of issue, the results with units, any deviation from the method, the identity of the authorising person, the statement that the results relate only to the items submitted, the statement that the certificate shall not be reproduced except in full, and the customer-declaration disclaimer where a weight was declared.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mandatory content check on a weight certificate; all listed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verification code and the document fingerprint on the same terms as a test report, and is verifiable through M9. Its public tier shows the conditioned weight only if the headline-result configuration flag is on; the default is off, and this default matters more here than anywhere else, because the conditioned weight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the commercial settlement figure.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weight certificate publicly; the weight is not shown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is signed by an Approving Authority whose authorisation scope covers conditioning work. Where the laboratory's practice requires the tester's signature on the record in addition to the authorising signature — as the standard's proforma provides — the template carries </w:t>
            </w:r>
            <w:r>
              <w:rPr>
                <w:rFonts w:ascii="Calibri" w:cs="Calibri" w:eastAsia="Calibri" w:hAnsi="Calibri"/>
                <w:b/>
                <w:bCs/>
                <w:color w:val="1A1A1A"/>
                <w:sz w:val="18"/>
                <w:szCs w:val="18"/>
              </w:rPr>
              <w:t xml:space="preserve">two signature blocks</w:t>
            </w:r>
            <w:r>
              <w:rPr>
                <w:rFonts w:ascii="Calibri" w:cs="Calibri" w:eastAsia="Calibri" w:hAnsi="Calibri"/>
                <w:color w:val="1A1A1A"/>
                <w:sz w:val="18"/>
                <w:szCs w:val="18"/>
              </w:rPr>
              <w:t xml:space="preserve">: "Signature of Tester" and the Approving Authority. Each is separately authorisation-checked.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certificate; both signature blocks are populated and each was separately checked.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certificate's numbering series is separate from the test report series, with its own prefix, its own financial-year reset and its own gap-free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weight certificate and a test report on the same day; their numbers come from different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for this work, the Unique Laboratory Report number and the accreditation symbol apply on the same terms and with the same hard blocks as M8-27 to M8-35. Where it is not, neither prints.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unit configured as non-accredited, no symbol and no such number print.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certificate is frozen and stored as bytes with its checksum, exactly as in M8-43, for exactly the reasons in M8-44 — and with greater force here, because two traders settle money on this document and may produce it years later in a dispute.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certificate after a template change;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 follow the M8 discipline in full: an amendment or a replacement, a mandatory reason from the pick-list, a change manifest, the lineage, the superseded watermark, the automatic nonconformity, the customer notification and the recall record. The certificate's own numbering series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weight certificate; every M8 amendment behaviour applies within this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weight certificate register exists, separate from the report register, listing every certificate in serial order with its status and lineage, and flagging any Missing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every certificate appears in serial order with no unexplained gaps.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field table — Conditioning Certificate entry screen</w:t>
      </w:r>
    </w:p>
    <w:p>
      <w:pPr>
        <w:spacing w:after="130" w:before="0" w:line="276"/>
        <w:jc w:val="left"/>
      </w:pPr>
      <w:r>
        <w:rPr>
          <w:rFonts w:ascii="Calibri" w:cs="Calibri" w:eastAsia="Calibri" w:hAnsi="Calibri"/>
          <w:i/>
          <w:iCs/>
          <w:color w:val="1A1A1A"/>
        </w:rPr>
        <w:t xml:space="preserve">Lot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gap-free </w:t>
            </w:r>
            <w:r>
              <w:rPr>
                <w:rFonts w:ascii="Consolas" w:cs="Consolas" w:eastAsia="Consolas" w:hAnsi="Consolas"/>
                <w:color w:val="1A1A1A"/>
                <w:sz w:val="18"/>
                <w:szCs w:val="18"/>
                <w:shd w:fill="F4F4F4" w:val="clear"/>
              </w:rPr>
              <w:t xml:space="preserve">DVM/CM/&lt;FY&gt;/&lt;4&gt;</w:t>
            </w:r>
            <w:r>
              <w:rPr>
                <w:rFonts w:ascii="Calibri" w:cs="Calibri" w:eastAsia="Calibri" w:hAnsi="Calibri"/>
                <w:color w:val="1A1A1A"/>
                <w:sz w:val="18"/>
                <w:szCs w:val="18"/>
              </w:rPr>
              <w:t xml:space="preserve"> series (Part B §8.4)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must be a raw-silk lot or bale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of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bales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bale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of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bale;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books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the per-bale book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 as the lot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Manner of packing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receipt examination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formation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or double skein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Circumference of the skeins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where measured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sorted by colour into groups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the skein draw is proportional to the books in each group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Colour group detail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number of books, skeins drawn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Per bale — 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platform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Platform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 at the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skein draw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in this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defaulted from the bale's sub-sample row and editable only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multiplier for tare line 6; may differ from bale to bale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outer wrapper ('shirt')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wrapping papers and labels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sampled for tare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the same book sample must underlie tare lines 2 and 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divisor, applied once at 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middle cotton bands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input: one band weighed from each of the sampled books and weighed together as one aggregate, not a single band. Must be the same books as 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bands per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multiplier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one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all books in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 bale-level packing components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description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the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Lacings within the permitted length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 the excess is added with a note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Excess lacing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lacings exceed the 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tare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Net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minus total tare; must be positive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typed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Skein draw and moisture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skeins 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configured draw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at the standard's count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number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1 or Set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independent sets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bale and source book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 book of a bale in this lot; distribution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if not distributed across bales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bale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on a material gap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replaced in their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before drying,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(18,4) 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skein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temperature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outside the configured value and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Configuration-seeded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weighings,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elapsed minutes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weighings; convergence rule evaluated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between successive weighings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threshold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states whether to continue drying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only when the convergence rule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content,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values print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between the two sets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and creates a repeat if exceeded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moisture content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sets agree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in the calculation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net mass and average moisture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Regain rate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configuration, with its effective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words and figures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(commercial invoice) weight, per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oven-dry mass and the regain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lot total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across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settlement figure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from the 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kilograms and percent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a weight was 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signature block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two meanings of "conditioning" must never share a field, a screen or a label.</w:t>
      </w:r>
      <w:r>
        <w:rPr>
          <w:rFonts w:ascii="Calibri" w:cs="Calibri" w:eastAsia="Calibri" w:hAnsi="Calibri"/>
          <w:color w:val="1A1A1A"/>
        </w:rPr>
        <w:t xml:space="preserve"> Pre-conditioning a specimen for a physical test (M4) and determining a commercial conditioned mass (this module) are different concepts with different data. The interface must always qualify the word.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This is a settlement document.</w:t>
      </w:r>
      <w:r>
        <w:rPr>
          <w:rFonts w:ascii="Calibri" w:cs="Calibri" w:eastAsia="Calibri" w:hAnsi="Calibri"/>
          <w:color w:val="1A1A1A"/>
        </w:rPr>
        <w:t xml:space="preserve"> Money moves on the number it carries. Every consequence follows from that: the arithmetic must be shown line by line so the customer can audit it; the instruments must be named with their least counts; the file must be stored as bytes; the amendment discipline must be strict; and the conditioned weight must not appear on a public verification page by default.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Tare is computed, not weighed.</w:t>
      </w:r>
      <w:r>
        <w:rPr>
          <w:rFonts w:ascii="Calibri" w:cs="Calibri" w:eastAsia="Calibri" w:hAnsi="Calibri"/>
          <w:color w:val="1A1A1A"/>
        </w:rPr>
        <w:t xml:space="preserve"> A single "tare" figure typed by a tester cannot be audited and will be disputed. The seven-line build-up exists precisely because the customer will check it.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Everything numeric in the method is configuration with an effective date.</w:t>
      </w:r>
      <w:r>
        <w:rPr>
          <w:rFonts w:ascii="Calibri" w:cs="Calibri" w:eastAsia="Calibri" w:hAnsi="Calibri"/>
          <w:color w:val="1A1A1A"/>
        </w:rPr>
        <w:t xml:space="preserve"> The regain rate, the oven temperature, the drawn skein count, the set split, the convergence threshold and the set agreement tolerance. All of them. A change to any is a data edit with a version history, and a certificate issued earlier is unaffected.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set agreement rule is a hard block, not a warning.</w:t>
      </w:r>
      <w:r>
        <w:rPr>
          <w:rFonts w:ascii="Calibri" w:cs="Calibri" w:eastAsia="Calibri" w:hAnsi="Calibri"/>
          <w:color w:val="1A1A1A"/>
        </w:rPr>
        <w:t xml:space="preserve"> Where the two sets disagree beyond the tolerance, the standard requires a repeat. Averaging two disagreeing results and issuing a certificate would be a defect with financial consequences.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Bales sorted by colour change the draw.</w:t>
      </w:r>
      <w:r>
        <w:rPr>
          <w:rFonts w:ascii="Calibri" w:cs="Calibri" w:eastAsia="Calibri" w:hAnsi="Calibri"/>
          <w:color w:val="1A1A1A"/>
        </w:rPr>
        <w:t xml:space="preserve"> Where a consignment is sorted into colour groups, the skeins drawn from each group must be proportional to the number of books in that group. The system must enforce the proportion, not leave it to memory.</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Do not merge this with grading.</w:t>
      </w:r>
      <w:r>
        <w:rPr>
          <w:rFonts w:ascii="Calibri" w:cs="Calibri" w:eastAsia="Calibri" w:hAnsi="Calibri"/>
          <w:color w:val="1A1A1A"/>
        </w:rPr>
        <w:t xml:space="preserve"> A lot may receive a preliminary examination report, a conditioned mass certificate and a grading certificate — three documents, three number series, three data shapes, possibly three different signature requirements. Merging them into one "test report" table is the modelling error this module exists to prevent.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Historical worksheets are the acceptance test.</w:t>
      </w:r>
      <w:r>
        <w:rPr>
          <w:rFonts w:ascii="Calibri" w:cs="Calibri" w:eastAsia="Calibri" w:hAnsi="Calibri"/>
          <w:color w:val="1A1A1A"/>
        </w:rPr>
        <w:t xml:space="preserve"> Before go-live, take twenty completed manual conditioning worksheets with their hand-computed conditioned weights and require the software to reproduce every one exactly, including rounding. Keep them as an automated regression suite. This is both the validation evidence and the cheapest insurance available against a systematic arithmetic error propagating into signed settlement documents.</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D — The Supporting Modules (M11–M22)</w:t>
      </w:r>
    </w:p>
    <w:p>
      <w:pPr>
        <w:pStyle w:val="Heading2"/>
        <w:keepNext/>
        <w:spacing w:after="110" w:before="300"/>
      </w:pPr>
      <w:r>
        <w:rPr>
          <w:rFonts w:ascii="Calibri" w:cs="Calibri" w:eastAsia="Calibri" w:hAnsi="Calibri"/>
          <w:b/>
          <w:bCs/>
          <w:color w:val="2E4A62"/>
          <w:sz w:val="25"/>
          <w:szCs w:val="25"/>
        </w:rPr>
        <w:t xml:space="preserve">M11. Equipment and Calibration Management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instrument in the laboratory that affects a test result must be under control. That means the laboratory knows what the instrument is, where it is, whether it is working, when it was last calibrated, when the next calibration is due, and which tests were done on it. The draft note called this an "asset system". It is actually two registers that happen to describe the same physical objects: a </w:t>
      </w:r>
      <w:r>
        <w:rPr>
          <w:rFonts w:ascii="Calibri" w:cs="Calibri" w:eastAsia="Calibri" w:hAnsi="Calibri"/>
          <w:b/>
          <w:bCs/>
          <w:color w:val="1A1A1A"/>
        </w:rPr>
        <w:t xml:space="preserve">money register</w:t>
      </w:r>
      <w:r>
        <w:rPr>
          <w:rFonts w:ascii="Calibri" w:cs="Calibri" w:eastAsia="Calibri" w:hAnsi="Calibri"/>
          <w:color w:val="1A1A1A"/>
        </w:rPr>
        <w:t xml:space="preserve"> for the parent institute's asset and depreciation records, and a </w:t>
      </w:r>
      <w:r>
        <w:rPr>
          <w:rFonts w:ascii="Calibri" w:cs="Calibri" w:eastAsia="Calibri" w:hAnsi="Calibri"/>
          <w:b/>
          <w:bCs/>
          <w:color w:val="1A1A1A"/>
        </w:rPr>
        <w:t xml:space="preserve">measurement control register</w:t>
      </w:r>
      <w:r>
        <w:rPr>
          <w:rFonts w:ascii="Calibri" w:cs="Calibri" w:eastAsia="Calibri" w:hAnsi="Calibri"/>
          <w:color w:val="1A1A1A"/>
        </w:rPr>
        <w:t xml:space="preserve"> for calibration and traceability. This module builds both and keeps them linked. The single most valuable function in the whole module is the </w:t>
      </w:r>
      <w:r>
        <w:rPr>
          <w:rFonts w:ascii="Calibri" w:cs="Calibri" w:eastAsia="Calibri" w:hAnsi="Calibri"/>
          <w:b/>
          <w:bCs/>
          <w:color w:val="1A1A1A"/>
        </w:rPr>
        <w:t xml:space="preserve">out-of-calibration impact analysis</w:t>
      </w:r>
      <w:r>
        <w:rPr>
          <w:rFonts w:ascii="Calibri" w:cs="Calibri" w:eastAsia="Calibri" w:hAnsi="Calibri"/>
          <w:color w:val="1A1A1A"/>
        </w:rPr>
        <w:t xml:space="preserve">: when a balance or a tensile tester is found to be wrong, the system must instantly list every result it produced since it was last known to be good, so the laboratory can decide whether any issued report has to be withdrawn.</w:t>
      </w:r>
    </w:p>
    <w:p>
      <w:pPr>
        <w:pStyle w:val="Heading3"/>
        <w:keepNext/>
        <w:spacing w:after="90" w:before="240"/>
      </w:pPr>
      <w:r>
        <w:rPr>
          <w:rFonts w:ascii="Calibri" w:cs="Calibri" w:eastAsia="Calibri" w:hAnsi="Calibri"/>
          <w:b/>
          <w:bCs/>
          <w:color w:val="1A1A1A"/>
          <w:sz w:val="22"/>
          <w:szCs w:val="22"/>
        </w:rPr>
        <w:t xml:space="preserve">M11.1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Register (list + search)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Equipment Custodian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instrument; see calibration status at a glance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(add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instrument record including identity, range, location, criticality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instrument to the test methods it may be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Plan (calendar +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Yearly calibration programme; overdue and upcoming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calibration, upload the certificate, enter correction factors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check against a working standard between calibrations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instrument between in-service, maintenance, out-of-service, condemned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every result and report produced by an instrument in a chosen date window, and disposition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Breakdown / Maintenance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Faults, repairs, preventive maintenance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(AMC)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Annual Maintenance Contract periods, vendor, cost, renewal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Usage Log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used which instrument, and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calibration status sticker for the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 Depreciation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the parent institute's asset register and the unit's accounts wing need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Sub-register for standard weights, grey scales, standard photographs, reference fabrics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record per instrument with a permanent, unique </w:t>
            </w:r>
            <w:r>
              <w:rPr>
                <w:rFonts w:ascii="Calibri" w:cs="Calibri" w:eastAsia="Calibri" w:hAnsi="Calibri"/>
                <w:b/>
                <w:bCs/>
                <w:color w:val="1A1A1A"/>
                <w:sz w:val="18"/>
                <w:szCs w:val="18"/>
              </w:rPr>
              <w:t xml:space="preserve">Equipment ID</w:t>
            </w:r>
            <w:r>
              <w:rPr>
                <w:rFonts w:ascii="Calibri" w:cs="Calibri" w:eastAsia="Calibri" w:hAnsi="Calibri"/>
                <w:color w:val="1A1A1A"/>
                <w:sz w:val="18"/>
                <w:szCs w:val="18"/>
              </w:rPr>
              <w:t xml:space="preserve"> that is never reused, never edited after creation, and printed on the physical instrument label.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instrument; the Equipment ID field is read-only after save, and an attempt to create a second instrument with the same ID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all fields listed in M11.3 as mandatory or optional exactly as marked.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Saving with any mandatory field blank is refused with a message naming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range</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least count / resolution</w:t>
            </w:r>
            <w:r>
              <w:rPr>
                <w:rFonts w:ascii="Calibri" w:cs="Calibri" w:eastAsia="Calibri" w:hAnsi="Calibri"/>
                <w:color w:val="1A1A1A"/>
                <w:sz w:val="18"/>
                <w:szCs w:val="18"/>
              </w:rPr>
              <w:t xml:space="preserve"> for every measuring instrument, and shall warn (not block) when a test method requires a range the instrument does not cover. The warning shall be </w:t>
            </w:r>
            <w:r>
              <w:rPr>
                <w:rFonts w:ascii="Calibri" w:cs="Calibri" w:eastAsia="Calibri" w:hAnsi="Calibri"/>
                <w:b/>
                <w:bCs/>
                <w:color w:val="1A1A1A"/>
                <w:sz w:val="18"/>
                <w:szCs w:val="18"/>
              </w:rPr>
              <w:t xml:space="preserve">acknowledged by a named person</w:t>
            </w:r>
            <w:r>
              <w:rPr>
                <w:rFonts w:ascii="Calibri" w:cs="Calibri" w:eastAsia="Calibri" w:hAnsi="Calibri"/>
                <w:color w:val="1A1A1A"/>
                <w:sz w:val="18"/>
                <w:szCs w:val="18"/>
              </w:rPr>
              <w:t xml:space="preserve"> before the link is saved, and the acknowledgement — who, when and the reason given — shall be stored against the link and printed on the Equipment Register, in the same way M6-12 requires a plausibility warning to be confirmed and recorded. Enforcement against the value actually measured is at the point of use, under M11-19(e).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a balance with range 0–200 g to a method requiring 0–1000 g; the system shows a warning on linking, the link cannot be saved until a named person acknowledges it with a reason, and the acknowledgement appears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criticality</w:t>
            </w:r>
            <w:r>
              <w:rPr>
                <w:rFonts w:ascii="Calibri" w:cs="Calibri" w:eastAsia="Calibri" w:hAnsi="Calibri"/>
                <w:color w:val="1A1A1A"/>
                <w:sz w:val="18"/>
                <w:szCs w:val="18"/>
              </w:rPr>
              <w:t xml:space="preserve"> flag: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Only instruments marked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or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may be selected on a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instrument does not appear in the equipment picker on the result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Requires calibration: Yes / No</w:t>
            </w:r>
            <w:r>
              <w:rPr>
                <w:rFonts w:ascii="Calibri" w:cs="Calibri" w:eastAsia="Calibri" w:hAnsi="Calibri"/>
                <w:color w:val="1A1A1A"/>
                <w:sz w:val="18"/>
                <w:szCs w:val="18"/>
              </w:rPr>
              <w:t xml:space="preserve"> flag, and where it is </w:t>
            </w:r>
            <w:r>
              <w:rPr>
                <w:rFonts w:ascii="Calibri" w:cs="Calibri" w:eastAsia="Calibri" w:hAnsi="Calibri"/>
                <w:i/>
                <w:iCs/>
                <w:color w:val="1A1A1A"/>
                <w:sz w:val="18"/>
                <w:szCs w:val="18"/>
              </w:rPr>
              <w:t xml:space="preserve">No</w:t>
            </w:r>
            <w:r>
              <w:rPr>
                <w:rFonts w:ascii="Calibri" w:cs="Calibri" w:eastAsia="Calibri" w:hAnsi="Calibri"/>
                <w:color w:val="1A1A1A"/>
                <w:sz w:val="18"/>
                <w:szCs w:val="18"/>
              </w:rPr>
              <w:t xml:space="preserve">, a mandatory free-text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t>
            </w:r>
            <w:r>
              <w:rPr>
                <w:rFonts w:ascii="Calibri" w:cs="Calibri" w:eastAsia="Calibri" w:hAnsi="Calibri"/>
                <w:i/>
                <w:iCs/>
                <w:color w:val="1A1A1A"/>
                <w:sz w:val="18"/>
                <w:szCs w:val="18"/>
              </w:rPr>
              <w:t xml:space="preserve">Requires calibration = No</w:t>
            </w:r>
            <w:r>
              <w:rPr>
                <w:rFonts w:ascii="Calibri" w:cs="Calibri" w:eastAsia="Calibri" w:hAnsi="Calibri"/>
                <w:color w:val="1A1A1A"/>
                <w:sz w:val="18"/>
                <w:szCs w:val="18"/>
              </w:rPr>
              <w:t xml:space="preserve">; save is refused until a reason is entered; the reason prints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link an instrument to one or more </w:t>
            </w:r>
            <w:r>
              <w:rPr>
                <w:rFonts w:ascii="Calibri" w:cs="Calibri" w:eastAsia="Calibri" w:hAnsi="Calibri"/>
                <w:b/>
                <w:bCs/>
                <w:color w:val="1A1A1A"/>
                <w:sz w:val="18"/>
                <w:szCs w:val="18"/>
              </w:rPr>
              <w:t xml:space="preserve">test method versions</w:t>
            </w:r>
            <w:r>
              <w:rPr>
                <w:rFonts w:ascii="Calibri" w:cs="Calibri" w:eastAsia="Calibri" w:hAnsi="Calibri"/>
                <w:color w:val="1A1A1A"/>
                <w:sz w:val="18"/>
                <w:szCs w:val="18"/>
              </w:rPr>
              <w:t xml:space="preserve"> it is approved for (see M14). Only linked, in-service, in-calibration instruments shall be selectable when a tester enters a result for that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for method X; the equipment picker lists only instruments linked to 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calibration schedule</w:t>
            </w:r>
            <w:r>
              <w:rPr>
                <w:rFonts w:ascii="Calibri" w:cs="Calibri" w:eastAsia="Calibri" w:hAnsi="Calibri"/>
                <w:color w:val="1A1A1A"/>
                <w:sz w:val="18"/>
                <w:szCs w:val="18"/>
              </w:rPr>
              <w:t xml:space="preserve"> per instrument: calibration interval in months, last calibration date, next due date computed as last date plus interval. Interval changes shall require a reason and an approver, and the previous interval shall remain visible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interval from 12 to 6 months; save is refused without a reason; the history tab shows both intervals with dates and the approver's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each </w:t>
            </w:r>
            <w:r>
              <w:rPr>
                <w:rFonts w:ascii="Calibri" w:cs="Calibri" w:eastAsia="Calibri" w:hAnsi="Calibri"/>
                <w:b/>
                <w:bCs/>
                <w:color w:val="1A1A1A"/>
                <w:sz w:val="18"/>
                <w:szCs w:val="18"/>
              </w:rPr>
              <w:t xml:space="preserve">calibration event</w:t>
            </w:r>
            <w:r>
              <w:rPr>
                <w:rFonts w:ascii="Calibri" w:cs="Calibri" w:eastAsia="Calibri" w:hAnsi="Calibri"/>
                <w:color w:val="1A1A1A"/>
                <w:sz w:val="18"/>
                <w:szCs w:val="18"/>
              </w:rPr>
              <w:t xml:space="preserve"> with the fields in M11.4, distinguishing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(done by an outside agency) from </w:t>
            </w:r>
            <w:r>
              <w:rPr>
                <w:rFonts w:ascii="Calibri" w:cs="Calibri" w:eastAsia="Calibri" w:hAnsi="Calibri"/>
                <w:b/>
                <w:bCs/>
                <w:color w:val="1A1A1A"/>
                <w:sz w:val="18"/>
                <w:szCs w:val="18"/>
              </w:rPr>
              <w:t xml:space="preserve">Internal</w:t>
            </w:r>
            <w:r>
              <w:rPr>
                <w:rFonts w:ascii="Calibri" w:cs="Calibri" w:eastAsia="Calibri" w:hAnsi="Calibri"/>
                <w:color w:val="1A1A1A"/>
                <w:sz w:val="18"/>
                <w:szCs w:val="18"/>
              </w:rPr>
              <w:t xml:space="preserve"> (done by the laboratory itself), and shall require, for external calibrations, the calibrating agency's name, its accreditation certificate number and the specific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external calibration without the agency accreditation number;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w:t>
            </w:r>
            <w:r>
              <w:rPr>
                <w:rFonts w:ascii="Calibri" w:cs="Calibri" w:eastAsia="Calibri" w:hAnsi="Calibri"/>
                <w:b/>
                <w:bCs/>
                <w:color w:val="1A1A1A"/>
                <w:sz w:val="18"/>
                <w:szCs w:val="18"/>
              </w:rPr>
              <w:t xml:space="preserve">calibration certificate file</w:t>
            </w:r>
            <w:r>
              <w:rPr>
                <w:rFonts w:ascii="Calibri" w:cs="Calibri" w:eastAsia="Calibri" w:hAnsi="Calibri"/>
                <w:color w:val="1A1A1A"/>
                <w:sz w:val="18"/>
                <w:szCs w:val="18"/>
              </w:rPr>
              <w:t xml:space="preserve"> (PDF or scanned image) against the calibration event, and shall show a warning on the Equipment Register for any calibration event with no certificate attached.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calibration with no file; the register row shows "Certificate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traceability route</w:t>
            </w:r>
            <w:r>
              <w:rPr>
                <w:rFonts w:ascii="Calibri" w:cs="Calibri" w:eastAsia="Calibri" w:hAnsi="Calibri"/>
                <w:color w:val="1A1A1A"/>
                <w:sz w:val="18"/>
                <w:szCs w:val="18"/>
              </w:rPr>
              <w:t xml:space="preserve"> of each calibration: </w:t>
            </w:r>
            <w:r>
              <w:rPr>
                <w:rFonts w:ascii="Calibri" w:cs="Calibri" w:eastAsia="Calibri" w:hAnsi="Calibri"/>
                <w:i/>
                <w:iCs/>
                <w:color w:val="1A1A1A"/>
                <w:sz w:val="18"/>
                <w:szCs w:val="18"/>
              </w:rPr>
              <w:t xml:space="preserve">Tier 1 — National Metrology Institute (National Physical Laboratory, India, or an equivalent under the international mutual-recognition arrangement)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2 — an accredited calibration laboratory whose accredited scope covers this calibration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3 — a calibration laboratory meeting ISO/IEC 17025 without accreditation for this line</w:t>
            </w:r>
            <w:r>
              <w:rPr>
                <w:rFonts w:ascii="Calibri" w:cs="Calibri" w:eastAsia="Calibri" w:hAnsi="Calibri"/>
                <w:color w:val="1A1A1A"/>
                <w:sz w:val="18"/>
                <w:szCs w:val="18"/>
              </w:rPr>
              <w:t xml:space="preserve">. Tier 3 shall require a written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Tier 3; save is refused until the justification field is filled; the justification prints on the traceability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on demand, a </w:t>
            </w:r>
            <w:r>
              <w:rPr>
                <w:rFonts w:ascii="Calibri" w:cs="Calibri" w:eastAsia="Calibri" w:hAnsi="Calibri"/>
                <w:b/>
                <w:bCs/>
                <w:color w:val="1A1A1A"/>
                <w:sz w:val="18"/>
                <w:szCs w:val="18"/>
              </w:rPr>
              <w:t xml:space="preserve">traceability chain sheet</w:t>
            </w:r>
            <w:r>
              <w:rPr>
                <w:rFonts w:ascii="Calibri" w:cs="Calibri" w:eastAsia="Calibri" w:hAnsi="Calibri"/>
                <w:color w:val="1A1A1A"/>
                <w:sz w:val="18"/>
                <w:szCs w:val="18"/>
              </w:rPr>
              <w:t xml:space="preserve"> for any instrument: instrument → calibration certificate → calibrating laboratory (name, accreditation number, validity) → its reference standard → national standard, each link with its stated measurement uncertainty where available.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calibrated instrument, click "Traceability chain", get a one-page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calibration result</w:t>
            </w:r>
            <w:r>
              <w:rPr>
                <w:rFonts w:ascii="Calibri" w:cs="Calibri" w:eastAsia="Calibri" w:hAnsi="Calibri"/>
                <w:color w:val="1A1A1A"/>
                <w:sz w:val="18"/>
                <w:szCs w:val="18"/>
              </w:rPr>
              <w:t xml:space="preserve"> as </w:t>
            </w:r>
            <w:r>
              <w:rPr>
                <w:rFonts w:ascii="Calibri" w:cs="Calibri" w:eastAsia="Calibri" w:hAnsi="Calibri"/>
                <w:i/>
                <w:iCs/>
                <w:color w:val="1A1A1A"/>
                <w:sz w:val="18"/>
                <w:szCs w:val="18"/>
              </w:rPr>
              <w:t xml:space="preserve">Pass</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Pass with correction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Fail</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Limited use</w:t>
            </w:r>
            <w:r>
              <w:rPr>
                <w:rFonts w:ascii="Calibri" w:cs="Calibri" w:eastAsia="Calibri" w:hAnsi="Calibri"/>
                <w:color w:val="1A1A1A"/>
                <w:sz w:val="18"/>
                <w:szCs w:val="18"/>
              </w:rPr>
              <w:t xml:space="preserve">, together with the acceptance criteria used and the 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 the system immediately offers to start an Impact Analysis (M11-24) and to move the instrument out of service.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calibration certificate gives </w:t>
            </w:r>
            <w:r>
              <w:rPr>
                <w:rFonts w:ascii="Calibri" w:cs="Calibri" w:eastAsia="Calibri" w:hAnsi="Calibri"/>
                <w:b/>
                <w:bCs/>
                <w:color w:val="1A1A1A"/>
                <w:sz w:val="18"/>
                <w:szCs w:val="18"/>
              </w:rPr>
              <w:t xml:space="preserve">correction factors or reference values</w:t>
            </w:r>
            <w:r>
              <w:rPr>
                <w:rFonts w:ascii="Calibri" w:cs="Calibri" w:eastAsia="Calibri" w:hAnsi="Calibri"/>
                <w:color w:val="1A1A1A"/>
                <w:sz w:val="18"/>
                <w:szCs w:val="18"/>
              </w:rPr>
              <w:t xml:space="preserve">, the system shall store them as dated, versioned data attached to that calibration event, and shall make them available to the calculation engine for results observed within that calibration's validity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correction factor of +0.02 g valid 01-Apr-2026 to 31-Mar-2027; a result observed 10-May-2026 uses +0.02, and a result observed 10-May-2027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prevent a user from editing a stored correction factor. Corrections are made by voiding the calibration event (with reason) and recording a replacement.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correction factor; the field is read-only and the screen offers "Void and re-record".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send </w:t>
            </w:r>
            <w:r>
              <w:rPr>
                <w:rFonts w:ascii="Calibri" w:cs="Calibri" w:eastAsia="Calibri" w:hAnsi="Calibri"/>
                <w:b/>
                <w:bCs/>
                <w:color w:val="1A1A1A"/>
                <w:sz w:val="18"/>
                <w:szCs w:val="18"/>
              </w:rPr>
              <w:t xml:space="preserve">calibration due alerts</w:t>
            </w:r>
            <w:r>
              <w:rPr>
                <w:rFonts w:ascii="Calibri" w:cs="Calibri" w:eastAsia="Calibri" w:hAnsi="Calibri"/>
                <w:color w:val="1A1A1A"/>
                <w:sz w:val="18"/>
                <w:szCs w:val="18"/>
              </w:rPr>
              <w:t xml:space="preserve"> at configurable lead times, default 60, 30, 15, 7 and 0 days before the due date, to the Equipment Custodian and the Lab In-Charge. Lead times shall be a configuration setting, not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lead times to 45 and 10 days in configuration; the next alert cycle uses the new values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intermediate checks</w:t>
            </w:r>
            <w:r>
              <w:rPr>
                <w:rFonts w:ascii="Calibri" w:cs="Calibri" w:eastAsia="Calibri" w:hAnsi="Calibri"/>
                <w:color w:val="1A1A1A"/>
                <w:sz w:val="18"/>
                <w:szCs w:val="18"/>
              </w:rPr>
              <w:t xml:space="preserve"> between calibrations, with a defined check frequency, a working standard or reference material used, acceptance criteria, and a Pass / Fail outcome. An overdue intermediate check shall be treated the same as an overdue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daily balance check; miss a day; the instrument shows "Intermediate check overdue" and result entry is blocked as per M11-19.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failed intermediate check</w:t>
            </w:r>
            <w:r>
              <w:rPr>
                <w:rFonts w:ascii="Calibri" w:cs="Calibri" w:eastAsia="Calibri" w:hAnsi="Calibri"/>
                <w:color w:val="1A1A1A"/>
                <w:sz w:val="18"/>
                <w:szCs w:val="18"/>
              </w:rPr>
              <w:t xml:space="preserve"> shall automatically offer to move the instrument out of service and start an Impact Analysis from the date of the last passed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daily balance check; the system proposes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 date of last passed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the set in M11.5, changed only through the recorded state-change function with actor, date/time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state without a reason; save is refused. Every state change appears in the instrument's history.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entry or submission of a test result against an instrument that, at the date and time of observation, was (a) not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or (b) past its calibration due date, or (c) past its intermediate-check due date, or (d) not linked to the method being performed, or (e) the value observed, for the parameter being measured, falls outside the measurement range for which that instrument's calibration in force at the date of observation is valid, including any range excluded by a Limited-use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submit a result naming an instrument whose calibration expired the previous day; submission is refused with the reason shown. Record 400 g on a balance whose calibration covers 0–200 g; submission is refused, naming the calibrated range and the certificate relied 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M11-19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and the override shall automatically raise a Nonconformity record (M15) and be flagged on the resulting report for the Approving Authority's attention. The Section Head may raise the request but may not grant it. This matches M5-06 and M6-14, which reserve the calibration and competency overrides to the same officer.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record appears in M15 with a link back to the test, and the report review screen shows a red banner.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an </w:t>
            </w:r>
            <w:r>
              <w:rPr>
                <w:rFonts w:ascii="Calibri" w:cs="Calibri" w:eastAsia="Calibri" w:hAnsi="Calibri"/>
                <w:b/>
                <w:bCs/>
                <w:color w:val="1A1A1A"/>
                <w:sz w:val="18"/>
                <w:szCs w:val="18"/>
              </w:rPr>
              <w:t xml:space="preserve">equipment status label</w:t>
            </w:r>
            <w:r>
              <w:rPr>
                <w:rFonts w:ascii="Calibri" w:cs="Calibri" w:eastAsia="Calibri" w:hAnsi="Calibri"/>
                <w:color w:val="1A1A1A"/>
                <w:sz w:val="18"/>
                <w:szCs w:val="18"/>
              </w:rPr>
              <w:t xml:space="preserve"> containing Equipment ID, instrument name, date of last calibration, next calibration due date, and the status word (In service / Out of service). Where a Limited-use limitation is in force, the label shall also carry that limitation description, because the tester at the bench reads the sticker and not the calibration event. Label size and layout shall be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for one instrument; the printed sticker carries all five items. Print a label for an instrument carrying a Limited-use limitation; the limitation description appears on the sticker.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breakdown and maintenance log</w:t>
            </w:r>
            <w:r>
              <w:rPr>
                <w:rFonts w:ascii="Calibri" w:cs="Calibri" w:eastAsia="Calibri" w:hAnsi="Calibri"/>
                <w:color w:val="1A1A1A"/>
                <w:sz w:val="18"/>
                <w:szCs w:val="18"/>
              </w:rPr>
              <w:t xml:space="preserve"> per instrument covering: fault reported, date and time reported, reported by, symptom, whether the fault could have affected results, action taken, parts replaced, downtime hours, cost, engineer or vendor, date returned to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breakdown and a repair; the instrument's downtime total updates and appears on the equipment utilisation report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of an instrument to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repair, modification or a failed calibration shall require a </w:t>
            </w:r>
            <w:r>
              <w:rPr>
                <w:rFonts w:ascii="Calibri" w:cs="Calibri" w:eastAsia="Calibri" w:hAnsi="Calibri"/>
                <w:b/>
                <w:bCs/>
                <w:color w:val="1A1A1A"/>
                <w:sz w:val="18"/>
                <w:szCs w:val="18"/>
              </w:rPr>
              <w:t xml:space="preserve">re-verification record</w:t>
            </w:r>
            <w:r>
              <w:rPr>
                <w:rFonts w:ascii="Calibri" w:cs="Calibri" w:eastAsia="Calibri" w:hAnsi="Calibri"/>
                <w:color w:val="1A1A1A"/>
                <w:sz w:val="18"/>
                <w:szCs w:val="18"/>
              </w:rPr>
              <w:t xml:space="preserve"> (what was checked, against what criteria, by whom, result). Without it, the state change is refused.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a repair with no re-verification record;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OUT-OF-CALIBRATION IMPACT ANALYSIS.</w:t>
            </w:r>
            <w:r>
              <w:rPr>
                <w:rFonts w:ascii="Calibri" w:cs="Calibri" w:eastAsia="Calibri" w:hAnsi="Calibri"/>
                <w:color w:val="1A1A1A"/>
                <w:sz w:val="18"/>
                <w:szCs w:val="18"/>
              </w:rPr>
              <w:t xml:space="preserve"> When a calibration fails, an intermediate check fails, a fault is reported that could affect results, or a calibration is discovered to have lapsed, the system shall provide a one-action function that: (a) takes a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proposed by the system as the last known-good calibration or intermediate check and editable by the user; (b)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worksheet, issued report and customer where that instrument was used between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and the date the instrument was taken out of service; (c) requires a named authorised person to disposition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test and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issued report — an issued report as </w:t>
            </w:r>
            <w:r>
              <w:rPr>
                <w:rFonts w:ascii="Calibri" w:cs="Calibri" w:eastAsia="Calibri" w:hAnsi="Calibri"/>
                <w:i/>
                <w:iCs/>
                <w:color w:val="1A1A1A"/>
                <w:sz w:val="18"/>
                <w:szCs w:val="18"/>
              </w:rPr>
              <w:t xml:space="preserve">Not affected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Amend report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Withdraw and replace</w:t>
            </w:r>
            <w:r>
              <w:rPr>
                <w:rFonts w:ascii="Calibri" w:cs="Calibri" w:eastAsia="Calibri" w:hAnsi="Calibri"/>
                <w:color w:val="1A1A1A"/>
                <w:sz w:val="18"/>
                <w:szCs w:val="18"/>
              </w:rPr>
              <w:t xml:space="preserve">, and a test not yet reported using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since amending or withdrawing a report is meaningless for a test that has not been issued; (d) records the disposition, the reason, the person and the date; (e) drives customer notification and report recall records; (f) links the whole exercise to a Nonconformity record; and (g) on opening, automatically places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the withholding being visible on the verification and report queues with the instrument and the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as the stated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calibration on a balance used in 40 tests over three weeks, 12 of which were reported. The Impact Analysis screen lists exactly those 40 tests and 12 reports; the 28 unreported tests are immediately Withheld and can be neither verified nor issued; closing the analysis is refused while any of the 40 tests or any of the 12 reports is un-dispositioned. The completed analysis prints as a single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Impact Analysis result set shall be produced by a database query on a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equipment reference stored on every result observation, not by a manual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 data; run the analysis twice on the same window; both runs return an identical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equipment usage log</w:t>
            </w:r>
            <w:r>
              <w:rPr>
                <w:rFonts w:ascii="Calibri" w:cs="Calibri" w:eastAsia="Calibri" w:hAnsi="Calibri"/>
                <w:color w:val="1A1A1A"/>
                <w:sz w:val="18"/>
                <w:szCs w:val="18"/>
              </w:rPr>
              <w:t xml:space="preserve">: for every result observation, the instrument used, the test, the sample, the tester and the date/time. This log shall be queryable by instrument and by date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one instrument for last month; the list matches the tests recorded against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Annual Maintenance Contract (AMC) / service contract register</w:t>
            </w:r>
            <w:r>
              <w:rPr>
                <w:rFonts w:ascii="Calibri" w:cs="Calibri" w:eastAsia="Calibri" w:hAnsi="Calibri"/>
                <w:color w:val="1A1A1A"/>
                <w:sz w:val="18"/>
                <w:szCs w:val="18"/>
              </w:rPr>
              <w:t xml:space="preserve">: vendor, contract number, start date, end date, coverage (comprehensive / labour only / preventive visits only), number of preventive visits per year, visits used, annual value, renewal alert lead time (default 60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AMC ending in 45 days; a renewal alert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asset and depreciation fields</w:t>
            </w:r>
            <w:r>
              <w:rPr>
                <w:rFonts w:ascii="Calibri" w:cs="Calibri" w:eastAsia="Calibri" w:hAnsi="Calibri"/>
                <w:color w:val="1A1A1A"/>
                <w:sz w:val="18"/>
                <w:szCs w:val="18"/>
              </w:rPr>
              <w:t xml:space="preserve"> for the parent institute's asset register: purchase order reference, supplier, invoice number and date, capitalised cost, date put to use, funding source or scheme, asset classification, expected useful life, depreciation method and rate, accumulated depreciation, book value, physical verification date and outcome, condemnation reference. The unit runs no external accounting system, so these fields are the laboratory's own </w:t>
            </w:r>
            <w:r>
              <w:rPr>
                <w:rFonts w:ascii="Calibri" w:cs="Calibri" w:eastAsia="Calibri" w:hAnsi="Calibri"/>
                <w:b/>
                <w:bCs/>
                <w:color w:val="1A1A1A"/>
                <w:sz w:val="18"/>
                <w:szCs w:val="18"/>
              </w:rPr>
              <w:t xml:space="preserve">working record</w:t>
            </w:r>
            <w:r>
              <w:rPr>
                <w:rFonts w:ascii="Calibri" w:cs="Calibri" w:eastAsia="Calibri" w:hAnsi="Calibri"/>
                <w:color w:val="1A1A1A"/>
                <w:sz w:val="18"/>
                <w:szCs w:val="18"/>
              </w:rPr>
              <w:t xml:space="preserve"> of what it holds, kept so that an asset card can be printed and handed to the accounts wing; the parent institute's financial asset register, and depreciation accounting itself, stay where they are. The fields shall also be exportable through the dormant interface in M22 should such a system ever be adopted.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Asset tab prints an asset card containing all listed fields; the same data is available as an export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annual physical verification</w:t>
            </w:r>
            <w:r>
              <w:rPr>
                <w:rFonts w:ascii="Calibri" w:cs="Calibri" w:eastAsia="Calibri" w:hAnsi="Calibri"/>
                <w:color w:val="1A1A1A"/>
                <w:sz w:val="18"/>
                <w:szCs w:val="18"/>
              </w:rPr>
              <w:t xml:space="preserve"> run: generate a verification sheet listing all instruments by location, record found / not found / found elsewhere, record shortages, and require Lab In-Charge sign-off.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verification run, mark one instrument "not found", close the run; a shortage report is produced and the instrument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Reference Standards sub-register</w:t>
            </w:r>
            <w:r>
              <w:rPr>
                <w:rFonts w:ascii="Calibri" w:cs="Calibri" w:eastAsia="Calibri" w:hAnsi="Calibri"/>
                <w:color w:val="1A1A1A"/>
                <w:sz w:val="18"/>
                <w:szCs w:val="18"/>
              </w:rPr>
              <w:t xml:space="preserve"> for items whose only purpose is to check other equipment: standard weights, grey scales for colour change and staining, official standard photographs for evenness / cleanness / neatness, standard and reference fabrics, standard thermometers. Each shall carry its own recertification or replacement due date and the same alerting as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set of standard weights with a 2-year recertification interval; it appears on the calibration 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include </w:t>
            </w:r>
            <w:r>
              <w:rPr>
                <w:rFonts w:ascii="Calibri" w:cs="Calibri" w:eastAsia="Calibri" w:hAnsi="Calibri"/>
                <w:b/>
                <w:bCs/>
                <w:color w:val="1A1A1A"/>
                <w:sz w:val="18"/>
                <w:szCs w:val="18"/>
              </w:rPr>
              <w:t xml:space="preserve">software and firmware version</w:t>
            </w:r>
            <w:r>
              <w:rPr>
                <w:rFonts w:ascii="Calibri" w:cs="Calibri" w:eastAsia="Calibri" w:hAnsi="Calibri"/>
                <w:color w:val="1A1A1A"/>
                <w:sz w:val="18"/>
                <w:szCs w:val="18"/>
              </w:rPr>
              <w:t xml:space="preserve"> where the instrument has embedded software, and a change to that version shall be a recorded event requiring a re-verification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firmware version; the system creates an event and asks for re-verification before allowing continued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ownership</w:t>
            </w:r>
            <w:r>
              <w:rPr>
                <w:rFonts w:ascii="Calibri" w:cs="Calibri" w:eastAsia="Calibri" w:hAnsi="Calibri"/>
                <w:color w:val="1A1A1A"/>
                <w:sz w:val="18"/>
                <w:szCs w:val="18"/>
              </w:rPr>
              <w:t xml:space="preserve"> of each instrument: Owned / Leased / On loan from another unit / Customer-supplied / External. All calibration and state rules shall apply equally regardless of 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loaned instrument; it appears on the calibration due list like any 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the </w:t>
            </w:r>
            <w:r>
              <w:rPr>
                <w:rFonts w:ascii="Calibri" w:cs="Calibri" w:eastAsia="Calibri" w:hAnsi="Calibri"/>
                <w:b/>
                <w:bCs/>
                <w:color w:val="1A1A1A"/>
                <w:sz w:val="18"/>
                <w:szCs w:val="18"/>
              </w:rPr>
              <w:t xml:space="preserve">current physical location</w:t>
            </w:r>
            <w:r>
              <w:rPr>
                <w:rFonts w:ascii="Calibri" w:cs="Calibri" w:eastAsia="Calibri" w:hAnsi="Calibri"/>
                <w:color w:val="1A1A1A"/>
                <w:sz w:val="18"/>
                <w:szCs w:val="18"/>
              </w:rPr>
              <w:t xml:space="preserve"> (building, room, bench) and every location change shall be recorded with date and 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instrument between rooms; the history shows both locations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monthly calibration plan</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calibration compliance percentage</w:t>
            </w:r>
            <w:r>
              <w:rPr>
                <w:rFonts w:ascii="Calibri" w:cs="Calibri" w:eastAsia="Calibri" w:hAnsi="Calibri"/>
                <w:color w:val="1A1A1A"/>
                <w:sz w:val="18"/>
                <w:szCs w:val="18"/>
              </w:rPr>
              <w:t xml:space="preserve"> (calibrations completed on or before due date ÷ calibrations due) for the management review pack (M15).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plan for next month; it lists every instrument due, with the vendor and estimated cost.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calibration certificate data (dates, results, correction factors) from a structured file supplied by a calibration agency, rather than manual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agency file; the calibration event is created with the source file retained as an attachment.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equipment record, calibration event, intermediate check, breakdown record or impact analysis shall ever be deleted. Corrections are made by voiding with a reason; voided records remain visible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anywhere in this module; no delete action exists in the interface, and the database refuses deletion.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M11.3 Field table — Equipment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 e.g. </w:t>
            </w:r>
            <w:r>
              <w:rPr>
                <w:rFonts w:ascii="Consolas" w:cs="Consolas" w:eastAsia="Consolas" w:hAnsi="Consolas"/>
                <w:color w:val="1A1A1A"/>
                <w:sz w:val="18"/>
                <w:szCs w:val="18"/>
                <w:shd w:fill="F4F4F4" w:val="clear"/>
              </w:rPr>
              <w:t xml:space="preserve">DVM-BAL-001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 Printed on label and on every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name the staff use, e.g. "Electronic balance, 0.1 mg"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Balance / Oven / Winding machine / Wrap reel / Seriplane board / Serigraph or tensile tester / Cohesion tester / Twist tester / Conditioning chamber / Microscope / X-ray fluorescence unit / Colour matching cabinet / Glassware-and-apparatus / Reference standard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which extra fields are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where the manufacturer supplies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Manufacturer's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 firmware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instrument has embedded software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low/high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Least count /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Numeric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accuracy or maximum permissible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manufacturer's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Critical to result / Supporting / Not result-affecting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 /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interval (months)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frequency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 Monthly / Per batch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laboratory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Building / Room / Bench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answerable for this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Owned / Leased / On loan / Customer-supplied /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state-change function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 versions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links to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"must be on vibration-free bench"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Asset tab (see M11-28): purchase order reference, supplier, invoice number, invoice date, capitalised cost, date put to use, warranty start, warranty end, funding source or scheme name, asset class, useful life (years), depreciation method, depreciation rate, accumulated depreciation, book value as at date, last physical verification date, verification outcome, condemnation order reference, disposal date, disposal value.</w:t>
      </w:r>
    </w:p>
    <w:p>
      <w:pPr>
        <w:pStyle w:val="Heading3"/>
        <w:keepNext/>
        <w:spacing w:after="90" w:before="240"/>
      </w:pPr>
      <w:r>
        <w:rPr>
          <w:rFonts w:ascii="Calibri" w:cs="Calibri" w:eastAsia="Calibri" w:hAnsi="Calibri"/>
          <w:b/>
          <w:bCs/>
          <w:color w:val="1A1A1A"/>
          <w:sz w:val="22"/>
          <w:szCs w:val="22"/>
        </w:rPr>
        <w:t xml:space="preserve">M11.4 Field table — Calibration Event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Intermediate check / Verification after repair / Commissioning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(agency)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accredited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parameter and range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valid until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warns if expired at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competency-authorised (M13)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Reference Standards sub-register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tier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 2 / 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 3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tier = 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criteria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"±0.2 mg at each test point"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point, nominal, observed, deviation,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Free-form table permitted in v1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 Pass with correction / Fail / Limited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Limitation description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Limited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parameter, range, correction,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Pass with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Usually the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 / next due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 valid from + interval, editable with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calibration budget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M11.5 Equipment states and permitted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Commissioning verification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 or preventive-maintenance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system offers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used when results are doubtful but the cause is unknown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Pass or Pass-with-correction calibration event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with a recorded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Limited-use calibration event; the limitation description (M11.4) is stored against the instrument, printed on the label per M11-21, and enforced at point of use per M11-19(e)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Fail calibration event, or a Limited-use event whose limitation cannot be expressed as an enforceable range restriction; Impact Analysis opened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(M11-23)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 /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and, where relevant, a closed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 order reference; terminal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Record is retained for ever.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In service, with a recorded limitation</w:t>
      </w:r>
      <w:r>
        <w:rPr>
          <w:rFonts w:ascii="Calibri" w:cs="Calibri" w:eastAsia="Calibri" w:hAnsi="Calibri"/>
          <w:color w:val="1A1A1A"/>
        </w:rPr>
        <w:t xml:space="preserve"> is </w:t>
      </w:r>
      <w:r>
        <w:rPr>
          <w:rFonts w:ascii="Calibri" w:cs="Calibri" w:eastAsia="Calibri" w:hAnsi="Calibri"/>
          <w:b/>
          <w:bCs/>
          <w:color w:val="1A1A1A"/>
        </w:rPr>
        <w:t xml:space="preserve">not a separate state</w:t>
      </w:r>
      <w:r>
        <w:rPr>
          <w:rFonts w:ascii="Calibri" w:cs="Calibri" w:eastAsia="Calibri" w:hAnsi="Calibri"/>
          <w:color w:val="1A1A1A"/>
        </w:rPr>
        <w:t xml:space="preserve">. The state remains </w:t>
      </w:r>
      <w:r>
        <w:rPr>
          <w:rFonts w:ascii="Calibri" w:cs="Calibri" w:eastAsia="Calibri" w:hAnsi="Calibri"/>
          <w:i/>
          <w:iCs/>
          <w:color w:val="1A1A1A"/>
        </w:rPr>
        <w:t xml:space="preserve">In service</w:t>
      </w:r>
      <w:r>
        <w:rPr>
          <w:rFonts w:ascii="Calibri" w:cs="Calibri" w:eastAsia="Calibri" w:hAnsi="Calibri"/>
          <w:color w:val="1A1A1A"/>
        </w:rPr>
        <w:t xml:space="preserve"> and the limitation is a flag with a stored description, so M11-06 selectability, M11-19(a) and the M11-21 status word all keep their existing meaning. The limitation is what M11-19(e) enforces.</w:t>
      </w:r>
    </w:p>
    <w:p>
      <w:pPr>
        <w:pStyle w:val="Heading3"/>
        <w:keepNext/>
        <w:spacing w:after="90" w:before="240"/>
      </w:pPr>
      <w:r>
        <w:rPr>
          <w:rFonts w:ascii="Calibri" w:cs="Calibri" w:eastAsia="Calibri" w:hAnsi="Calibri"/>
          <w:b/>
          <w:bCs/>
          <w:color w:val="1A1A1A"/>
          <w:sz w:val="22"/>
          <w:szCs w:val="22"/>
        </w:rPr>
        <w:t xml:space="preserve">M11.6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Calibration due date falls on a holiday.</w:t>
      </w:r>
      <w:r>
        <w:rPr>
          <w:rFonts w:ascii="Calibri" w:cs="Calibri" w:eastAsia="Calibri" w:hAnsi="Calibri"/>
          <w:color w:val="1A1A1A"/>
        </w:rPr>
        <w:t xml:space="preserve"> The due date is not moved. The instrument is overdue from the day after the due date. If the laboratory needs breathing room, it must shorten the effective interval or use the override in M11-20, which raises a Nonconformity. The system must not silently extend a due date.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calibration is done late.</w:t>
      </w:r>
      <w:r>
        <w:rPr>
          <w:rFonts w:ascii="Calibri" w:cs="Calibri" w:eastAsia="Calibri" w:hAnsi="Calibri"/>
          <w:color w:val="1A1A1A"/>
        </w:rPr>
        <w:t xml:space="preserve"> The next due date is calculated from the </w:t>
      </w:r>
      <w:r>
        <w:rPr>
          <w:rFonts w:ascii="Calibri" w:cs="Calibri" w:eastAsia="Calibri" w:hAnsi="Calibri"/>
          <w:b/>
          <w:bCs/>
          <w:color w:val="1A1A1A"/>
        </w:rPr>
        <w:t xml:space="preserve">actual date performed</w:t>
      </w:r>
      <w:r>
        <w:rPr>
          <w:rFonts w:ascii="Calibri" w:cs="Calibri" w:eastAsia="Calibri" w:hAnsi="Calibri"/>
          <w:color w:val="1A1A1A"/>
        </w:rPr>
        <w:t xml:space="preserve">, not from the original due date, unless the laboratory sets a configuration switch </w:t>
      </w:r>
      <w:r>
        <w:rPr>
          <w:rFonts w:ascii="Consolas" w:cs="Consolas" w:eastAsia="Consolas" w:hAnsi="Consolas"/>
          <w:color w:val="1A1A1A"/>
          <w:sz w:val="18"/>
          <w:szCs w:val="18"/>
          <w:shd w:fill="F4F4F4" w:val="clear"/>
        </w:rPr>
        <w:t xml:space="preserve">calibration_due_from = ORIGINAL_DUE_DATE</w:t>
      </w:r>
      <w:r>
        <w:rPr>
          <w:rFonts w:ascii="Calibri" w:cs="Calibri" w:eastAsia="Calibri" w:hAnsi="Calibri"/>
          <w:color w:val="1A1A1A"/>
        </w:rPr>
        <w:t xml:space="preserve">. The default is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rPr>
        <w:t xml:space="preserve">. The gap between the original due date and the actual date is recorded and appears on the compliance report as a lapse.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instrument was overdue but nobody noticed.</w:t>
      </w:r>
      <w:r>
        <w:rPr>
          <w:rFonts w:ascii="Calibri" w:cs="Calibri" w:eastAsia="Calibri" w:hAnsi="Calibri"/>
          <w:color w:val="1A1A1A"/>
        </w:rPr>
        <w:t xml:space="preserve"> This is the commonest real case. When the lapse is discovered, the system must treat it exactly like a failed calibration for the purpose of Impact Analysis: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rPr>
        <w:t xml:space="preserve"> defaults to the original due date, and every result produced after that date must be dispositioned.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One instrument, several ranges.</w:t>
      </w:r>
      <w:r>
        <w:rPr>
          <w:rFonts w:ascii="Calibri" w:cs="Calibri" w:eastAsia="Calibri" w:hAnsi="Calibri"/>
          <w:color w:val="1A1A1A"/>
        </w:rPr>
        <w:t xml:space="preserve"> A balance may be calibrated over 0–20 g and separately over 20–200 g, with different corrections. Store the correction table by range, and apply by the observed value's range. Where an observed value falls in none of the stored correction ranges, the system shall not silently apply a zero correction; the observation is blocked under M11-19(e).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Ovens and conditioning chambers.</w:t>
      </w:r>
      <w:r>
        <w:rPr>
          <w:rFonts w:ascii="Calibri" w:cs="Calibri" w:eastAsia="Calibri" w:hAnsi="Calibri"/>
          <w:color w:val="1A1A1A"/>
        </w:rPr>
        <w:t xml:space="preserve"> These are calibrated for temperature and, for chambers, relative humidity. They are also the source of the environmental record in M16. Both roles must be modelled: the chamber is an instrument (M11) and it is also a monitored area's controlling equipment (M16).</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Instruments with no digital output and no adjustment.</w:t>
      </w:r>
      <w:r>
        <w:rPr>
          <w:rFonts w:ascii="Calibri" w:cs="Calibri" w:eastAsia="Calibri" w:hAnsi="Calibri"/>
          <w:color w:val="1A1A1A"/>
        </w:rPr>
        <w:t xml:space="preserve"> A seriplane inspection board, a colour matching cabinet, a wrap reel. These still need control: circumference, illumination level, condition of the standard photographs. Model them as instruments with </w:t>
      </w:r>
      <w:r>
        <w:rPr>
          <w:rFonts w:ascii="Calibri" w:cs="Calibri" w:eastAsia="Calibri" w:hAnsi="Calibri"/>
          <w:i/>
          <w:iCs/>
          <w:color w:val="1A1A1A"/>
        </w:rPr>
        <w:t xml:space="preserve">Requires calibration = Yes</w:t>
      </w:r>
      <w:r>
        <w:rPr>
          <w:rFonts w:ascii="Calibri" w:cs="Calibri" w:eastAsia="Calibri" w:hAnsi="Calibri"/>
          <w:color w:val="1A1A1A"/>
        </w:rPr>
        <w:t xml:space="preserve"> where a measurable characteristic exists (reel circumference, illumination in lux), or as instruments with </w:t>
      </w:r>
      <w:r>
        <w:rPr>
          <w:rFonts w:ascii="Calibri" w:cs="Calibri" w:eastAsia="Calibri" w:hAnsi="Calibri"/>
          <w:i/>
          <w:iCs/>
          <w:color w:val="1A1A1A"/>
        </w:rPr>
        <w:t xml:space="preserve">Requires calibration = No</w:t>
      </w:r>
      <w:r>
        <w:rPr>
          <w:rFonts w:ascii="Calibri" w:cs="Calibri" w:eastAsia="Calibri" w:hAnsi="Calibri"/>
          <w:color w:val="1A1A1A"/>
        </w:rPr>
        <w:t xml:space="preserve"> plus a stated reason and a periodic </w:t>
      </w:r>
      <w:r>
        <w:rPr>
          <w:rFonts w:ascii="Calibri" w:cs="Calibri" w:eastAsia="Calibri" w:hAnsi="Calibri"/>
          <w:i/>
          <w:iCs/>
          <w:color w:val="1A1A1A"/>
        </w:rPr>
        <w:t xml:space="preserve">verification</w:t>
      </w:r>
      <w:r>
        <w:rPr>
          <w:rFonts w:ascii="Calibri" w:cs="Calibri" w:eastAsia="Calibri" w:hAnsi="Calibri"/>
          <w:color w:val="1A1A1A"/>
        </w:rPr>
        <w:t xml:space="preserve"> event.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Standard photographs and grey scales wear out.</w:t>
      </w:r>
      <w:r>
        <w:rPr>
          <w:rFonts w:ascii="Calibri" w:cs="Calibri" w:eastAsia="Calibri" w:hAnsi="Calibri"/>
          <w:color w:val="1A1A1A"/>
        </w:rPr>
        <w:t xml:space="preserve"> They must be in the Reference Standards sub-register with a replacement-due date. A faded neatness photograph set silently degrades every neatness result; this is exactly the kind of failure the register exists to catch.</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Break-glass override abuse.</w:t>
      </w:r>
      <w:r>
        <w:rPr>
          <w:rFonts w:ascii="Calibri" w:cs="Calibri" w:eastAsia="Calibri" w:hAnsi="Calibri"/>
          <w:color w:val="1A1A1A"/>
        </w:rPr>
        <w:t xml:space="preserve"> If the override in M11-20 is used more than a configurable number of times per month (default 2), the Quality Manager receives an alert and the count appears in the management review pack.</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An instrument shared with another CSB unit.</w:t>
      </w:r>
      <w:r>
        <w:rPr>
          <w:rFonts w:ascii="Calibri" w:cs="Calibri" w:eastAsia="Calibri" w:hAnsi="Calibri"/>
          <w:color w:val="1A1A1A"/>
        </w:rPr>
        <w:t xml:space="preserve"> Ownership = </w:t>
      </w:r>
      <w:r>
        <w:rPr>
          <w:rFonts w:ascii="Calibri" w:cs="Calibri" w:eastAsia="Calibri" w:hAnsi="Calibri"/>
          <w:i/>
          <w:iCs/>
          <w:color w:val="1A1A1A"/>
        </w:rPr>
        <w:t xml:space="preserve">On loan</w:t>
      </w:r>
      <w:r>
        <w:rPr>
          <w:rFonts w:ascii="Calibri" w:cs="Calibri" w:eastAsia="Calibri" w:hAnsi="Calibri"/>
          <w:color w:val="1A1A1A"/>
        </w:rPr>
        <w:t xml:space="preserve">. The calibration record may be held by the owning unit. The record must still exist here, with the certificate copy attached, because this unit's reports depend on it.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Condemned instruments and old reports.</w:t>
      </w:r>
      <w:r>
        <w:rPr>
          <w:rFonts w:ascii="Calibri" w:cs="Calibri" w:eastAsia="Calibri" w:hAnsi="Calibri"/>
          <w:color w:val="1A1A1A"/>
        </w:rPr>
        <w:t xml:space="preserve"> A condemned instrument's record, its calibration history and its usage log are retained for the full retention period (M21) because a five-year-old report may need to be defended.</w:t>
      </w:r>
    </w:p>
    <w:p>
      <w:pPr>
        <w:spacing w:after="130" w:before="0" w:line="276"/>
        <w:jc w:val="left"/>
      </w:pPr>
      <w:r>
        <w:rPr>
          <w:rFonts w:ascii="Calibri" w:cs="Calibri" w:eastAsia="Calibri" w:hAnsi="Calibri"/>
          <w:b/>
          <w:bCs/>
          <w:color w:val="1A1A1A"/>
        </w:rPr>
        <w:t xml:space="preserve">OPEN-Q-D1:</w:t>
      </w:r>
      <w:r>
        <w:rPr>
          <w:rFonts w:ascii="Calibri" w:cs="Calibri" w:eastAsia="Calibri" w:hAnsi="Calibri"/>
          <w:color w:val="1A1A1A"/>
        </w:rPr>
        <w:t xml:space="preserve"> Which instruments at Dharmavaram are calibrated externally, by which agencies, and are those agencies accredited for the specific parameter and range?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with all three traceability tiers available and no assumption about the current position; ask the Unit In-Charge for the last three calibration certificates for the balance, the oven and the tensile tester, and load them as the first records.</w:t>
      </w:r>
    </w:p>
    <w:p>
      <w:pPr>
        <w:spacing w:after="130" w:before="0" w:line="276"/>
        <w:jc w:val="left"/>
      </w:pPr>
      <w:r>
        <w:rPr>
          <w:rFonts w:ascii="Calibri" w:cs="Calibri" w:eastAsia="Calibri" w:hAnsi="Calibri"/>
          <w:b/>
          <w:bCs/>
          <w:color w:val="1A1A1A"/>
        </w:rPr>
        <w:t xml:space="preserve">OPEN-Q-D2:</w:t>
      </w:r>
      <w:r>
        <w:rPr>
          <w:rFonts w:ascii="Calibri" w:cs="Calibri" w:eastAsia="Calibri" w:hAnsi="Calibri"/>
          <w:color w:val="1A1A1A"/>
        </w:rPr>
        <w:t xml:space="preserve"> Does the laboratory currently perform daily or weekly intermediate checks on the balances and the oven, and if so against what standard and what acceptance criterion?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p>
      <w:pPr>
        <w:spacing w:after="130" w:before="0" w:line="276"/>
        <w:jc w:val="left"/>
      </w:pPr>
      <w:r>
        <w:rPr>
          <w:rFonts w:ascii="Calibri" w:cs="Calibri" w:eastAsia="Calibri" w:hAnsi="Calibri"/>
          <w:b/>
          <w:bCs/>
          <w:color w:val="1A1A1A"/>
        </w:rPr>
        <w:t xml:space="preserve">OPEN-Q-D3:</w:t>
      </w:r>
      <w:r>
        <w:rPr>
          <w:rFonts w:ascii="Calibri" w:cs="Calibri" w:eastAsia="Calibri" w:hAnsi="Calibri"/>
          <w:color w:val="1A1A1A"/>
        </w:rPr>
        <w:t xml:space="preserve"> Does the parent institute's asset register need to be fed from this system, or does it already exist independently, on paper or in the accounts wing's own records? — </w:t>
      </w:r>
      <w:r>
        <w:rPr>
          <w:rFonts w:ascii="Calibri" w:cs="Calibri" w:eastAsia="Calibri" w:hAnsi="Calibri"/>
          <w:i/>
          <w:iCs/>
          <w:color w:val="1A1A1A"/>
        </w:rPr>
        <w:t xml:space="preserve">Recommended default:</w:t>
      </w:r>
      <w:r>
        <w:rPr>
          <w:rFonts w:ascii="Calibri" w:cs="Calibri" w:eastAsia="Calibri" w:hAnsi="Calibri"/>
          <w:color w:val="1A1A1A"/>
        </w:rPr>
        <w:t xml:space="preserve"> 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M12. Consumables and Reagent Stock</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Laboratory results depend on the chemicals, reference materials and consumable items used to produce them. If a reagent has expired, or a reference material has been mis-stored, the results are questionable. This module records what the laboratory holds, in what lot, from whom, with what certificate, until what date, and — the important part — </w:t>
      </w:r>
      <w:r>
        <w:rPr>
          <w:rFonts w:ascii="Calibri" w:cs="Calibri" w:eastAsia="Calibri" w:hAnsi="Calibri"/>
          <w:b/>
          <w:bCs/>
          <w:color w:val="1A1A1A"/>
        </w:rPr>
        <w:t xml:space="preserve">which lot was used in which test</w:t>
      </w:r>
      <w:r>
        <w:rPr>
          <w:rFonts w:ascii="Calibri" w:cs="Calibri" w:eastAsia="Calibri" w:hAnsi="Calibri"/>
          <w:color w:val="1A1A1A"/>
        </w:rPr>
        <w:t xml:space="preserve">. The settled word for one received batch of a reagent or consumable is </w:t>
      </w:r>
      <w:r>
        <w:rPr>
          <w:rFonts w:ascii="Calibri" w:cs="Calibri" w:eastAsia="Calibri" w:hAnsi="Calibri"/>
          <w:b/>
          <w:bCs/>
          <w:color w:val="1A1A1A"/>
        </w:rPr>
        <w:t xml:space="preserve">Consumable Lot</w:t>
      </w:r>
      <w:r>
        <w:rPr>
          <w:rFonts w:ascii="Calibri" w:cs="Calibri" w:eastAsia="Calibri" w:hAnsi="Calibri"/>
          <w:color w:val="1A1A1A"/>
        </w:rPr>
        <w:t xml:space="preserve">, short form </w:t>
      </w:r>
      <w:r>
        <w:rPr>
          <w:rFonts w:ascii="Calibri" w:cs="Calibri" w:eastAsia="Calibri" w:hAnsi="Calibri"/>
          <w:b/>
          <w:bCs/>
          <w:color w:val="1A1A1A"/>
        </w:rPr>
        <w:t xml:space="preserve">lot</w:t>
      </w:r>
      <w:r>
        <w:rPr>
          <w:rFonts w:ascii="Calibri" w:cs="Calibri" w:eastAsia="Calibri" w:hAnsi="Calibri"/>
          <w:color w:val="1A1A1A"/>
        </w:rPr>
        <w:t xml:space="preserve">; the supplier's own batch number is a separate field on it. That usage-link is what allows the laboratory to answer the question "a bad lot of reagent has been identified; which of our reports are affected?" in the same way M11 answers it for instruments. It also handles the ordinary stores work: stock balance, reorder alerts, physical counting, purchase indents and disposal of expired chemicals.</w:t>
      </w:r>
    </w:p>
    <w:p>
      <w:pPr>
        <w:pStyle w:val="Heading3"/>
        <w:keepNext/>
        <w:spacing w:after="90" w:before="240"/>
      </w:pPr>
      <w:r>
        <w:rPr>
          <w:rFonts w:ascii="Calibri" w:cs="Calibri" w:eastAsia="Calibri" w:hAnsi="Calibri"/>
          <w:b/>
          <w:bCs/>
          <w:color w:val="1A1A1A"/>
          <w:sz w:val="22"/>
          <w:szCs w:val="22"/>
        </w:rPr>
        <w:t xml:space="preserve">M12.1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item once: name, category, unit, whether lot-tracked, whether expiry-tracked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arrival of a lot against a purchase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Tester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lot with its certificate, dates, storage location and remaining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 Quarantine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incoming lot for use after checking it against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to Test / Worksheet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which lot was consumed on which test, and how much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Balance and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Current quantity per lot and per item, with every movement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 Expiry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Items below reorder level; lots expiring soon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Stock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sheet, variance entry, variance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request that goes to the unit's purchasing process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Solution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Solutions made up in the laboratory, with strength, preparer and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or rejected material disposed, with authority and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 items approved for, evaluation score and next re-evaluation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Given a suspect lot, list all tests and reports that used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Item Master</w:t>
            </w:r>
            <w:r>
              <w:rPr>
                <w:rFonts w:ascii="Calibri" w:cs="Calibri" w:eastAsia="Calibri" w:hAnsi="Calibri"/>
                <w:color w:val="1A1A1A"/>
                <w:sz w:val="18"/>
                <w:szCs w:val="18"/>
              </w:rPr>
              <w:t xml:space="preserve"> covering at least these categories: Chemical / reagent; Certified reference material; Reference or standard silk sample; Standard fabric; Glassware and apparatus; General consumable (labels, tags, bags, stationery, seals); Spare part.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item in each category; each appears in the category filter.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item shall carry flags </w:t>
            </w:r>
            <w:r>
              <w:rPr>
                <w:rFonts w:ascii="Calibri" w:cs="Calibri" w:eastAsia="Calibri" w:hAnsi="Calibri"/>
                <w:b/>
                <w:bCs/>
                <w:color w:val="1A1A1A"/>
                <w:sz w:val="18"/>
                <w:szCs w:val="18"/>
              </w:rPr>
              <w:t xml:space="preserve">Lot tracked (Yes/No)</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Expiry tracked (Yes/No)</w:t>
            </w:r>
            <w:r>
              <w:rPr>
                <w:rFonts w:ascii="Calibri" w:cs="Calibri" w:eastAsia="Calibri" w:hAnsi="Calibri"/>
                <w:color w:val="1A1A1A"/>
                <w:sz w:val="18"/>
                <w:szCs w:val="18"/>
              </w:rPr>
              <w:t xml:space="preserve">. Chemicals, reference materials and standard samples shall default to Yes for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chemical; both flags default to Yes and cannot be set to No without Lab In-Charge approval and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lot-tracked item, </w:t>
            </w:r>
            <w:r>
              <w:rPr>
                <w:rFonts w:ascii="Calibri" w:cs="Calibri" w:eastAsia="Calibri" w:hAnsi="Calibri"/>
                <w:b/>
                <w:bCs/>
                <w:color w:val="1A1A1A"/>
                <w:sz w:val="18"/>
                <w:szCs w:val="18"/>
              </w:rPr>
              <w:t xml:space="preserve">the consumable lot is the unit of control, not the item</w:t>
            </w:r>
            <w:r>
              <w:rPr>
                <w:rFonts w:ascii="Calibri" w:cs="Calibri" w:eastAsia="Calibri" w:hAnsi="Calibri"/>
                <w:color w:val="1A1A1A"/>
                <w:sz w:val="18"/>
                <w:szCs w:val="18"/>
              </w:rPr>
              <w:t xml:space="preserve">. Stock quantity, expiry, certificate and usage are all held at lot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two lots of the same reagent; the stock screen shows two separate rows with separate expiry dates and quantities.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consumable lot record shall hold the fields in 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with a mandatory field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supplier's </w:t>
            </w:r>
            <w:r>
              <w:rPr>
                <w:rFonts w:ascii="Calibri" w:cs="Calibri" w:eastAsia="Calibri" w:hAnsi="Calibri"/>
                <w:b/>
                <w:bCs/>
                <w:color w:val="1A1A1A"/>
                <w:sz w:val="18"/>
                <w:szCs w:val="18"/>
              </w:rPr>
              <w:t xml:space="preserve">Certificate of Analysis</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reference material certificate</w:t>
            </w:r>
            <w:r>
              <w:rPr>
                <w:rFonts w:ascii="Calibri" w:cs="Calibri" w:eastAsia="Calibri" w:hAnsi="Calibri"/>
                <w:color w:val="1A1A1A"/>
                <w:sz w:val="18"/>
                <w:szCs w:val="18"/>
              </w:rPr>
              <w:t xml:space="preserve"> as a file against the lot, and shall show "Certificate missing" on the Consumable Lot Register where absent.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chemical without a certificate; the lot row shows the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w:t>
            </w:r>
            <w:r>
              <w:rPr>
                <w:rFonts w:ascii="Calibri" w:cs="Calibri" w:eastAsia="Calibri" w:hAnsi="Calibri"/>
                <w:b/>
                <w:bCs/>
                <w:color w:val="1A1A1A"/>
                <w:sz w:val="18"/>
                <w:szCs w:val="18"/>
              </w:rPr>
              <w:t xml:space="preserve">certified reference material</w:t>
            </w:r>
            <w:r>
              <w:rPr>
                <w:rFonts w:ascii="Calibri" w:cs="Calibri" w:eastAsia="Calibri" w:hAnsi="Calibri"/>
                <w:color w:val="1A1A1A"/>
                <w:sz w:val="18"/>
                <w:szCs w:val="18"/>
              </w:rPr>
              <w:t xml:space="preserve">, the system shall additionally store the certified value or values, the stated measurement uncertainty, the traceability statement, the period of validity, and whether the producer is accredited to ISO 17034 with its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reference material lot; all six fields are present and printable on the lot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received lot shall enter state </w:t>
            </w:r>
            <w:r>
              <w:rPr>
                <w:rFonts w:ascii="Calibri" w:cs="Calibri" w:eastAsia="Calibri" w:hAnsi="Calibri"/>
                <w:b/>
                <w:bCs/>
                <w:color w:val="1A1A1A"/>
                <w:sz w:val="18"/>
                <w:szCs w:val="18"/>
              </w:rPr>
              <w:t xml:space="preserve">Quarantined</w:t>
            </w:r>
            <w:r>
              <w:rPr>
                <w:rFonts w:ascii="Calibri" w:cs="Calibri" w:eastAsia="Calibri" w:hAnsi="Calibri"/>
                <w:color w:val="1A1A1A"/>
                <w:sz w:val="18"/>
                <w:szCs w:val="18"/>
              </w:rPr>
              <w:t xml:space="preserve"> and shall not be selectable for use until a named person records </w:t>
            </w:r>
            <w:r>
              <w:rPr>
                <w:rFonts w:ascii="Calibri" w:cs="Calibri" w:eastAsia="Calibri" w:hAnsi="Calibri"/>
                <w:b/>
                <w:bCs/>
                <w:color w:val="1A1A1A"/>
                <w:sz w:val="18"/>
                <w:szCs w:val="18"/>
              </w:rPr>
              <w:t xml:space="preserve">acceptance against defined criteria</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lot; attempt to issue it to a test; the lot does not appear in the picker until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shelf life after opening</w:t>
            </w:r>
            <w:r>
              <w:rPr>
                <w:rFonts w:ascii="Calibri" w:cs="Calibri" w:eastAsia="Calibri" w:hAnsi="Calibri"/>
                <w:color w:val="1A1A1A"/>
                <w:sz w:val="18"/>
                <w:szCs w:val="18"/>
              </w:rPr>
              <w:t xml:space="preserve"> separately from the sealed expiry date, together with the </w:t>
            </w:r>
            <w:r>
              <w:rPr>
                <w:rFonts w:ascii="Calibri" w:cs="Calibri" w:eastAsia="Calibri" w:hAnsi="Calibri"/>
                <w:b/>
                <w:bCs/>
                <w:color w:val="1A1A1A"/>
                <w:sz w:val="18"/>
                <w:szCs w:val="18"/>
              </w:rPr>
              <w:t xml:space="preserve">date opened</w:t>
            </w:r>
            <w:r>
              <w:rPr>
                <w:rFonts w:ascii="Calibri" w:cs="Calibri" w:eastAsia="Calibri" w:hAnsi="Calibri"/>
                <w:color w:val="1A1A1A"/>
                <w:sz w:val="18"/>
                <w:szCs w:val="18"/>
              </w:rPr>
              <w:t xml:space="preserve">, and shall compute an effective expiry as the earlier of (sealed expiry) and (date opened + shelf life after opening).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sealed expiry of Dec 2027 and a 30-day open life; record opening on 01-Jun-2026; the effective expiry becomes 01-Jul-2026.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activity that consumes a controlled reagent, reference material or standard sample shall record the lot actually used.</w:t>
            </w:r>
            <w:r>
              <w:rPr>
                <w:rFonts w:ascii="Calibri" w:cs="Calibri" w:eastAsia="Calibri" w:hAnsi="Calibri"/>
                <w:color w:val="1A1A1A"/>
                <w:sz w:val="18"/>
                <w:szCs w:val="18"/>
              </w:rPr>
              <w:t xml:space="preserve"> The result cannot be submitted without it where the method declares a required consumable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for a method requiring reagent R without selecting a lot; submission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use of a lot that is expired, quarantined, rejected, exhausted or disposed, evaluated against the </w:t>
            </w:r>
            <w:r>
              <w:rPr>
                <w:rFonts w:ascii="Calibri" w:cs="Calibri" w:eastAsia="Calibri" w:hAnsi="Calibri"/>
                <w:b/>
                <w:bCs/>
                <w:color w:val="1A1A1A"/>
                <w:sz w:val="18"/>
                <w:szCs w:val="18"/>
              </w:rPr>
              <w:t xml:space="preserve">date of observation</w:t>
            </w:r>
            <w:r>
              <w:rPr>
                <w:rFonts w:ascii="Calibri" w:cs="Calibri" w:eastAsia="Calibri" w:hAnsi="Calibri"/>
                <w:color w:val="1A1A1A"/>
                <w:sz w:val="18"/>
                <w:szCs w:val="18"/>
              </w:rPr>
              <w:t xml:space="preserve">, not against today's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dated 10-Jun-2026 naming a lot that expired 05-Jun-2026;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M12-10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the Section Head may raise the request but may not grant it. The override shall raise a Nonconformity record (M15) and be flagged for the Approving Authority on report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appears with the lot, the test and the reason.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 IMPACT ANALYSIS.</w:t>
            </w:r>
            <w:r>
              <w:rPr>
                <w:rFonts w:ascii="Calibri" w:cs="Calibri" w:eastAsia="Calibri" w:hAnsi="Calibri"/>
                <w:color w:val="1A1A1A"/>
                <w:sz w:val="18"/>
                <w:szCs w:val="18"/>
              </w:rPr>
              <w:t xml:space="preserve"> Given a consumable lot found to be defective, mis-stored, or wrongly certified, the system shall list every test, sample, worksheet, issued report and customer that used that lot, </w:t>
            </w:r>
            <w:r>
              <w:rPr>
                <w:rFonts w:ascii="Calibri" w:cs="Calibri" w:eastAsia="Calibri" w:hAnsi="Calibri"/>
                <w:b/>
                <w:bCs/>
                <w:color w:val="1A1A1A"/>
                <w:sz w:val="18"/>
                <w:szCs w:val="18"/>
              </w:rPr>
              <w:t xml:space="preserve">whether the lot was consumed directly in the test or consumed indirectly through a prepared solution (M12-23) made from it</w:t>
            </w:r>
            <w:r>
              <w:rPr>
                <w:rFonts w:ascii="Calibri" w:cs="Calibri" w:eastAsia="Calibri" w:hAnsi="Calibri"/>
                <w:color w:val="1A1A1A"/>
                <w:sz w:val="18"/>
                <w:szCs w:val="18"/>
              </w:rPr>
              <w:t xml:space="preserve">, and shall require a disposition per affected </w:t>
            </w: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and per affected </w:t>
            </w:r>
            <w:r>
              <w:rPr>
                <w:rFonts w:ascii="Calibri" w:cs="Calibri" w:eastAsia="Calibri" w:hAnsi="Calibri"/>
                <w:b/>
                <w:bCs/>
                <w:color w:val="1A1A1A"/>
                <w:sz w:val="18"/>
                <w:szCs w:val="18"/>
              </w:rPr>
              <w:t xml:space="preserve">issued report</w:t>
            </w:r>
            <w:r>
              <w:rPr>
                <w:rFonts w:ascii="Calibri" w:cs="Calibri" w:eastAsia="Calibri" w:hAnsi="Calibri"/>
                <w:color w:val="1A1A1A"/>
                <w:sz w:val="18"/>
                <w:szCs w:val="18"/>
              </w:rPr>
              <w:t xml:space="preserve"> exactly as in M11-24. On opening, the analysis shall automatically place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Report-level dispositions are the four values listed in M11-24(c); test-level dispositions use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solution from lot L; use the solution in five tests and lot L directly in two; mark L suspect; the analysis lists all seven tests, and for the five it names the prepared-solution record in the chain. The affected tests not yet reported are immediately Withheld and can be neither verified nor issued. Closing the analysis is refused while any affected test or any affected report is un-dispositioned.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stock ledger</w:t>
            </w:r>
            <w:r>
              <w:rPr>
                <w:rFonts w:ascii="Calibri" w:cs="Calibri" w:eastAsia="Calibri" w:hAnsi="Calibri"/>
                <w:color w:val="1A1A1A"/>
                <w:sz w:val="18"/>
                <w:szCs w:val="18"/>
              </w:rPr>
              <w:t xml:space="preserve"> per lot recording every movement: receipt, acceptance, issue to test, issue to worksheet, return to store, adjustment on physical count, expiry write-off, disposal. Every movement shall carry actor, date/time, quantity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5 mL then return 1 mL; the ledger shows both lines and the balance is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quantity shall never be allowed to go below zero. An attempted issue exceeding the balance shall be refused with the available quantity shown.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100 mL from a 50 mL balance;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reorder alerts</w:t>
            </w:r>
            <w:r>
              <w:rPr>
                <w:rFonts w:ascii="Calibri" w:cs="Calibri" w:eastAsia="Calibri" w:hAnsi="Calibri"/>
                <w:color w:val="1A1A1A"/>
                <w:sz w:val="18"/>
                <w:szCs w:val="18"/>
              </w:rPr>
              <w:t xml:space="preserve"> when the total available quantity of an item across all usable lots falls to or below its 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reorder level; consume down to it; an alert is generated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expiry alerts</w:t>
            </w:r>
            <w:r>
              <w:rPr>
                <w:rFonts w:ascii="Calibri" w:cs="Calibri" w:eastAsia="Calibri" w:hAnsi="Calibri"/>
                <w:color w:val="1A1A1A"/>
                <w:sz w:val="18"/>
                <w:szCs w:val="18"/>
              </w:rPr>
              <w:t xml:space="preserve"> for lots expiring within configurable lead times, default 90, 60, 30 and 7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lead times in configuration; the next alert cycle uses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effective expiry date, the system shall move the lot automatically to state </w:t>
            </w:r>
            <w:r>
              <w:rPr>
                <w:rFonts w:ascii="Calibri" w:cs="Calibri" w:eastAsia="Calibri" w:hAnsi="Calibri"/>
                <w:b/>
                <w:bCs/>
                <w:color w:val="1A1A1A"/>
                <w:sz w:val="18"/>
                <w:szCs w:val="18"/>
              </w:rPr>
              <w:t xml:space="preserve">Expired</w:t>
            </w:r>
            <w:r>
              <w:rPr>
                <w:rFonts w:ascii="Calibri" w:cs="Calibri" w:eastAsia="Calibri" w:hAnsi="Calibri"/>
                <w:color w:val="1A1A1A"/>
                <w:sz w:val="18"/>
                <w:szCs w:val="18"/>
              </w:rPr>
              <w:t xml:space="preserve">, remove it from the pickers for any observation dated on or after the effective expiry date, and place it on the disposal worklist. The lot shall remain selectable for an observation whose date falls within that lot's validity, displayed marked "expired — valid at the observation date entered". M12-10 is the single test of selectability and is always evaluated against the observation date; no state alone removes a lot from a picker.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the system date past an expiry; the lot state changes without human action and appears on the disposal list; a result dated before the expiry can still name that lot and shows the "valid at the observation date entered" marker; a result dated after it cannot.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physical stock verification</w:t>
            </w:r>
            <w:r>
              <w:rPr>
                <w:rFonts w:ascii="Calibri" w:cs="Calibri" w:eastAsia="Calibri" w:hAnsi="Calibri"/>
                <w:color w:val="1A1A1A"/>
                <w:sz w:val="18"/>
                <w:szCs w:val="18"/>
              </w:rPr>
              <w:t xml:space="preserve"> run: generate a count sheet by storage location, record counted quantity per lot, compute variance, require a reason per variance line, and require Lab In-Charge approval before the book quantity is adjusted.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one lot short by 10 mL; the adjustment is not posted until approved; the approval and reason appear in the ledger.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of expired, rejected or unwanted material: quantity, method of disposal, date, authorised by, carried out by, witness where required, and the disposal reference. Disposal records are permanent.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one expired lot; the record prints on the disposal register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purchase indent</w:t>
            </w:r>
            <w:r>
              <w:rPr>
                <w:rFonts w:ascii="Calibri" w:cs="Calibri" w:eastAsia="Calibri" w:hAnsi="Calibri"/>
                <w:color w:val="1A1A1A"/>
                <w:sz w:val="18"/>
                <w:szCs w:val="18"/>
              </w:rPr>
              <w:t xml:space="preserve"> listing items, quantities, required-by date, technical acceptance criteria per item, suggested supplier and estimated value, route it for Lab In-Charge approval, and print it for the unit's own purchasing process. Where an external accounting system has been configured under M22, the approved indent shall also be transmitted to it, and shall queue and retry while that system is unreachable.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indent; it prints. With the M22 interface enabled, it also appears in the outbound queue and, on success, carries the external purchase-requisition number back.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purchase indent shall carry </w:t>
            </w:r>
            <w:r>
              <w:rPr>
                <w:rFonts w:ascii="Calibri" w:cs="Calibri" w:eastAsia="Calibri" w:hAnsi="Calibri"/>
                <w:b/>
                <w:bCs/>
                <w:color w:val="1A1A1A"/>
                <w:sz w:val="18"/>
                <w:szCs w:val="18"/>
              </w:rPr>
              <w:t xml:space="preserve">technical acceptance criteria</w:t>
            </w:r>
            <w:r>
              <w:rPr>
                <w:rFonts w:ascii="Calibri" w:cs="Calibri" w:eastAsia="Calibri" w:hAnsi="Calibri"/>
                <w:color w:val="1A1A1A"/>
                <w:sz w:val="18"/>
                <w:szCs w:val="18"/>
              </w:rPr>
              <w:t xml:space="preserve"> per line, not only item and quantity, so that the goods can be checked on receipt against a stated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indent line without acceptance criteria for a chemical;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Approved Supplier List</w:t>
            </w:r>
            <w:r>
              <w:rPr>
                <w:rFonts w:ascii="Calibri" w:cs="Calibri" w:eastAsia="Calibri" w:hAnsi="Calibri"/>
                <w:color w:val="1A1A1A"/>
                <w:sz w:val="18"/>
                <w:szCs w:val="18"/>
              </w:rPr>
              <w:t xml:space="preserve">: supplier, items or categories approved for, evaluation criteria, evaluation score, evaluation date, next re-evaluation due date, and an action log. Indents to a supplier not on the list, or whose approval has lapsed, shall warn.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supplier with an expired evaluation; raising an indent to them shows a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Prepared Solution Register</w:t>
            </w:r>
            <w:r>
              <w:rPr>
                <w:rFonts w:ascii="Calibri" w:cs="Calibri" w:eastAsia="Calibri" w:hAnsi="Calibri"/>
                <w:color w:val="1A1A1A"/>
                <w:sz w:val="18"/>
                <w:szCs w:val="18"/>
              </w:rPr>
              <w:t xml:space="preserve"> for solutions made up in the laboratory: solution name, method or SOP reference, source lots consumed, nominal strength, standardisation factor where applicable, prepared by, date prepared, container label code, validity period, storage condition, and quantity remaining. A prepared solution shall be selectable in result entry exactly like a purchased lot, and shall be blocked when past 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 a solution from two source lots; the register shows both source lot identifiers; use it in a test after its validity date;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Consumption of a source lot to make a prepared solution shall reduce the source lot's quantity and shall be traceable in both directions: from the prepared solution to its sources, and from a source lot to every prepared solution made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Follow both links from the prepared solution record and from the source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storage conditions required</w:t>
            </w:r>
            <w:r>
              <w:rPr>
                <w:rFonts w:ascii="Calibri" w:cs="Calibri" w:eastAsia="Calibri" w:hAnsi="Calibri"/>
                <w:color w:val="1A1A1A"/>
                <w:sz w:val="18"/>
                <w:szCs w:val="18"/>
              </w:rPr>
              <w:t xml:space="preserve"> per item (e.g. "2–8 °C", "away from light", "flammable cabinet") and the </w:t>
            </w:r>
            <w:r>
              <w:rPr>
                <w:rFonts w:ascii="Calibri" w:cs="Calibri" w:eastAsia="Calibri" w:hAnsi="Calibri"/>
                <w:b/>
                <w:bCs/>
                <w:color w:val="1A1A1A"/>
                <w:sz w:val="18"/>
                <w:szCs w:val="18"/>
              </w:rPr>
              <w:t xml:space="preserve">storage location</w:t>
            </w:r>
            <w:r>
              <w:rPr>
                <w:rFonts w:ascii="Calibri" w:cs="Calibri" w:eastAsia="Calibri" w:hAnsi="Calibri"/>
                <w:color w:val="1A1A1A"/>
                <w:sz w:val="18"/>
                <w:szCs w:val="18"/>
              </w:rPr>
              <w:t xml:space="preserve"> per lot, using the location hierarchy (building → room → cupboard → shelf).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lot to a shelf; the Consumable Lot Register shows the full location path.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Safety Data Sheet</w:t>
            </w:r>
            <w:r>
              <w:rPr>
                <w:rFonts w:ascii="Calibri" w:cs="Calibri" w:eastAsia="Calibri" w:hAnsi="Calibri"/>
                <w:color w:val="1A1A1A"/>
                <w:sz w:val="18"/>
                <w:szCs w:val="18"/>
              </w:rPr>
              <w:t xml:space="preserve"> file per chemical item and shall show a warning where one is missing for a hazardous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chemical marked hazardous with no safety data sheet; a warning appears on the item and on the disposal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shall default to </w:t>
            </w:r>
            <w:r>
              <w:rPr>
                <w:rFonts w:ascii="Calibri" w:cs="Calibri" w:eastAsia="Calibri" w:hAnsi="Calibri"/>
                <w:b/>
                <w:bCs/>
                <w:color w:val="1A1A1A"/>
                <w:sz w:val="18"/>
                <w:szCs w:val="18"/>
              </w:rPr>
              <w:t xml:space="preserve">first-expiry-first-out</w:t>
            </w:r>
            <w:r>
              <w:rPr>
                <w:rFonts w:ascii="Calibri" w:cs="Calibri" w:eastAsia="Calibri" w:hAnsi="Calibri"/>
                <w:color w:val="1A1A1A"/>
                <w:sz w:val="18"/>
                <w:szCs w:val="18"/>
              </w:rPr>
              <w:t xml:space="preserve">: the picker shall present usable lots ordered by earliest effective expiry, with the earliest pre-selected. Selecting a later-expiring lot shall require no reason but shall be recorded. A lot in state Expired, Exhausted or Disposed shall never be pre-selected by the first-expiry-first-out default even where it is selectable for the observation date; it must be chosen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lots available; the earlier-expiring one is pre-selected. Enter a back-dated observation for which an Expired lot is selectable; it is not pre-selected.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consumption report</w:t>
            </w:r>
            <w:r>
              <w:rPr>
                <w:rFonts w:ascii="Calibri" w:cs="Calibri" w:eastAsia="Calibri" w:hAnsi="Calibri"/>
                <w:color w:val="1A1A1A"/>
                <w:sz w:val="18"/>
                <w:szCs w:val="18"/>
              </w:rPr>
              <w:t xml:space="preserve"> by item, by lot, by test and by month, so the laboratory can estimate annual requirement and support the purchase indent.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quarter; consumption per test type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documents for chemicals and culture media shall be retained at least until the validity of that chemical or medium expires, and in any case for the retention period set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 purchase document for an in-date chemical;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consumable lot record, ledger line, disposal record or verification run shall be deleted. Corrections are made by an adjustment line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corrected by a reversing adjustment that remains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lot labels carrying the lot identifier as a barcode, item name, date opened, effective expiry and storage condition, for sticking on the container.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label; it scans to the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Impact Analysis result set shall be produced by a </w:t>
            </w:r>
            <w:r>
              <w:rPr>
                <w:rFonts w:ascii="Calibri" w:cs="Calibri" w:eastAsia="Calibri" w:hAnsi="Calibri"/>
                <w:b/>
                <w:bCs/>
                <w:color w:val="1A1A1A"/>
                <w:sz w:val="18"/>
                <w:szCs w:val="18"/>
              </w:rPr>
              <w:t xml:space="preserve">single database query over stored links, not by a manual search or a two-step navigation</w:t>
            </w:r>
            <w:r>
              <w:rPr>
                <w:rFonts w:ascii="Calibri" w:cs="Calibri" w:eastAsia="Calibri" w:hAnsi="Calibri"/>
                <w:color w:val="1A1A1A"/>
                <w:sz w:val="18"/>
                <w:szCs w:val="18"/>
              </w:rPr>
              <w:t xml:space="preserve"> (the principle of M11-25 and DB-20). Where a prepared solution may itself be made from another prepared solution, the traversal shall be recursive and the analysis shall name every prepared-solution record in the chain for each affected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analysis twice on the same suspect lot; both runs return an identical list; the chain column is populated for every indirectly affected test.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M12.3 Field table — Item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(see 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mL, L, g, kg, number, metre, set,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Expiry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Hazardous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safety data sheet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condition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in item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reorder alerts wanted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pack size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indent quantity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acceptance criteria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Copied on to each indent line and used at goods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to external accounting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the M22 interface where it is enabled; empty otherwise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Inactive items cannot be indented or received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M12.4 Field table — Consumable Lot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w:t>
            </w:r>
            <w:r>
              <w:rPr>
                <w:rFonts w:ascii="Consolas" w:cs="Consolas" w:eastAsia="Consolas" w:hAnsi="Consolas"/>
                <w:color w:val="1A1A1A"/>
                <w:sz w:val="18"/>
                <w:szCs w:val="18"/>
                <w:shd w:fill="F4F4F4" w:val="clear"/>
              </w:rPr>
              <w:t xml:space="preserve">DVM/LOT/&lt;FY&gt;/&lt;4&gt;</w:t>
            </w:r>
            <w:r>
              <w:rPr>
                <w:rFonts w:ascii="Calibri" w:cs="Calibri" w:eastAsia="Calibri" w:hAnsi="Calibri"/>
                <w:color w:val="1A1A1A"/>
                <w:sz w:val="18"/>
                <w:szCs w:val="18"/>
              </w:rPr>
              <w:t xml:space="preserve"> series of §10.1. Unique in the laboratory, never reused. A sub-lot takes a suffix on this identifier (see M12.6 rule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Supplier's / manufacturer's batch or lot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lot-tracked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printed on the container. Stored verbatim and separately, because supplier numbers collide across suppliers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supplier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Approved Supplier List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order / indent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on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System-maintained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manufacture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Sealed expiry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expiry-tracked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Shelf life after opening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when first issued, or entered manually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expiry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of Analysis / reference material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Certified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statement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Producer accredited to ISO 17034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location hierarchy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checked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criteria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state =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M12.5 Consumable lot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Selectable for an observation dated while the lot was in this state?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yet accepted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sealed, not yet opened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Opened and being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Exhausted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reached zero</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the balance reached zero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 effective expiry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within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disposed of, record retained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disposal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state is a fact about today. Selectability is a fact about the observation date. Do not conflate them.</w:t>
      </w:r>
    </w:p>
    <w:p>
      <w:pPr>
        <w:spacing w:after="130" w:before="0" w:line="276"/>
        <w:jc w:val="left"/>
      </w:pPr>
      <w:r>
        <w:rPr>
          <w:rFonts w:ascii="Calibri" w:cs="Calibri" w:eastAsia="Calibri" w:hAnsi="Calibri"/>
          <w:color w:val="1A1A1A"/>
        </w:rPr>
        <w:t xml:space="preserve">Permitted transitions: Quarantined → Approved or Rejected. Approved → In use → Exhausted or Expired. Approved → Expired. Any of Rejected / Expired / Exhausted → Disposed. No transition back out of Disposed.</w:t>
      </w:r>
    </w:p>
    <w:p>
      <w:pPr>
        <w:pStyle w:val="Heading3"/>
        <w:keepNext/>
        <w:spacing w:after="90" w:before="240"/>
      </w:pPr>
      <w:r>
        <w:rPr>
          <w:rFonts w:ascii="Calibri" w:cs="Calibri" w:eastAsia="Calibri" w:hAnsi="Calibri"/>
          <w:b/>
          <w:bCs/>
          <w:color w:val="1A1A1A"/>
          <w:sz w:val="22"/>
          <w:szCs w:val="22"/>
        </w:rPr>
        <w:t xml:space="preserve">M12.6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lot is opened but the date is not recorded.</w:t>
      </w:r>
      <w:r>
        <w:rPr>
          <w:rFonts w:ascii="Calibri" w:cs="Calibri" w:eastAsia="Calibri" w:hAnsi="Calibri"/>
          <w:color w:val="1A1A1A"/>
        </w:rPr>
        <w:t xml:space="preserve"> The system shall set </w:t>
      </w:r>
      <w:r>
        <w:rPr>
          <w:rFonts w:ascii="Calibri" w:cs="Calibri" w:eastAsia="Calibri" w:hAnsi="Calibri"/>
          <w:i/>
          <w:iCs/>
          <w:color w:val="1A1A1A"/>
        </w:rPr>
        <w:t xml:space="preserve">Date opened</w:t>
      </w:r>
      <w:r>
        <w:rPr>
          <w:rFonts w:ascii="Calibri" w:cs="Calibri" w:eastAsia="Calibri" w:hAnsi="Calibri"/>
          <w:color w:val="1A1A1A"/>
        </w:rPr>
        <w:t xml:space="preserve"> automatically on the first issue from that lot, and allow the Store Keeper to correct it with a reason. Silent absence of an opening date defeats the open-shelf-life rule.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Two containers of the same supplier batch.</w:t>
      </w:r>
      <w:r>
        <w:rPr>
          <w:rFonts w:ascii="Calibri" w:cs="Calibri" w:eastAsia="Calibri" w:hAnsi="Calibri"/>
          <w:color w:val="1A1A1A"/>
        </w:rPr>
        <w:t xml:space="preserve"> These are one lot for control purposes but may be opened on different dates. Where the laboratory needs per-container control, create sub-lots by adding a suffix to the lot identifier from the §10.1 series — </w:t>
      </w:r>
      <w:r>
        <w:rPr>
          <w:rFonts w:ascii="Consolas" w:cs="Consolas" w:eastAsia="Consolas" w:hAnsi="Consolas"/>
          <w:color w:val="1A1A1A"/>
          <w:sz w:val="18"/>
          <w:szCs w:val="18"/>
          <w:shd w:fill="F4F4F4" w:val="clear"/>
        </w:rPr>
        <w:t xml:space="preserve">DVM/LOT/2026-27/0156-A</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in the same way a sub-sample suffixes its parent sample number. The parent identifier is never re-derived, and the system shall support the suffix without a schema change.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lot expires mid-test.</w:t>
      </w:r>
      <w:r>
        <w:rPr>
          <w:rFonts w:ascii="Calibri" w:cs="Calibri" w:eastAsia="Calibri" w:hAnsi="Calibri"/>
          <w:color w:val="1A1A1A"/>
        </w:rPr>
        <w:t xml:space="preserve"> The block in M12-10 is evaluated against the observation date. If a test began before expiry and observations continued after, each observation is judged on its own date; observations after expiry are blocked. This is the correct outcome and the tester must be told plainly why. The same rule read backwards: an observation dated before expiry remains enterable after the lot has moved to Expired. Blocking it would force the tester either to abandon the record or to name a lot that was not used, and the second outcome corrupts M12-12.</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Standard and reference silk samples.</w:t>
      </w:r>
      <w:r>
        <w:rPr>
          <w:rFonts w:ascii="Calibri" w:cs="Calibri" w:eastAsia="Calibri" w:hAnsi="Calibri"/>
          <w:color w:val="1A1A1A"/>
        </w:rPr>
        <w:t xml:space="preserve"> These are used for evenness, cleanness and neatness comparison and they degrade. They belong in this module as items with a replacement-due date, and they also appear in the Reference Standards sub-register in M11. Model the item once here and cross-link, rather than duplicating.</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Non-consumable glassware.</w:t>
      </w:r>
      <w:r>
        <w:rPr>
          <w:rFonts w:ascii="Calibri" w:cs="Calibri" w:eastAsia="Calibri" w:hAnsi="Calibri"/>
          <w:color w:val="1A1A1A"/>
        </w:rPr>
        <w:t xml:space="preserve"> Track by quantity only, no expiry, no per-test linkage. Do not force glassware into lot tracking; it creates work with no traceability benefit.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General consumables such as sample bags and tags.</w:t>
      </w:r>
      <w:r>
        <w:rPr>
          <w:rFonts w:ascii="Calibri" w:cs="Calibri" w:eastAsia="Calibri" w:hAnsi="Calibri"/>
          <w:color w:val="1A1A1A"/>
        </w:rPr>
        <w:t xml:space="preserve"> Track quantity and reorder level only. Do not require a lot or a certificate.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Free samples and gifts.</w:t>
      </w:r>
      <w:r>
        <w:rPr>
          <w:rFonts w:ascii="Calibri" w:cs="Calibri" w:eastAsia="Calibri" w:hAnsi="Calibri"/>
          <w:color w:val="1A1A1A"/>
        </w:rPr>
        <w:t xml:space="preserve"> Received with no purchase order. Allow a goods receipt with the purchase order reference marked "Not purchased — source stated in remarks", but the acceptance step still applies.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Physical count variance that cannot be explained.</w:t>
      </w:r>
      <w:r>
        <w:rPr>
          <w:rFonts w:ascii="Calibri" w:cs="Calibri" w:eastAsia="Calibri" w:hAnsi="Calibri"/>
          <w:color w:val="1A1A1A"/>
        </w:rPr>
        <w:t xml:space="preserve"> The variance line must still be approved with a reason from a controlled list including "Reason not established". If the value is material, the Lab In-Charge raises a Nonconformity (M15). Do not allow silent write-off.</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Where an external accounting system holds stock valuation.</w:t>
      </w:r>
      <w:r>
        <w:rPr>
          <w:rFonts w:ascii="Calibri" w:cs="Calibri" w:eastAsia="Calibri" w:hAnsi="Calibri"/>
          <w:color w:val="1A1A1A"/>
        </w:rPr>
        <w:t xml:space="preserve"> None exists at present, so the LIMS carries both the quantity and the value of what is in store, which is what a stock register needs; the accounting entries that follow from those movements stay with the unit's accounts wing, which keeps the books. If such a system is ever adopted it becomes the system of record for money value, and the LIMS remains the system of record for </w:t>
      </w:r>
      <w:r>
        <w:rPr>
          <w:rFonts w:ascii="Calibri" w:cs="Calibri" w:eastAsia="Calibri" w:hAnsi="Calibri"/>
          <w:b/>
          <w:bCs/>
          <w:color w:val="1A1A1A"/>
        </w:rPr>
        <w:t xml:space="preserve">fitness for use</w:t>
      </w:r>
      <w:r>
        <w:rPr>
          <w:rFonts w:ascii="Calibri" w:cs="Calibri" w:eastAsia="Calibri" w:hAnsi="Calibri"/>
          <w:color w:val="1A1A1A"/>
        </w:rPr>
        <w:t xml:space="preserve"> — quarantine, acceptance, expiry, blocking. The two must not both decide whether a lot may be used. See M22.</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Disposal of chemicals.</w:t>
      </w:r>
      <w:r>
        <w:rPr>
          <w:rFonts w:ascii="Calibri" w:cs="Calibri" w:eastAsia="Calibri" w:hAnsi="Calibri"/>
          <w:color w:val="1A1A1A"/>
        </w:rPr>
        <w:t xml:space="preserve"> Some material cannot go into ordinary waste. The disposal record must capture the method and, where an outside agency collects it, the agency and its reference. Keep the record permanently.</w:t>
      </w:r>
    </w:p>
    <w:p>
      <w:pPr>
        <w:spacing w:after="130" w:before="0" w:line="276"/>
        <w:jc w:val="left"/>
      </w:pPr>
      <w:r>
        <w:rPr>
          <w:rFonts w:ascii="Calibri" w:cs="Calibri" w:eastAsia="Calibri" w:hAnsi="Calibri"/>
          <w:b/>
          <w:bCs/>
          <w:color w:val="1A1A1A"/>
        </w:rPr>
        <w:t xml:space="preserve">OPEN-Q-D4:</w:t>
      </w:r>
      <w:r>
        <w:rPr>
          <w:rFonts w:ascii="Calibri" w:cs="Calibri" w:eastAsia="Calibri" w:hAnsi="Calibri"/>
          <w:color w:val="1A1A1A"/>
        </w:rPr>
        <w:t xml:space="preserve"> Which chemicals and reference materials does the laboratory actually consume, and does it hold any certified reference material at present? — </w:t>
      </w:r>
      <w:r>
        <w:rPr>
          <w:rFonts w:ascii="Calibri" w:cs="Calibri" w:eastAsia="Calibri" w:hAnsi="Calibri"/>
          <w:i/>
          <w:iCs/>
          <w:color w:val="1A1A1A"/>
        </w:rPr>
        <w:t xml:space="preserve">Recommended default:</w:t>
      </w:r>
      <w:r>
        <w:rPr>
          <w:rFonts w:ascii="Calibri" w:cs="Calibri" w:eastAsia="Calibri" w:hAnsi="Calibri"/>
          <w:color w:val="1A1A1A"/>
        </w:rPr>
        <w:t xml:space="preserve"> build for the general case; load the register initially with the reagents used for degumming loss, scouring loss and fibre identification, plus the standard photograph sets, grey scales and standard weights, and leave certified reference material support unused until needed.</w:t>
      </w:r>
    </w:p>
    <w:p>
      <w:pPr>
        <w:spacing w:after="130" w:before="0" w:line="276"/>
        <w:jc w:val="left"/>
      </w:pPr>
      <w:r>
        <w:rPr>
          <w:rFonts w:ascii="Calibri" w:cs="Calibri" w:eastAsia="Calibri" w:hAnsi="Calibri"/>
          <w:b/>
          <w:bCs/>
          <w:color w:val="1A1A1A"/>
        </w:rPr>
        <w:t xml:space="preserve">OPEN-Q-D5:</w:t>
      </w:r>
      <w:r>
        <w:rPr>
          <w:rFonts w:ascii="Calibri" w:cs="Calibri" w:eastAsia="Calibri" w:hAnsi="Calibri"/>
          <w:color w:val="1A1A1A"/>
        </w:rPr>
        <w:t xml:space="preserve"> Does the laboratory prepare working solutions in-house, and does it standardise them?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Prepared Solution Register (M12-23) as specified; if the laboratory does not prepare solutions, the register simply stays empty and costs nothing.</w:t>
      </w:r>
    </w:p>
    <w:p>
      <w:pPr>
        <w:spacing w:after="130" w:before="0" w:line="276"/>
        <w:jc w:val="left"/>
      </w:pPr>
      <w:r>
        <w:rPr>
          <w:rFonts w:ascii="Calibri" w:cs="Calibri" w:eastAsia="Calibri" w:hAnsi="Calibri"/>
          <w:b/>
          <w:bCs/>
          <w:color w:val="1A1A1A"/>
        </w:rPr>
        <w:t xml:space="preserve">OPEN-Q-D6:</w:t>
      </w:r>
      <w:r>
        <w:rPr>
          <w:rFonts w:ascii="Calibri" w:cs="Calibri" w:eastAsia="Calibri" w:hAnsi="Calibri"/>
          <w:color w:val="1A1A1A"/>
        </w:rPr>
        <w:t xml:space="preserve"> Does any consumables inventory exist outside this system — in the accounts wing's records or on paper — and does it track lot and expiry? — </w:t>
      </w:r>
      <w:r>
        <w:rPr>
          <w:rFonts w:ascii="Calibri" w:cs="Calibri" w:eastAsia="Calibri" w:hAnsi="Calibri"/>
          <w:i/>
          <w:iCs/>
          <w:color w:val="1A1A1A"/>
        </w:rPr>
        <w:t xml:space="preserve">Recommended default:</w:t>
      </w:r>
      <w:r>
        <w:rPr>
          <w:rFonts w:ascii="Calibri" w:cs="Calibri" w:eastAsia="Calibri" w:hAnsi="Calibri"/>
          <w:color w:val="1A1A1A"/>
        </w:rPr>
        <w:t xml:space="preserve"> the LIMS holds the register in full, including lot, expiry, certificate and fitness-for-use; if an external accounting system is ever adopted, send it only quantity and value movements and do not attempt to store expiry there.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M13. Personnel Competency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test result is only as good as the person who produced it. The laboratory must be able to show, for any test done on any date, that the person who performed it was authorised to perform it, that the person who checked it was authorised to check it, and that the person who signed the report was authorised to sign for those particular tests. This module holds the staff records, the training and competence evidence, and — the operative part — an </w:t>
      </w:r>
      <w:r>
        <w:rPr>
          <w:rFonts w:ascii="Calibri" w:cs="Calibri" w:eastAsia="Calibri" w:hAnsi="Calibri"/>
          <w:b/>
          <w:bCs/>
          <w:color w:val="1A1A1A"/>
        </w:rPr>
        <w:t xml:space="preserve">authorisation matrix</w:t>
      </w:r>
      <w:r>
        <w:rPr>
          <w:rFonts w:ascii="Calibri" w:cs="Calibri" w:eastAsia="Calibri" w:hAnsi="Calibri"/>
          <w:color w:val="1A1A1A"/>
        </w:rPr>
        <w:t xml:space="preserve"> that the system </w:t>
      </w:r>
      <w:r>
        <w:rPr>
          <w:rFonts w:ascii="Calibri" w:cs="Calibri" w:eastAsia="Calibri" w:hAnsi="Calibri"/>
          <w:i/>
          <w:iCs/>
          <w:color w:val="1A1A1A"/>
        </w:rPr>
        <w:t xml:space="preserve">enforces</w:t>
      </w:r>
      <w:r>
        <w:rPr>
          <w:rFonts w:ascii="Calibri" w:cs="Calibri" w:eastAsia="Calibri" w:hAnsi="Calibri"/>
          <w:color w:val="1A1A1A"/>
        </w:rPr>
        <w:t xml:space="preserve">. Enforcement is the difference between a compliant laboratory and a laboratory with a filing cabinet. The rule is simple: if the matrix does not authorise you for this method and this activity on this date, the system will not let you do it.</w:t>
      </w:r>
    </w:p>
    <w:p>
      <w:pPr>
        <w:pStyle w:val="Heading3"/>
        <w:keepNext/>
        <w:spacing w:after="90" w:before="240"/>
      </w:pPr>
      <w:r>
        <w:rPr>
          <w:rFonts w:ascii="Calibri" w:cs="Calibri" w:eastAsia="Calibri" w:hAnsi="Calibri"/>
          <w:b/>
          <w:bCs/>
          <w:color w:val="1A1A1A"/>
          <w:sz w:val="22"/>
          <w:szCs w:val="22"/>
        </w:rPr>
        <w:t xml:space="preserve">M13.1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of all personnel, active and left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employment, qualification and contact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Qualification and Experience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Degrees, diplomas, prior experience, with certificate uploads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planned, attended, evaluated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Competence Assessment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Witness or observation assessment against a method, with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 method version × activity,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may sign reports, for which test areas, with the external declaration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Temporary transfer of approval authority with start and end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Expiry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and assessments falling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 and Impartiality Undertakings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undertakings per person, with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Authorisation-as-at-date Query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12-Mar-2026, who was authorised for method X?"</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w:t>
            </w:r>
            <w:r>
              <w:rPr>
                <w:rFonts w:ascii="Calibri" w:cs="Calibri" w:eastAsia="Calibri" w:hAnsi="Calibri"/>
                <w:b/>
                <w:bCs/>
                <w:color w:val="1A1A1A"/>
                <w:sz w:val="18"/>
                <w:szCs w:val="18"/>
              </w:rPr>
              <w:t xml:space="preserve">staff record</w:t>
            </w:r>
            <w:r>
              <w:rPr>
                <w:rFonts w:ascii="Calibri" w:cs="Calibri" w:eastAsia="Calibri" w:hAnsi="Calibri"/>
                <w:color w:val="1A1A1A"/>
                <w:sz w:val="18"/>
                <w:szCs w:val="18"/>
              </w:rPr>
              <w:t xml:space="preserve"> per person who can influence a laboratory result, whether regular staff, contract staff, trainee or staff on deputation from another unit. A staff record may exist without a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staff record for a trainee with no login; it saves and appears in the matrix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record shall be </w:t>
            </w:r>
            <w:r>
              <w:rPr>
                <w:rFonts w:ascii="Calibri" w:cs="Calibri" w:eastAsia="Calibri" w:hAnsi="Calibri"/>
                <w:b/>
                <w:bCs/>
                <w:color w:val="1A1A1A"/>
                <w:sz w:val="18"/>
                <w:szCs w:val="18"/>
              </w:rPr>
              <w:t xml:space="preserve">separate from the login account</w:t>
            </w:r>
            <w:r>
              <w:rPr>
                <w:rFonts w:ascii="Calibri" w:cs="Calibri" w:eastAsia="Calibri" w:hAnsi="Calibri"/>
                <w:color w:val="1A1A1A"/>
                <w:sz w:val="18"/>
                <w:szCs w:val="18"/>
              </w:rPr>
              <w:t xml:space="preserve">. One person, one staff record, at most one active login. Logins are managed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nothing; deactivate a login; the staff record and its history remain intact.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documented competence requirements per function</w:t>
            </w:r>
            <w:r>
              <w:rPr>
                <w:rFonts w:ascii="Calibri" w:cs="Calibri" w:eastAsia="Calibri" w:hAnsi="Calibri"/>
                <w:color w:val="1A1A1A"/>
                <w:sz w:val="18"/>
                <w:szCs w:val="18"/>
              </w:rPr>
              <w:t xml:space="preserve"> — what qualification, training, knowledge, skill and experience a person needs to hold a given role or to perform a given method. These requirements shall be versioned.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competence requirements for "Tester — raw silk size"; edit them; both versions remain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qualification and experience</w:t>
            </w:r>
            <w:r>
              <w:rPr>
                <w:rFonts w:ascii="Calibri" w:cs="Calibri" w:eastAsia="Calibri" w:hAnsi="Calibri"/>
                <w:color w:val="1A1A1A"/>
                <w:sz w:val="18"/>
                <w:szCs w:val="18"/>
              </w:rPr>
              <w:t xml:space="preserve"> records with certificate file uploads: qualification name, institution, year, and for prior experience the employer, role, period and nature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degree with a scanned certificate; it prints on the staff competence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training records</w:t>
            </w:r>
            <w:r>
              <w:rPr>
                <w:rFonts w:ascii="Calibri" w:cs="Calibri" w:eastAsia="Calibri" w:hAnsi="Calibri"/>
                <w:color w:val="1A1A1A"/>
                <w:sz w:val="18"/>
                <w:szCs w:val="18"/>
              </w:rPr>
              <w:t xml:space="preserve">: training title, type (internal / external / on-the-job / refresher), provider, dates, duration, trainer, content covered, method or methods addressed, evaluation of effectiveness, and an attendance or 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training; it appears on the person's card and links to the method it covered.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competence assessment</w:t>
            </w:r>
            <w:r>
              <w:rPr>
                <w:rFonts w:ascii="Calibri" w:cs="Calibri" w:eastAsia="Calibri" w:hAnsi="Calibri"/>
                <w:color w:val="1A1A1A"/>
                <w:sz w:val="18"/>
                <w:szCs w:val="18"/>
              </w:rPr>
              <w:t xml:space="preserve"> records: assessment type (witness of testing / re-analysis of a retained sample / blind sample / theoretical test / review of records / interview), method assessed, assessor, date, criteria applied, outcome (Competent / Competent with supervision / Not yet competent), and evidence file. The assessor shall not be the person assessed.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record an assessment where assessor = assessee;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r>
              <w:rPr>
                <w:rFonts w:ascii="Calibri" w:cs="Calibri" w:eastAsia="Calibri" w:hAnsi="Calibri"/>
                <w:color w:val="1A1A1A"/>
                <w:sz w:val="18"/>
                <w:szCs w:val="18"/>
              </w:rPr>
              <w:t xml:space="preserve"> The system shall hold one row per (person, method version, activity), with the activities listed in M13.4, plus effective-from date, effective-to date, authorising person, basis of authorisation (which training or assessment record supports it), and an optional suspension with date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authorisation; the matrix view shows the person, the method, the activity and the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matrix shall be enforced, not merely displayed.</w:t>
            </w:r>
            <w:r>
              <w:rPr>
                <w:rFonts w:ascii="Calibri" w:cs="Calibri" w:eastAsia="Calibri" w:hAnsi="Calibri"/>
                <w:color w:val="1A1A1A"/>
                <w:sz w:val="18"/>
                <w:szCs w:val="18"/>
              </w:rPr>
              <w:t xml:space="preserve"> The system shall refuse, at the moment of the action and evaluated against the date of the action, any of: allocating a test to an unauthorised performer; entering or submitting a result by an unauthorised performer; checking a calculation by an unauthorised checker; making a statement of conformity; giving an opinion or interpretation; technically reviewing a result; authorising or signing a report; performing an internal calibration; sampling. Every refusal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a tester with no authorisation for method X; the test does not appear in the allocation picker, and direct navigation to the result screen is refused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Enforcement shall be evaluated against the </w:t>
            </w:r>
            <w:r>
              <w:rPr>
                <w:rFonts w:ascii="Calibri" w:cs="Calibri" w:eastAsia="Calibri" w:hAnsi="Calibri"/>
                <w:b/>
                <w:bCs/>
                <w:color w:val="1A1A1A"/>
                <w:sz w:val="18"/>
                <w:szCs w:val="18"/>
              </w:rPr>
              <w:t xml:space="preserve">date of the action</w:t>
            </w:r>
            <w:r>
              <w:rPr>
                <w:rFonts w:ascii="Calibri" w:cs="Calibri" w:eastAsia="Calibri" w:hAnsi="Calibri"/>
                <w:color w:val="1A1A1A"/>
                <w:sz w:val="18"/>
                <w:szCs w:val="18"/>
              </w:rPr>
              <w:t xml:space="preserve">, not today's date. A person whose authorisation lapsed yesterday cannot enter today's result; a person authorised last month can still be recorded as the performer of last month's work during back-entry, with the back-entry rules of M21 applying.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an authorisation ending 31-May-2026; attempt to enter a result observed 02-Jun-2026 as that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w:t>
            </w: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as a configurable rule set, defaulted on: performer ≠ checker; checker ≠ authoriser; and at minimum performer ≠ authoriser. Where headcount makes this impossible, an override by the Approving Authority with a mandatory justification shall be permitted, and the system shall </w:t>
            </w:r>
            <w:r>
              <w:rPr>
                <w:rFonts w:ascii="Calibri" w:cs="Calibri" w:eastAsia="Calibri" w:hAnsi="Calibri"/>
                <w:b/>
                <w:bCs/>
                <w:color w:val="1A1A1A"/>
                <w:sz w:val="18"/>
                <w:szCs w:val="18"/>
              </w:rPr>
              <w:t xml:space="preserve">record the overlap on the test and on the report</w:t>
            </w:r>
            <w:r>
              <w:rPr>
                <w:rFonts w:ascii="Calibri" w:cs="Calibri" w:eastAsia="Calibri" w:hAnsi="Calibri"/>
                <w:color w:val="1A1A1A"/>
                <w:sz w:val="18"/>
                <w:szCs w:val="18"/>
              </w:rPr>
              <w:t xml:space="preserve"> so the laboratory can defend it and count how often it happens.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person submits and verifies; refused by default; after override, the test record carries "Performer and verifier are the same person — justification: …" and the count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distinct from the general matrix: person, the test areas or scope lines they may sign for, the reference and date of their declaration to the accreditation body where applicable, the location covered, a designated alternate, and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for physical testing only; attempting to authorise a chemical-testing report with that signatory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authorisation step shall verify that the signatory is authorised </w:t>
            </w:r>
            <w:r>
              <w:rPr>
                <w:rFonts w:ascii="Calibri" w:cs="Calibri" w:eastAsia="Calibri" w:hAnsi="Calibri"/>
                <w:b/>
                <w:bCs/>
                <w:color w:val="1A1A1A"/>
                <w:sz w:val="18"/>
                <w:szCs w:val="18"/>
              </w:rPr>
              <w:t xml:space="preserve">for every test appearing on that report</w:t>
            </w:r>
            <w:r>
              <w:rPr>
                <w:rFonts w:ascii="Calibri" w:cs="Calibri" w:eastAsia="Calibri" w:hAnsi="Calibri"/>
                <w:color w:val="1A1A1A"/>
                <w:sz w:val="18"/>
                <w:szCs w:val="18"/>
              </w:rPr>
              <w:t xml:space="preserve">, not merely that they are a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report with one physical and one chemical test; a physical-only signatory cannot authorise it; the system names the offending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Delegation Register</w:t>
            </w:r>
            <w:r>
              <w:rPr>
                <w:rFonts w:ascii="Calibri" w:cs="Calibri" w:eastAsia="Calibri" w:hAnsi="Calibri"/>
                <w:color w:val="1A1A1A"/>
                <w:sz w:val="18"/>
                <w:szCs w:val="18"/>
              </w:rPr>
              <w:t xml:space="preserve">: the delegating authority, the person delegated to, the scope of delegation (which activities, which methods or test areas), start date, end date, the written order or note reference, and the reason. Delegation shall be time-bounded and shall expire automatically.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for 5 days; on day 6 the delegate can no longer authorise; the delegation appears in the audit trail of every report signed under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not permit a delegation that grants an activity the delegating authority does not itself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delegate chemical-report signing from a physical-only authority;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periodic re-authorisation</w:t>
            </w:r>
            <w:r>
              <w:rPr>
                <w:rFonts w:ascii="Calibri" w:cs="Calibri" w:eastAsia="Calibri" w:hAnsi="Calibri"/>
                <w:color w:val="1A1A1A"/>
                <w:sz w:val="18"/>
                <w:szCs w:val="18"/>
              </w:rPr>
              <w:t xml:space="preserve">: each authorisation may carry a monitoring or review interval; when it falls due the system shall either warn or automatically suspend the authorisation, per a configuration switch (default: warn at 60, 30 and 7 days, then suspend on the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12-month monitoring cycle; on the due date with no new assessment, the authorisation is suspended and the person can no longer perform that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answer the question </w:t>
            </w:r>
            <w:r>
              <w:rPr>
                <w:rFonts w:ascii="Calibri" w:cs="Calibri" w:eastAsia="Calibri" w:hAnsi="Calibri"/>
                <w:b/>
                <w:bCs/>
                <w:color w:val="1A1A1A"/>
                <w:sz w:val="18"/>
                <w:szCs w:val="18"/>
              </w:rPr>
              <w:t xml:space="preserve">"as at date D, who was authorised for method M and activity A?"</w:t>
            </w:r>
            <w:r>
              <w:rPr>
                <w:rFonts w:ascii="Calibri" w:cs="Calibri" w:eastAsia="Calibri" w:hAnsi="Calibri"/>
                <w:color w:val="1A1A1A"/>
                <w:sz w:val="18"/>
                <w:szCs w:val="18"/>
              </w:rPr>
              <w:t xml:space="preserve"> for any past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for a date six months ago; the answer matches the authorisations that were in force then, not the current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supervision records</w:t>
            </w:r>
            <w:r>
              <w:rPr>
                <w:rFonts w:ascii="Calibri" w:cs="Calibri" w:eastAsia="Calibri" w:hAnsi="Calibri"/>
                <w:color w:val="1A1A1A"/>
                <w:sz w:val="18"/>
                <w:szCs w:val="18"/>
              </w:rPr>
              <w:t xml:space="preserve"> for personnel assessed as </w:t>
            </w:r>
            <w:r>
              <w:rPr>
                <w:rFonts w:ascii="Calibri" w:cs="Calibri" w:eastAsia="Calibri" w:hAnsi="Calibri"/>
                <w:i/>
                <w:iCs/>
                <w:color w:val="1A1A1A"/>
                <w:sz w:val="18"/>
                <w:szCs w:val="18"/>
              </w:rPr>
              <w:t xml:space="preserve">Competent with supervision</w:t>
            </w:r>
            <w:r>
              <w:rPr>
                <w:rFonts w:ascii="Calibri" w:cs="Calibri" w:eastAsia="Calibri" w:hAnsi="Calibri"/>
                <w:color w:val="1A1A1A"/>
                <w:sz w:val="18"/>
                <w:szCs w:val="18"/>
              </w:rPr>
              <w:t xml:space="preserve">: who supervises, for which methods, and until when. Results entered by such a person shall be flagged as requiring the supervisor's check before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supervised tester submits a result; the verification screen shows "Entered under supervision — supervisor check required" and blocks verification until the supervisor's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joiner / leaver / transfer</w:t>
            </w:r>
            <w:r>
              <w:rPr>
                <w:rFonts w:ascii="Calibri" w:cs="Calibri" w:eastAsia="Calibri" w:hAnsi="Calibri"/>
                <w:color w:val="1A1A1A"/>
                <w:sz w:val="18"/>
                <w:szCs w:val="18"/>
              </w:rPr>
              <w:t xml:space="preserve"> process: date of joining, date of leaving or transfer, and on leaving shall automatically end-date all authorisations, deactivate the login, list all open work assigned to that person for reassignment, and create a task to notify any external body where the person was a declared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their authorisations end that day, their open tests appear on a reassignment list, and a notification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person is added, removed, suspended or has their scope changed as an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the system shall create a task with a due date of </w:t>
            </w:r>
            <w:r>
              <w:rPr>
                <w:rFonts w:ascii="Calibri" w:cs="Calibri" w:eastAsia="Calibri" w:hAnsi="Calibri"/>
                <w:b/>
                <w:bCs/>
                <w:color w:val="1A1A1A"/>
                <w:sz w:val="18"/>
                <w:szCs w:val="18"/>
              </w:rPr>
              <w:t xml:space="preserve">15 days</w:t>
            </w:r>
            <w:r>
              <w:rPr>
                <w:rFonts w:ascii="Calibri" w:cs="Calibri" w:eastAsia="Calibri" w:hAnsi="Calibri"/>
                <w:color w:val="1A1A1A"/>
                <w:sz w:val="18"/>
                <w:szCs w:val="18"/>
              </w:rPr>
              <w:t xml:space="preserve"> to notify the accreditation body, and shall record the notification (date, mode,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a 15-day task appears; recording the notification closes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and impartiality undertakings</w:t>
            </w:r>
            <w:r>
              <w:rPr>
                <w:rFonts w:ascii="Calibri" w:cs="Calibri" w:eastAsia="Calibri" w:hAnsi="Calibri"/>
                <w:color w:val="1A1A1A"/>
                <w:sz w:val="18"/>
                <w:szCs w:val="18"/>
              </w:rPr>
              <w:t xml:space="preserve"> per person, with the signed date, validity and file, covering regular staff, contract staff, trainees, and any external party with access. Missing or expired undertakings shall appear on a warning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with no undertaking on file appears on the warning list and their record shows a red flag.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impartiality declarations</w:t>
            </w:r>
            <w:r>
              <w:rPr>
                <w:rFonts w:ascii="Calibri" w:cs="Calibri" w:eastAsia="Calibri" w:hAnsi="Calibri"/>
                <w:color w:val="1A1A1A"/>
                <w:sz w:val="18"/>
                <w:szCs w:val="18"/>
              </w:rPr>
              <w:t xml:space="preserve">: any relationship between a staff member and a customer (family, financial interest, prior employment). Where a declared relationship exists, allocating that customer's samples to that person shall warn the allocator.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 a relationship; allocate that customer's test to that person; a warning appears and must be acknowledged.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competence file</w:t>
            </w:r>
            <w:r>
              <w:rPr>
                <w:rFonts w:ascii="Calibri" w:cs="Calibri" w:eastAsia="Calibri" w:hAnsi="Calibri"/>
                <w:color w:val="1A1A1A"/>
                <w:sz w:val="18"/>
                <w:szCs w:val="18"/>
              </w:rPr>
              <w:t xml:space="preserve"> per person: qualifications, experience, training, assessments, authorisations with dates, undertakings, and delegation history. This is the document an assessor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person's file; it is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training needs list</w:t>
            </w:r>
            <w:r>
              <w:rPr>
                <w:rFonts w:ascii="Calibri" w:cs="Calibri" w:eastAsia="Calibri" w:hAnsi="Calibri"/>
                <w:color w:val="1A1A1A"/>
                <w:sz w:val="18"/>
                <w:szCs w:val="18"/>
              </w:rPr>
              <w:t xml:space="preserve"> derived from gaps between the authorisation matrix and the methods the laboratory offers, plus authorisations approaching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it names methods with fewer than two authorised performers.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warn where </w:t>
            </w:r>
            <w:r>
              <w:rPr>
                <w:rFonts w:ascii="Calibri" w:cs="Calibri" w:eastAsia="Calibri" w:hAnsi="Calibri"/>
                <w:b/>
                <w:bCs/>
                <w:color w:val="1A1A1A"/>
                <w:sz w:val="18"/>
                <w:szCs w:val="18"/>
              </w:rPr>
              <w:t xml:space="preserve">fewer than two people</w:t>
            </w:r>
            <w:r>
              <w:rPr>
                <w:rFonts w:ascii="Calibri" w:cs="Calibri" w:eastAsia="Calibri" w:hAnsi="Calibri"/>
                <w:color w:val="1A1A1A"/>
                <w:sz w:val="18"/>
                <w:szCs w:val="18"/>
              </w:rPr>
              <w:t xml:space="preserve"> are authorised to perform, or fewer than two to authorise, any active method. This is a single-point-of-failure warning, not a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one of two authorised performers for a method; a warning appears on the Lab In-Charge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person's </w:t>
            </w:r>
            <w:r>
              <w:rPr>
                <w:rFonts w:ascii="Calibri" w:cs="Calibri" w:eastAsia="Calibri" w:hAnsi="Calibri"/>
                <w:b/>
                <w:bCs/>
                <w:color w:val="1A1A1A"/>
                <w:sz w:val="18"/>
                <w:szCs w:val="18"/>
              </w:rPr>
              <w:t xml:space="preserve">specimen signature image</w:t>
            </w:r>
            <w:r>
              <w:rPr>
                <w:rFonts w:ascii="Calibri" w:cs="Calibri" w:eastAsia="Calibri" w:hAnsi="Calibri"/>
                <w:color w:val="1A1A1A"/>
                <w:sz w:val="18"/>
                <w:szCs w:val="18"/>
              </w:rPr>
              <w:t xml:space="preserve"> where the laboratory prints one on reports, stored with restricted access as set out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specimen signature; it is visible only to the owner, cannot be viewed or downloaded by any other user including the Administrator, and cannot be exported.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staff record, training record, assessment record or authorisation row shall be deleted. Authorisations are ended or suspended;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wrongly created authorisation is voided and remains in the as-at-date query with its void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the authorisation matrix shall be captured in the audit trail with old value, new value, actor, timestamp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effective-to date; the audit trail shows both dates and the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M13.3 Field table — Staff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 in Telugu /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local documents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Scientist-D, Technical Assistant, Laboratory Assistant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Employment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Regular / Contract / Deputation / Trainee / Outsourced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joining the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 / transfer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Setting it triggers M13-18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 see M21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Official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signature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Restricted access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leaving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M13.4 Activities in the authorisation matrix</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Activity code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Carry out the test and record observations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CHECK_CALC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calculations and data transfers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ANALYSE_RESULT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Interpret and analyse the results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STATE_CONFORMITY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pass / fail or grade statement against a specification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GIVE_OPINION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an opinion or interpretation beyond the numbers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TECHNICAL_REVIEW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Technically review the result before authorisation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AUTHORISE_REPORT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 the issued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the sample where the laboratory does the sampling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CALIBRATE_INTERNAL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an internal calibration or intermediate check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OPERATE_EQUIPMENT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a specific named instrument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DEVELOP_METHOD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 modify, verify or validate a method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Authorisation rows are held against a </w:t>
      </w:r>
      <w:r>
        <w:rPr>
          <w:rFonts w:ascii="Calibri" w:cs="Calibri" w:eastAsia="Calibri" w:hAnsi="Calibri"/>
          <w:b/>
          <w:bCs/>
          <w:color w:val="1A1A1A"/>
        </w:rPr>
        <w:t xml:space="preserve">method version</w:t>
      </w:r>
      <w:r>
        <w:rPr>
          <w:rFonts w:ascii="Calibri" w:cs="Calibri" w:eastAsia="Calibri" w:hAnsi="Calibri"/>
          <w:color w:val="1A1A1A"/>
        </w:rPr>
        <w:t xml:space="preserve"> (M14) for the test activities and against an </w:t>
      </w:r>
      <w:r>
        <w:rPr>
          <w:rFonts w:ascii="Calibri" w:cs="Calibri" w:eastAsia="Calibri" w:hAnsi="Calibri"/>
          <w:b/>
          <w:bCs/>
          <w:color w:val="1A1A1A"/>
        </w:rPr>
        <w:t xml:space="preserve">equipment record</w:t>
      </w:r>
      <w:r>
        <w:rPr>
          <w:rFonts w:ascii="Calibri" w:cs="Calibri" w:eastAsia="Calibri" w:hAnsi="Calibri"/>
          <w:color w:val="1A1A1A"/>
        </w:rPr>
        <w:t xml:space="preserve"> (M11) for </w:t>
      </w:r>
      <w:r>
        <w:rPr>
          <w:rFonts w:ascii="Consolas" w:cs="Consolas" w:eastAsia="Consolas" w:hAnsi="Consolas"/>
          <w:color w:val="1A1A1A"/>
          <w:sz w:val="18"/>
          <w:szCs w:val="18"/>
          <w:shd w:fill="F4F4F4" w:val="clear"/>
        </w:rPr>
        <w:t xml:space="preserve">OPERATE_EQUIPMENT</w:t>
      </w:r>
      <w:r>
        <w:rPr>
          <w:rFonts w:ascii="Calibri" w:cs="Calibri" w:eastAsia="Calibri" w:hAnsi="Calibri"/>
          <w:color w:val="1A1A1A"/>
        </w:rPr>
        <w:t xml:space="preserve">. Where the laboratory prefers to authorise at test level rather than method-version level, the system shall allow a wildcard row covering all versions of a method, with the effective dates still applying.</w:t>
      </w:r>
    </w:p>
    <w:p>
      <w:pPr>
        <w:pStyle w:val="Heading3"/>
        <w:keepNext/>
        <w:spacing w:after="90" w:before="240"/>
      </w:pPr>
      <w:r>
        <w:rPr>
          <w:rFonts w:ascii="Calibri" w:cs="Calibri" w:eastAsia="Calibri" w:hAnsi="Calibri"/>
          <w:b/>
          <w:bCs/>
          <w:color w:val="1A1A1A"/>
          <w:sz w:val="22"/>
          <w:szCs w:val="22"/>
        </w:rPr>
        <w:t xml:space="preserve">M13.5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single-scientist problem.</w:t>
      </w:r>
      <w:r>
        <w:rPr>
          <w:rFonts w:ascii="Calibri" w:cs="Calibri" w:eastAsia="Calibri" w:hAnsi="Calibri"/>
          <w:color w:val="1A1A1A"/>
        </w:rPr>
        <w:t xml:space="preserve"> In a small unit the Unit In-Charge may be the only person authorised to perform, review and authorise. The system must not pretend otherwise. It permits the overlap through M13-10's override, records it on the test and the report, and counts it. The laboratory then has an honest record it can show and a number it can work to reduce.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tester also works at the receipt counter.</w:t>
      </w:r>
      <w:r>
        <w:rPr>
          <w:rFonts w:ascii="Calibri" w:cs="Calibri" w:eastAsia="Calibri" w:hAnsi="Calibri"/>
          <w:color w:val="1A1A1A"/>
        </w:rPr>
        <w:t xml:space="preserve"> This is normal in a small unit and it weakens the blinding control in M21. The system records the fact through role assignment; the quality documentation must acknowledge it rather than claim a separation that does not exist.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New method introduced.</w:t>
      </w:r>
      <w:r>
        <w:rPr>
          <w:rFonts w:ascii="Calibri" w:cs="Calibri" w:eastAsia="Calibri" w:hAnsi="Calibri"/>
          <w:color w:val="1A1A1A"/>
        </w:rPr>
        <w:t xml:space="preserve"> Nobody is authorised for it yet. The system must therefore allow a </w:t>
      </w:r>
      <w:r>
        <w:rPr>
          <w:rFonts w:ascii="Calibri" w:cs="Calibri" w:eastAsia="Calibri" w:hAnsi="Calibri"/>
          <w:i/>
          <w:iCs/>
          <w:color w:val="1A1A1A"/>
        </w:rPr>
        <w:t xml:space="preserve">provisional</w:t>
      </w:r>
      <w:r>
        <w:rPr>
          <w:rFonts w:ascii="Calibri" w:cs="Calibri" w:eastAsia="Calibri" w:hAnsi="Calibri"/>
          <w:color w:val="1A1A1A"/>
        </w:rPr>
        <w:t xml:space="preserve"> authorisation issued by the Approving Authority with a short expiry (default 90 days) and a mandatory plan to complete assessment. It appears in a distinct colour on the matrix and on the management review pack.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trainee produces useful work.</w:t>
      </w:r>
      <w:r>
        <w:rPr>
          <w:rFonts w:ascii="Calibri" w:cs="Calibri" w:eastAsia="Calibri" w:hAnsi="Calibri"/>
          <w:color w:val="1A1A1A"/>
        </w:rPr>
        <w:t xml:space="preserve"> Model as </w:t>
      </w:r>
      <w:r>
        <w:rPr>
          <w:rFonts w:ascii="Calibri" w:cs="Calibri" w:eastAsia="Calibri" w:hAnsi="Calibri"/>
          <w:i/>
          <w:iCs/>
          <w:color w:val="1A1A1A"/>
        </w:rPr>
        <w:t xml:space="preserve">Competent with supervision</w:t>
      </w:r>
      <w:r>
        <w:rPr>
          <w:rFonts w:ascii="Calibri" w:cs="Calibri" w:eastAsia="Calibri" w:hAnsi="Calibri"/>
          <w:color w:val="1A1A1A"/>
        </w:rPr>
        <w:t xml:space="preserve"> (M13-17). The trainee is the recorded performer; the supervisor's check is a separate recorded step. Do not record the supervisor as the performer — that falsifies the technical record.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Authorisation lapses in the middle of a test.</w:t>
      </w:r>
      <w:r>
        <w:rPr>
          <w:rFonts w:ascii="Calibri" w:cs="Calibri" w:eastAsia="Calibri" w:hAnsi="Calibri"/>
          <w:color w:val="1A1A1A"/>
        </w:rPr>
        <w:t xml:space="preserve"> Observations already recorded stand. New observations after the lapse date are blocked. The test can be reassigned or the authorisation renewed.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data entry.</w:t>
      </w:r>
      <w:r>
        <w:rPr>
          <w:rFonts w:ascii="Calibri" w:cs="Calibri" w:eastAsia="Calibri" w:hAnsi="Calibri"/>
          <w:color w:val="1A1A1A"/>
        </w:rPr>
        <w:t xml:space="preserve"> When the laboratory enters last week's paper worksheets, the performer must have been authorised </w:t>
      </w:r>
      <w:r>
        <w:rPr>
          <w:rFonts w:ascii="Calibri" w:cs="Calibri" w:eastAsia="Calibri" w:hAnsi="Calibri"/>
          <w:b/>
          <w:bCs/>
          <w:color w:val="1A1A1A"/>
        </w:rPr>
        <w:t xml:space="preserve">last week</w:t>
      </w:r>
      <w:r>
        <w:rPr>
          <w:rFonts w:ascii="Calibri" w:cs="Calibri" w:eastAsia="Calibri" w:hAnsi="Calibri"/>
          <w:color w:val="1A1A1A"/>
        </w:rPr>
        <w:t xml:space="preserve">. The system checks against the observation date. Where it was not, the entry is refused and a Nonconformity is the correct outcome, not an override.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Person leaves and reports must still be defended.</w:t>
      </w:r>
      <w:r>
        <w:rPr>
          <w:rFonts w:ascii="Calibri" w:cs="Calibri" w:eastAsia="Calibri" w:hAnsi="Calibri"/>
          <w:color w:val="1A1A1A"/>
        </w:rPr>
        <w:t xml:space="preserve"> All records are retained. The as-at-date query (M13-16) is what allows the laboratory to show, three years later, that the person was authorised at the time.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Two people with the same name.</w:t>
      </w:r>
      <w:r>
        <w:rPr>
          <w:rFonts w:ascii="Calibri" w:cs="Calibri" w:eastAsia="Calibri" w:hAnsi="Calibri"/>
          <w:color w:val="1A1A1A"/>
        </w:rPr>
        <w:t xml:space="preserve"> The staff code, not the name, is the identifier. The interface must show designation alongside name in every picker.</w:t>
      </w:r>
    </w:p>
    <w:p>
      <w:pPr>
        <w:spacing w:after="130" w:before="0" w:line="276"/>
        <w:jc w:val="left"/>
      </w:pPr>
      <w:r>
        <w:rPr>
          <w:rFonts w:ascii="Calibri" w:cs="Calibri" w:eastAsia="Calibri" w:hAnsi="Calibri"/>
          <w:b/>
          <w:bCs/>
          <w:color w:val="1A1A1A"/>
        </w:rPr>
        <w:t xml:space="preserve">OPEN-Q-D7:</w:t>
      </w:r>
      <w:r>
        <w:rPr>
          <w:rFonts w:ascii="Calibri" w:cs="Calibri" w:eastAsia="Calibri" w:hAnsi="Calibri"/>
          <w:color w:val="1A1A1A"/>
        </w:rPr>
        <w:t xml:space="preserve"> Who at Dharmavaram is currently authorised to sign test reports, for which test areas, and is there a written declaration to the accreditation body or to CSTRI headquarters recording this?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Authorised Signatory Register as specified; load it initially with the Unit In-Charge for all test areas performed at the unit, and record "declaration reference: to be obtained" until the document is produced.</w:t>
      </w:r>
    </w:p>
    <w:p>
      <w:pPr>
        <w:spacing w:after="130" w:before="0" w:line="276"/>
        <w:jc w:val="left"/>
      </w:pPr>
      <w:r>
        <w:rPr>
          <w:rFonts w:ascii="Calibri" w:cs="Calibri" w:eastAsia="Calibri" w:hAnsi="Calibri"/>
          <w:b/>
          <w:bCs/>
          <w:color w:val="1A1A1A"/>
        </w:rPr>
        <w:t xml:space="preserve">OPEN-Q-D8 — ANSWERED.</w:t>
      </w:r>
      <w:r>
        <w:rPr>
          <w:rFonts w:ascii="Calibri" w:cs="Calibri" w:eastAsia="Calibri" w:hAnsi="Calibri"/>
          <w:color w:val="1A1A1A"/>
        </w:rPr>
        <w:t xml:space="preserve"> The unit </w:t>
      </w:r>
      <w:r>
        <w:rPr>
          <w:rFonts w:ascii="Calibri" w:cs="Calibri" w:eastAsia="Calibri" w:hAnsi="Calibri"/>
          <w:b/>
          <w:bCs/>
          <w:color w:val="1A1A1A"/>
        </w:rPr>
        <w:t xml:space="preserve">is</w:t>
      </w:r>
      <w:r>
        <w:rPr>
          <w:rFonts w:ascii="Calibri" w:cs="Calibri" w:eastAsia="Calibri" w:hAnsi="Calibri"/>
          <w:color w:val="1A1A1A"/>
        </w:rPr>
        <w:t xml:space="preserve"> accredited in its own right, on certificate </w:t>
      </w:r>
      <w:r>
        <w:rPr>
          <w:rFonts w:ascii="Calibri" w:cs="Calibri" w:eastAsia="Calibri" w:hAnsi="Calibri"/>
          <w:b/>
          <w:bCs/>
          <w:color w:val="1A1A1A"/>
        </w:rPr>
        <w:t xml:space="preserve">NABLT0726AD18713</w:t>
      </w:r>
      <w:r>
        <w:rPr>
          <w:rFonts w:ascii="Calibri" w:cs="Calibri" w:eastAsia="Calibri" w:hAnsi="Calibri"/>
          <w:color w:val="1A1A1A"/>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rPr>
        <w:t xml:space="preserve">live and required</w:t>
      </w:r>
      <w:r>
        <w:rPr>
          <w:rFonts w:ascii="Calibri" w:cs="Calibri" w:eastAsia="Calibri" w:hAnsi="Calibri"/>
          <w:color w:val="1A1A1A"/>
        </w:rPr>
        <w:t xml:space="preserve">, not optional. The per-unit switch that prints the accreditation symbol is defaulted </w:t>
      </w:r>
      <w:r>
        <w:rPr>
          <w:rFonts w:ascii="Calibri" w:cs="Calibri" w:eastAsia="Calibri" w:hAnsi="Calibri"/>
          <w:b/>
          <w:bCs/>
          <w:color w:val="1A1A1A"/>
        </w:rPr>
        <w:t xml:space="preserve">ON</w:t>
      </w:r>
      <w:r>
        <w:rPr>
          <w:rFonts w:ascii="Calibri" w:cs="Calibri" w:eastAsia="Calibri" w:hAnsi="Calibri"/>
          <w:color w:val="1A1A1A"/>
        </w:rPr>
        <w:t xml:space="preserve">, governed at all times by the per-test scope flag and by the certificate's validity dates. See </w:t>
      </w:r>
      <w:r>
        <w:rPr>
          <w:rFonts w:ascii="Calibri" w:cs="Calibri" w:eastAsia="Calibri" w:hAnsi="Calibri"/>
          <w:b/>
          <w:bCs/>
          <w:color w:val="2E4A62"/>
        </w:rPr>
        <w:t xml:space="preserve">OPEN-Q</w:t>
      </w:r>
      <w:r>
        <w:rPr>
          <w:rFonts w:ascii="Calibri" w:cs="Calibri" w:eastAsia="Calibri" w:hAnsi="Calibri"/>
          <w:color w:val="1A1A1A"/>
        </w:rPr>
        <w:t xml:space="preserve">-B12 for the certificate details and the Unique Laboratory Report number format, and </w:t>
      </w:r>
      <w:r>
        <w:rPr>
          <w:rFonts w:ascii="Calibri" w:cs="Calibri" w:eastAsia="Calibri" w:hAnsi="Calibri"/>
          <w:b/>
          <w:bCs/>
          <w:color w:val="1A1A1A"/>
        </w:rPr>
        <w:t xml:space="preserve">OPEN-Q-B12a for the one part still outstanding</w:t>
      </w:r>
      <w:r>
        <w:rPr>
          <w:rFonts w:ascii="Calibri" w:cs="Calibri" w:eastAsia="Calibri" w:hAnsi="Calibri"/>
          <w:color w:val="1A1A1A"/>
        </w:rPr>
        <w:t xml:space="preserve"> — the scope annexure listing which tests are accredited, which must be loaded into the test catalogue before the first report is issued. Until it is loaded, every test is treated as out of scope.</w:t>
      </w:r>
    </w:p>
    <w:p>
      <w:pPr>
        <w:spacing w:after="130" w:before="0" w:line="276"/>
        <w:jc w:val="left"/>
      </w:pPr>
      <w:r>
        <w:rPr>
          <w:rFonts w:ascii="Calibri" w:cs="Calibri" w:eastAsia="Calibri" w:hAnsi="Calibri"/>
          <w:b/>
          <w:bCs/>
          <w:color w:val="1A1A1A"/>
        </w:rPr>
        <w:t xml:space="preserve">OPEN-Q-D9:</w:t>
      </w:r>
      <w:r>
        <w:rPr>
          <w:rFonts w:ascii="Calibri" w:cs="Calibri" w:eastAsia="Calibri" w:hAnsi="Calibri"/>
          <w:color w:val="1A1A1A"/>
        </w:rPr>
        <w:t xml:space="preserve"> How often does the laboratory intend to reassess competence? — </w:t>
      </w:r>
      <w:r>
        <w:rPr>
          <w:rFonts w:ascii="Calibri" w:cs="Calibri" w:eastAsia="Calibri" w:hAnsi="Calibri"/>
          <w:i/>
          <w:iCs/>
          <w:color w:val="1A1A1A"/>
        </w:rPr>
        <w:t xml:space="preserve">Recommended default:</w:t>
      </w:r>
      <w:r>
        <w:rPr>
          <w:rFonts w:ascii="Calibri" w:cs="Calibri" w:eastAsia="Calibri" w:hAnsi="Calibri"/>
          <w:color w:val="1A1A1A"/>
        </w:rPr>
        <w:t xml:space="preserve"> 24 months for routine methods, 12 months for methods involving subjective visual judgement (evenness, cleanness, neatness, colour fastness rating), configurable per method.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M14. Method and Document Control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test the laboratory performs is done according to a written method — an Indian Standard, an international standard, or the laboratory's own written procedure. That method has a version. Methods change. If a report issued in 2026 says "tested to IS 15090 Part 5", and the standard is revised in 2028, the laboratory must still be able to show exactly which text it followed in 2026. This module is the controlled catalogue of methods, the place where the calculation formulas live, and the document-control system for procedures, quality manuals and printed forms. The one non-negotiable rule: *</w:t>
      </w:r>
      <w:r>
        <w:rPr>
          <w:rFonts w:ascii="Calibri" w:cs="Calibri" w:eastAsia="Calibri" w:hAnsi="Calibri"/>
          <w:i/>
          <w:iCs/>
          <w:color w:val="1A1A1A"/>
        </w:rPr>
        <w:t xml:space="preserve">a result records the method </w:t>
      </w:r>
      <w:r>
        <w:rPr>
          <w:rFonts w:ascii="Calibri" w:cs="Calibri" w:eastAsia="Calibri" w:hAnsi="Calibri"/>
          <w:color w:val="1A1A1A"/>
        </w:rPr>
        <w:t xml:space="preserve">version</w:t>
      </w:r>
      <w:r>
        <w:rPr>
          <w:rFonts w:ascii="Calibri" w:cs="Calibri" w:eastAsia="Calibri" w:hAnsi="Calibri"/>
          <w:i/>
          <w:iCs/>
          <w:color w:val="1A1A1A"/>
        </w:rPr>
        <w:t xml:space="preserve"> used, not just the method name.</w:t>
      </w:r>
      <w:r>
        <w:rPr>
          <w:rFonts w:ascii="Calibri" w:cs="Calibri" w:eastAsia="Calibri" w:hAnsi="Calibri"/>
          <w:color w:val="1A1A1A"/>
        </w:rPr>
        <w:t xml:space="preserve">*</w:t>
      </w:r>
    </w:p>
    <w:p>
      <w:pPr>
        <w:pStyle w:val="Heading3"/>
        <w:keepNext/>
        <w:spacing w:after="90" w:before="240"/>
      </w:pPr>
      <w:r>
        <w:rPr>
          <w:rFonts w:ascii="Calibri" w:cs="Calibri" w:eastAsia="Calibri" w:hAnsi="Calibri"/>
          <w:b/>
          <w:bCs/>
          <w:color w:val="1A1A1A"/>
          <w:sz w:val="22"/>
          <w:szCs w:val="22"/>
        </w:rPr>
        <w:t xml:space="preserve">M14.1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method and its current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(add / edit / supersede)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definition of one version of one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measured under this method: name, unit, decimals, data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Developer initially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Formulas, rounding rules and significant figures per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types, consumables, environmental conditions, competency, sample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 Validation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the laboratory can perform this method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justified, authorised and customer-accepted departures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Register (SOPs, manuals, standards)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Quality Manager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with issue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Copy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holds which copy of which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Read-and-Acknowledge Tracking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having read a new or revised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(Form)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form with its format number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Obsolete Document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 documents, watermarked,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Library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Purchased standards held by the laboratory, with edition and holding location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Master</w:t>
            </w:r>
            <w:r>
              <w:rPr>
                <w:rFonts w:ascii="Calibri" w:cs="Calibri" w:eastAsia="Calibri" w:hAnsi="Calibri"/>
                <w:color w:val="1A1A1A"/>
                <w:sz w:val="18"/>
                <w:szCs w:val="18"/>
              </w:rPr>
              <w:t xml:space="preserve"> in which the versioned unit is the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with the fields in M14.3. A method has one or more versions; exactly one may be </w:t>
            </w:r>
            <w:r>
              <w:rPr>
                <w:rFonts w:ascii="Calibri" w:cs="Calibri" w:eastAsia="Calibri" w:hAnsi="Calibri"/>
                <w:i/>
                <w:iCs/>
                <w:color w:val="1A1A1A"/>
                <w:sz w:val="18"/>
                <w:szCs w:val="18"/>
              </w:rPr>
              <w:t xml:space="preserve">Active</w:t>
            </w:r>
            <w:r>
              <w:rPr>
                <w:rFonts w:ascii="Calibri" w:cs="Calibri" w:eastAsia="Calibri" w:hAnsi="Calibri"/>
                <w:color w:val="1A1A1A"/>
                <w:sz w:val="18"/>
                <w:szCs w:val="18"/>
              </w:rPr>
              <w:t xml:space="preserve"> for new work at any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versions of a method; only one is offered when starting new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carry the </w:t>
            </w:r>
            <w:r>
              <w:rPr>
                <w:rFonts w:ascii="Calibri" w:cs="Calibri" w:eastAsia="Calibri" w:hAnsi="Calibri"/>
                <w:b/>
                <w:bCs/>
                <w:color w:val="1A1A1A"/>
                <w:sz w:val="18"/>
                <w:szCs w:val="18"/>
              </w:rPr>
              <w:t xml:space="preserve">issuing body</w:t>
            </w:r>
            <w:r>
              <w:rPr>
                <w:rFonts w:ascii="Calibri" w:cs="Calibri" w:eastAsia="Calibri" w:hAnsi="Calibri"/>
                <w:color w:val="1A1A1A"/>
                <w:sz w:val="18"/>
                <w:szCs w:val="18"/>
              </w:rPr>
              <w:t xml:space="preserve"> (Bureau of Indian Standards, International Organization for Standardization, ASTM, AATCC, International Silk Association, laboratory in-house, other), the </w:t>
            </w:r>
            <w:r>
              <w:rPr>
                <w:rFonts w:ascii="Calibri" w:cs="Calibri" w:eastAsia="Calibri" w:hAnsi="Calibri"/>
                <w:b/>
                <w:bCs/>
                <w:color w:val="1A1A1A"/>
                <w:sz w:val="18"/>
                <w:szCs w:val="18"/>
              </w:rPr>
              <w:t xml:space="preserve">designation</w:t>
            </w:r>
            <w:r>
              <w:rPr>
                <w:rFonts w:ascii="Calibri" w:cs="Calibri" w:eastAsia="Calibri" w:hAnsi="Calibri"/>
                <w:color w:val="1A1A1A"/>
                <w:sz w:val="18"/>
                <w:szCs w:val="18"/>
              </w:rPr>
              <w:t xml:space="preserve"> (e.g. </w:t>
            </w:r>
            <w:r>
              <w:rPr>
                <w:rFonts w:ascii="Consolas" w:cs="Consolas" w:eastAsia="Consolas" w:hAnsi="Consolas"/>
                <w:color w:val="1A1A1A"/>
                <w:sz w:val="18"/>
                <w:szCs w:val="18"/>
                <w:shd w:fill="F4F4F4" w:val="clear"/>
              </w:rPr>
              <w:t xml:space="preserve">IS 15090 (Part 5)</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edition or year of issue</w:t>
            </w:r>
            <w:r>
              <w:rPr>
                <w:rFonts w:ascii="Calibri" w:cs="Calibri" w:eastAsia="Calibri" w:hAnsi="Calibri"/>
                <w:color w:val="1A1A1A"/>
                <w:sz w:val="18"/>
                <w:szCs w:val="18"/>
              </w:rPr>
              <w:t xml:space="preserve"> and any amendment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t>
            </w:r>
            <w:r>
              <w:rPr>
                <w:rFonts w:ascii="Consolas" w:cs="Consolas" w:eastAsia="Consolas" w:hAnsi="Consolas"/>
                <w:color w:val="1A1A1A"/>
                <w:sz w:val="18"/>
                <w:szCs w:val="18"/>
                <w:shd w:fill="F4F4F4" w:val="clear"/>
              </w:rPr>
              <w:t xml:space="preserve">IS 15090 (Part 5):2002, Amendment 1 (February 2007)</w:t>
            </w:r>
            <w:r>
              <w:rPr>
                <w:rFonts w:ascii="Calibri" w:cs="Calibri" w:eastAsia="Calibri" w:hAnsi="Calibri"/>
                <w:color w:val="1A1A1A"/>
                <w:sz w:val="18"/>
                <w:szCs w:val="18"/>
              </w:rPr>
              <w:t xml:space="preserve">; all three parts appear on the printed report method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Draft / Verified / Active / Superseded / Withdrawn, with the transitions in 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use a Draft version for live work;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not become </w:t>
            </w:r>
            <w:r>
              <w:rPr>
                <w:rFonts w:ascii="Calibri" w:cs="Calibri" w:eastAsia="Calibri" w:hAnsi="Calibri"/>
                <w:b/>
                <w:bCs/>
                <w:color w:val="1A1A1A"/>
                <w:sz w:val="18"/>
                <w:szCs w:val="18"/>
              </w:rPr>
              <w:t xml:space="preserve">Active</w:t>
            </w:r>
            <w:r>
              <w:rPr>
                <w:rFonts w:ascii="Calibri" w:cs="Calibri" w:eastAsia="Calibri" w:hAnsi="Calibri"/>
                <w:color w:val="1A1A1A"/>
                <w:sz w:val="18"/>
                <w:szCs w:val="18"/>
              </w:rPr>
              <w:t xml:space="preserve"> without a linked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showing that the laboratory can properly perform it: what was done, by whom, on what date, against what criteria,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version with no verification record;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is </w:t>
            </w:r>
            <w:r>
              <w:rPr>
                <w:rFonts w:ascii="Calibri" w:cs="Calibri" w:eastAsia="Calibri" w:hAnsi="Calibri"/>
                <w:b/>
                <w:bCs/>
                <w:color w:val="1A1A1A"/>
                <w:sz w:val="18"/>
                <w:szCs w:val="18"/>
              </w:rPr>
              <w:t xml:space="preserve">non-standard, developed in-house, used outside its intended scope, or modified</w:t>
            </w:r>
            <w:r>
              <w:rPr>
                <w:rFonts w:ascii="Calibri" w:cs="Calibri" w:eastAsia="Calibri" w:hAnsi="Calibri"/>
                <w:color w:val="1A1A1A"/>
                <w:sz w:val="18"/>
                <w:szCs w:val="18"/>
              </w:rPr>
              <w:t xml:space="preserve">, the system shall require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the validation procedure used; the specification of requirements; the determination of performance characteristics; the results obtained; and a statement on the validity of the method detailing its fitness for the intended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method as in-house; activation is refused until all five sections are non-blank.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parameter definitions</w:t>
            </w:r>
            <w:r>
              <w:rPr>
                <w:rFonts w:ascii="Calibri" w:cs="Calibri" w:eastAsia="Calibri" w:hAnsi="Calibri"/>
                <w:color w:val="1A1A1A"/>
                <w:sz w:val="18"/>
                <w:szCs w:val="18"/>
              </w:rPr>
              <w:t xml:space="preserve"> per method version: parameter name, plain description, unit of measure, data type (numeric / text / list of allowed values / grade / yes-no), number of decimal places, rounding rule, number of readings expected, whether mandatory, whether reportable, and whether calculated.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"Size deviation" as numeric, 2 decimals in denier; the result screen enforces 2 decimals.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w:t>
            </w:r>
            <w:r>
              <w:rPr>
                <w:rFonts w:ascii="Calibri" w:cs="Calibri" w:eastAsia="Calibri" w:hAnsi="Calibri"/>
                <w:b/>
                <w:bCs/>
                <w:color w:val="1A1A1A"/>
                <w:sz w:val="18"/>
                <w:szCs w:val="18"/>
              </w:rPr>
              <w:t xml:space="preserve">calculated</w:t>
            </w:r>
            <w:r>
              <w:rPr>
                <w:rFonts w:ascii="Calibri" w:cs="Calibri" w:eastAsia="Calibri" w:hAnsi="Calibri"/>
                <w:color w:val="1A1A1A"/>
                <w:sz w:val="18"/>
                <w:szCs w:val="18"/>
              </w:rPr>
              <w:t xml:space="preserve">, the method version shall carry the </w:t>
            </w:r>
            <w:r>
              <w:rPr>
                <w:rFonts w:ascii="Calibri" w:cs="Calibri" w:eastAsia="Calibri" w:hAnsi="Calibri"/>
                <w:b/>
                <w:bCs/>
                <w:color w:val="1A1A1A"/>
                <w:sz w:val="18"/>
                <w:szCs w:val="18"/>
              </w:rPr>
              <w:t xml:space="preserve">formula</w:t>
            </w:r>
            <w:r>
              <w:rPr>
                <w:rFonts w:ascii="Calibri" w:cs="Calibri" w:eastAsia="Calibri" w:hAnsi="Calibri"/>
                <w:color w:val="1A1A1A"/>
                <w:sz w:val="18"/>
                <w:szCs w:val="18"/>
              </w:rPr>
              <w:t xml:space="preserve">, with a version number of its own, and the system shall store on each result both the computed value and the formula version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old results still show the old formula version and are unchanged; new results use the new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enumerated-value parameters</w:t>
            </w:r>
            <w:r>
              <w:rPr>
                <w:rFonts w:ascii="Calibri" w:cs="Calibri" w:eastAsia="Calibri" w:hAnsi="Calibri"/>
                <w:color w:val="1A1A1A"/>
                <w:sz w:val="18"/>
                <w:szCs w:val="18"/>
              </w:rPr>
              <w:t xml:space="preserve"> where the method requires selection from a fixed set rather than free entry — for example the official standard photograph values for neatness (100, 90, 80, 70, 60, 50, 30, 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neatness with that value list; the result screen offers a picker, not a free number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w:t>
            </w:r>
            <w:r>
              <w:rPr>
                <w:rFonts w:ascii="Calibri" w:cs="Calibri" w:eastAsia="Calibri" w:hAnsi="Calibri"/>
                <w:b/>
                <w:bCs/>
                <w:color w:val="1A1A1A"/>
                <w:sz w:val="18"/>
                <w:szCs w:val="18"/>
              </w:rPr>
              <w:t xml:space="preserve">units in both tex and denier</w:t>
            </w:r>
            <w:r>
              <w:rPr>
                <w:rFonts w:ascii="Calibri" w:cs="Calibri" w:eastAsia="Calibri" w:hAnsi="Calibri"/>
                <w:color w:val="1A1A1A"/>
                <w:sz w:val="18"/>
                <w:szCs w:val="18"/>
              </w:rPr>
              <w:t xml:space="preserve"> where the domain uses both, or shall record one and declare the conversion, so a report can render either.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in denier; the printed report can show tex as well without re-entry.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its </w:t>
            </w:r>
            <w:r>
              <w:rPr>
                <w:rFonts w:ascii="Calibri" w:cs="Calibri" w:eastAsia="Calibri" w:hAnsi="Calibri"/>
                <w:b/>
                <w:bCs/>
                <w:color w:val="1A1A1A"/>
                <w:sz w:val="18"/>
                <w:szCs w:val="18"/>
              </w:rPr>
              <w:t xml:space="preserve">requirements</w:t>
            </w:r>
            <w:r>
              <w:rPr>
                <w:rFonts w:ascii="Calibri" w:cs="Calibri" w:eastAsia="Calibri" w:hAnsi="Calibri"/>
                <w:color w:val="1A1A1A"/>
                <w:sz w:val="18"/>
                <w:szCs w:val="18"/>
              </w:rPr>
              <w:t xml:space="preserve">: required equipment categories or specific instruments; required consumables or reference materials; required environmental conditions (temperature, relative humidity, and any pre-conditioning duration); minimum sample quantity and the number of sub-samples or specimens, and the specimen level the draw produces plus the method whose output it draws from, so shared specimen chains are resolvable; and the competency activities it needs. These requirements shall drive the enforcement in M11-19, M12-09, M13-08 and M16, and the sample-draw rule recorded here is the single definition of that rule for the whole document — M1-36, M2-26 and the M3 rules read the chains from it and do not restate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an environmental requirement; a result entered outside the recorded condition raises the excursion warning of M16. Set the consumables flag to Yes and leave the list empty; activation is refused. Set it to No with no reason; save is refused. Set it to No with a reason; activation succeeds and the reason appears on the Method Register. Record winding as producing bobbins from skeins, and size as drawing bobbins from winding; the two draw chains resolve to one shared parent draw and are not counted twice.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a </w:t>
            </w:r>
            <w:r>
              <w:rPr>
                <w:rFonts w:ascii="Calibri" w:cs="Calibri" w:eastAsia="Calibri" w:hAnsi="Calibri"/>
                <w:b/>
                <w:bCs/>
                <w:color w:val="1A1A1A"/>
                <w:sz w:val="18"/>
                <w:szCs w:val="18"/>
              </w:rPr>
              <w:t xml:space="preserve">standard turnaround time</w:t>
            </w:r>
            <w:r>
              <w:rPr>
                <w:rFonts w:ascii="Calibri" w:cs="Calibri" w:eastAsia="Calibri" w:hAnsi="Calibri"/>
                <w:color w:val="1A1A1A"/>
                <w:sz w:val="18"/>
                <w:szCs w:val="18"/>
              </w:rPr>
              <w:t xml:space="preserve"> and, separately, any mandatory </w:t>
            </w:r>
            <w:r>
              <w:rPr>
                <w:rFonts w:ascii="Calibri" w:cs="Calibri" w:eastAsia="Calibri" w:hAnsi="Calibri"/>
                <w:b/>
                <w:bCs/>
                <w:color w:val="1A1A1A"/>
                <w:sz w:val="18"/>
                <w:szCs w:val="18"/>
              </w:rPr>
              <w:t xml:space="preserve">pre-conditioning wait</w:t>
            </w:r>
            <w:r>
              <w:rPr>
                <w:rFonts w:ascii="Calibri" w:cs="Calibri" w:eastAsia="Calibri" w:hAnsi="Calibri"/>
                <w:color w:val="1A1A1A"/>
                <w:sz w:val="18"/>
                <w:szCs w:val="18"/>
              </w:rPr>
              <w:t xml:space="preserve"> so that due dates are computed honestly.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24 hours pre-conditioning plus 2 hours test; the due-date calculation includes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result record shall store the method version identifier</w:t>
            </w:r>
            <w:r>
              <w:rPr>
                <w:rFonts w:ascii="Calibri" w:cs="Calibri" w:eastAsia="Calibri" w:hAnsi="Calibri"/>
                <w:color w:val="1A1A1A"/>
                <w:sz w:val="18"/>
                <w:szCs w:val="18"/>
              </w:rPr>
              <w:t xml:space="preserve">, not the method identifier. Reports shall print the designation, edition and amendment as at the date of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 a method version; reprint a report issued before the change; it shows the old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select a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version for new work, unless the Approving Authority records a reason (for example, the customer or a regulator requires the earlier edition). Such a selection shall be recorded on the test and printed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version with a reason; the report carries the reason as a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requested method version is superseded or withdrawn at the time of a customer's request, the system shall require an </w:t>
            </w:r>
            <w:r>
              <w:rPr>
                <w:rFonts w:ascii="Calibri" w:cs="Calibri" w:eastAsia="Calibri" w:hAnsi="Calibri"/>
                <w:b/>
                <w:bCs/>
                <w:color w:val="1A1A1A"/>
                <w:sz w:val="18"/>
                <w:szCs w:val="18"/>
              </w:rPr>
              <w:t xml:space="preserve">intimation record</w:t>
            </w:r>
            <w:r>
              <w:rPr>
                <w:rFonts w:ascii="Calibri" w:cs="Calibri" w:eastAsia="Calibri" w:hAnsi="Calibri"/>
                <w:color w:val="1A1A1A"/>
                <w:sz w:val="18"/>
                <w:szCs w:val="18"/>
              </w:rPr>
              <w:t xml:space="preserve"> to the customer before work proceeds.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naming a withdrawn edition; the system blocks acceptance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not the customer, selects the method, the system shall record </w:t>
            </w:r>
            <w:r>
              <w:rPr>
                <w:rFonts w:ascii="Consolas" w:cs="Consolas" w:eastAsia="Consolas" w:hAnsi="Consolas"/>
                <w:color w:val="1A1A1A"/>
                <w:sz w:val="18"/>
                <w:szCs w:val="18"/>
                <w:shd w:fill="F4F4F4" w:val="clear"/>
              </w:rPr>
              <w:t xml:space="preserve">method_selected_by_laboratory = Yes</w:t>
            </w:r>
            <w:r>
              <w:rPr>
                <w:rFonts w:ascii="Calibri" w:cs="Calibri" w:eastAsia="Calibri" w:hAnsi="Calibri"/>
                <w:color w:val="1A1A1A"/>
                <w:sz w:val="18"/>
                <w:szCs w:val="18"/>
              </w:rPr>
              <w:t xml:space="preserve"> and evidence that the customer was informed of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with no method specified; the system records the flag and prompts for the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Deviation Register</w:t>
            </w:r>
            <w:r>
              <w:rPr>
                <w:rFonts w:ascii="Calibri" w:cs="Calibri" w:eastAsia="Calibri" w:hAnsi="Calibri"/>
                <w:color w:val="1A1A1A"/>
                <w:sz w:val="18"/>
                <w:szCs w:val="18"/>
              </w:rPr>
              <w:t xml:space="preserve">. A deviation shall require four things before the test can be released: a description of the deviation; a technical justification; an internal authoriser; and the customer's acceptance with evidence and date, or a reference to a contract clause pre-agreeing it. Approved deviations shall print automatically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deviation with no customer acceptance; the test cannot be verified. Add acceptance; the report prints the deviation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the issuing body publishes a </w:t>
            </w:r>
            <w:r>
              <w:rPr>
                <w:rFonts w:ascii="Calibri" w:cs="Calibri" w:eastAsia="Calibri" w:hAnsi="Calibri"/>
                <w:b/>
                <w:bCs/>
                <w:color w:val="1A1A1A"/>
                <w:sz w:val="18"/>
                <w:szCs w:val="18"/>
              </w:rPr>
              <w:t xml:space="preserve">new edition or amendment</w:t>
            </w:r>
            <w:r>
              <w:rPr>
                <w:rFonts w:ascii="Calibri" w:cs="Calibri" w:eastAsia="Calibri" w:hAnsi="Calibri"/>
                <w:color w:val="1A1A1A"/>
                <w:sz w:val="18"/>
                <w:szCs w:val="18"/>
              </w:rPr>
              <w:t xml:space="preserve"> of a standard the laboratory uses, the system shall allow the Quality Manager to record it and shall automatically create a </w:t>
            </w:r>
            <w:r>
              <w:rPr>
                <w:rFonts w:ascii="Calibri" w:cs="Calibri" w:eastAsia="Calibri" w:hAnsi="Calibri"/>
                <w:b/>
                <w:bCs/>
                <w:color w:val="1A1A1A"/>
                <w:sz w:val="18"/>
                <w:szCs w:val="18"/>
              </w:rPr>
              <w:t xml:space="preserve">re-verification task</w:t>
            </w:r>
            <w:r>
              <w:rPr>
                <w:rFonts w:ascii="Calibri" w:cs="Calibri" w:eastAsia="Calibri" w:hAnsi="Calibri"/>
                <w:color w:val="1A1A1A"/>
                <w:sz w:val="18"/>
                <w:szCs w:val="18"/>
              </w:rPr>
              <w:t xml:space="preserve"> with a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new edition; a task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attach </w:t>
            </w:r>
            <w:r>
              <w:rPr>
                <w:rFonts w:ascii="Calibri" w:cs="Calibri" w:eastAsia="Calibri" w:hAnsi="Calibri"/>
                <w:b/>
                <w:bCs/>
                <w:color w:val="1A1A1A"/>
                <w:sz w:val="18"/>
                <w:szCs w:val="18"/>
              </w:rPr>
              <w:t xml:space="preserve">supporting documents</w:t>
            </w:r>
            <w:r>
              <w:rPr>
                <w:rFonts w:ascii="Calibri" w:cs="Calibri" w:eastAsia="Calibri" w:hAnsi="Calibri"/>
                <w:color w:val="1A1A1A"/>
                <w:sz w:val="18"/>
                <w:szCs w:val="18"/>
              </w:rPr>
              <w:t xml:space="preserve"> to a method version — the standard itself where the laboratory holds a licensed copy, the laboratory's own working procedure, worksheets, calculation notes — and shall make them openable from the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result-entry screen; the method's working procedure is one click away.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Document Register</w:t>
            </w:r>
            <w:r>
              <w:rPr>
                <w:rFonts w:ascii="Calibri" w:cs="Calibri" w:eastAsia="Calibri" w:hAnsi="Calibri"/>
                <w:color w:val="1A1A1A"/>
                <w:sz w:val="18"/>
                <w:szCs w:val="18"/>
              </w:rPr>
              <w:t xml:space="preserve"> for controlled documents: quality manual, procedures, standard operating procedures, work instructions, formats, external standards, policies. Each document shall carry a document number, title, type, issue number, revision number, effective date, prepared by, reviewed by, approved by, and state (Draft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procedure through to Issued; each stage records a different named person.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controlled copy list</w:t>
            </w:r>
            <w:r>
              <w:rPr>
                <w:rFonts w:ascii="Calibri" w:cs="Calibri" w:eastAsia="Calibri" w:hAnsi="Calibri"/>
                <w:color w:val="1A1A1A"/>
                <w:sz w:val="18"/>
                <w:szCs w:val="18"/>
              </w:rPr>
              <w:t xml:space="preserve">: which numbered hard copies of a document exist, who holds each, and the date issued. On revision, the system shall produce a list of copies to be recalled and shall record their return or destruction.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document held in 3 controlled copies; the recall list names all 3 holders.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read-and-acknowledge</w:t>
            </w:r>
            <w:r>
              <w:rPr>
                <w:rFonts w:ascii="Calibri" w:cs="Calibri" w:eastAsia="Calibri" w:hAnsi="Calibri"/>
                <w:color w:val="1A1A1A"/>
                <w:sz w:val="18"/>
                <w:szCs w:val="18"/>
              </w:rPr>
              <w:t xml:space="preserve">: on issue or revision of a document, each person in a defined distribution list shall be required to confirm having read it, with date and time. Outstanding acknowledgements shall appear on the Lab In-Charge dashboard and on the individual's home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revision to 4 staff; 2 acknowledge; the dashboard shows 2 outstanding.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Obsolete documents</w:t>
            </w:r>
            <w:r>
              <w:rPr>
                <w:rFonts w:ascii="Calibri" w:cs="Calibri" w:eastAsia="Calibri" w:hAnsi="Calibri"/>
                <w:color w:val="1A1A1A"/>
                <w:sz w:val="18"/>
                <w:szCs w:val="18"/>
              </w:rPr>
              <w:t xml:space="preserve"> shall be retained and shall be visibly watermarked "OBSOLETE — NOT FOR USE" on screen and on any print, with the number of the superseding document shown. They shall not appear in ordinary search results unless the user chooses to include obsolete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document; open it; the watermark and the superseding reference are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printed form and format</w:t>
            </w:r>
            <w:r>
              <w:rPr>
                <w:rFonts w:ascii="Calibri" w:cs="Calibri" w:eastAsia="Calibri" w:hAnsi="Calibri"/>
                <w:color w:val="1A1A1A"/>
                <w:sz w:val="18"/>
                <w:szCs w:val="18"/>
              </w:rPr>
              <w:t xml:space="preserve"> produced by the system — worksheets, receipt slips, labels, registers, certificates, invoices — shall carry a </w:t>
            </w:r>
            <w:r>
              <w:rPr>
                <w:rFonts w:ascii="Calibri" w:cs="Calibri" w:eastAsia="Calibri" w:hAnsi="Calibri"/>
                <w:b/>
                <w:bCs/>
                <w:color w:val="1A1A1A"/>
                <w:sz w:val="18"/>
                <w:szCs w:val="18"/>
              </w:rPr>
              <w:t xml:space="preserve">format number and revision</w:t>
            </w:r>
            <w:r>
              <w:rPr>
                <w:rFonts w:ascii="Calibri" w:cs="Calibri" w:eastAsia="Calibri" w:hAnsi="Calibri"/>
                <w:color w:val="1A1A1A"/>
                <w:sz w:val="18"/>
                <w:szCs w:val="18"/>
              </w:rPr>
              <w:t xml:space="preserve"> and, where the laboratory requires it, the effective date, printed in the footer. Format numbers shall be held in a Format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form; the footer shows e.g. </w:t>
            </w:r>
            <w:r>
              <w:rPr>
                <w:rFonts w:ascii="Consolas" w:cs="Consolas" w:eastAsia="Consolas" w:hAnsi="Consolas"/>
                <w:color w:val="1A1A1A"/>
                <w:sz w:val="18"/>
                <w:szCs w:val="18"/>
                <w:shd w:fill="F4F4F4" w:val="clear"/>
              </w:rPr>
              <w:t xml:space="preserve">Format DVM/F/12, Rev. 03, w.e.f. 01-Apr-2026</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change to a printed format shall be a </w:t>
            </w:r>
            <w:r>
              <w:rPr>
                <w:rFonts w:ascii="Calibri" w:cs="Calibri" w:eastAsia="Calibri" w:hAnsi="Calibri"/>
                <w:b/>
                <w:bCs/>
                <w:color w:val="1A1A1A"/>
                <w:sz w:val="18"/>
                <w:szCs w:val="18"/>
              </w:rPr>
              <w:t xml:space="preserve">controlled change</w:t>
            </w:r>
            <w:r>
              <w:rPr>
                <w:rFonts w:ascii="Calibri" w:cs="Calibri" w:eastAsia="Calibri" w:hAnsi="Calibri"/>
                <w:color w:val="1A1A1A"/>
                <w:sz w:val="18"/>
                <w:szCs w:val="18"/>
              </w:rPr>
              <w:t xml:space="preserve">: new revision number, reason for change, approver, effective date. The previously issued documents shall continue to display the format revision that was in force when they were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report format; reprint an old report; it shows the old format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Standards Library</w:t>
            </w:r>
            <w:r>
              <w:rPr>
                <w:rFonts w:ascii="Calibri" w:cs="Calibri" w:eastAsia="Calibri" w:hAnsi="Calibri"/>
                <w:color w:val="1A1A1A"/>
                <w:sz w:val="18"/>
                <w:szCs w:val="18"/>
              </w:rPr>
              <w:t xml:space="preserve">: which external standards the laboratory holds, edition, purchase or subscription reference, physical or electronic location, and a review date to check whether a newer edition exists.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review list; standards not checked in 12 months are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method families</w:t>
            </w:r>
            <w:r>
              <w:rPr>
                <w:rFonts w:ascii="Calibri" w:cs="Calibri" w:eastAsia="Calibri" w:hAnsi="Calibri"/>
                <w:color w:val="1A1A1A"/>
                <w:sz w:val="18"/>
                <w:szCs w:val="18"/>
              </w:rPr>
              <w:t xml:space="preserve"> so that shared physical preparation is recorded once. For example, the winding test produces the bobbins used for size, evenness, cleanness, neatness, tenacity and cohesion. The method version shall be able to declare a </w:t>
            </w:r>
            <w:r>
              <w:rPr>
                <w:rFonts w:ascii="Calibri" w:cs="Calibri" w:eastAsia="Calibri" w:hAnsi="Calibri"/>
                <w:b/>
                <w:bCs/>
                <w:color w:val="1A1A1A"/>
                <w:sz w:val="18"/>
                <w:szCs w:val="18"/>
              </w:rPr>
              <w:t xml:space="preserve">prerequisite method</w:t>
            </w:r>
            <w:r>
              <w:rPr>
                <w:rFonts w:ascii="Calibri" w:cs="Calibri" w:eastAsia="Calibri" w:hAnsi="Calibri"/>
                <w:color w:val="1A1A1A"/>
                <w:sz w:val="18"/>
                <w:szCs w:val="18"/>
              </w:rPr>
              <w:t xml:space="preserve"> and the system shall warn where a prerequisite has not been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alone; the system warns that winding and seriplane panel preparation are prerequisites.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change history</w:t>
            </w:r>
            <w:r>
              <w:rPr>
                <w:rFonts w:ascii="Calibri" w:cs="Calibri" w:eastAsia="Calibri" w:hAnsi="Calibri"/>
                <w:color w:val="1A1A1A"/>
                <w:sz w:val="18"/>
                <w:szCs w:val="18"/>
              </w:rPr>
              <w:t xml:space="preserve"> per method version showing every field changed, old value, new value, actor, timestamp and reason. Changing a formula, a rounding rule or an environmental requirement shall be treated as a change requiring the software change-control record of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rounding rule; the history shows both values and a change-control reference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per parameter per method version: the model or basis, the value, and a reporting policy from: Never / Always / On customer request / When the result is near a specification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"When near limit"; a result close to a limit prints the uncertainty and a result far from it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method version, document, format record or deviation shall be deleted. Versions are superseded or withdrawn; documents are made obsolete;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anywhere in this module.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method comparison view</w:t>
            </w:r>
            <w:r>
              <w:rPr>
                <w:rFonts w:ascii="Calibri" w:cs="Calibri" w:eastAsia="Calibri" w:hAnsi="Calibri"/>
                <w:color w:val="1A1A1A"/>
                <w:sz w:val="18"/>
                <w:szCs w:val="18"/>
              </w:rPr>
              <w:t xml:space="preserve"> showing what changed between two versions of the same method, to support the re-verification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two versions; changed fields are highlighted.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M14.3 Field table — Method Version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Stable across versions, e.g. </w:t>
            </w:r>
            <w:r>
              <w:rPr>
                <w:rFonts w:ascii="Consolas" w:cs="Consolas" w:eastAsia="Consolas" w:hAnsi="Consolas"/>
                <w:color w:val="1A1A1A"/>
                <w:sz w:val="18"/>
                <w:szCs w:val="18"/>
                <w:shd w:fill="F4F4F4" w:val="clear"/>
              </w:rPr>
              <w:t xml:space="preserve">RS-SIZE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title staff recognise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 /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Laboratory's own version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Edition /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2002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Amd. 1, Feb 2007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 In-house / Standard modified / Standard used outside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whether validation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material and what range it applies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types applicable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dupion, twisted silk, cocoon, fabric, water, zari, etc.</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with formula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parameter is calculated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equipment categories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methods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Uses controlled consumables or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prints on the Method Register; see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consumables /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and non-empty where the preceding flag is Yes; drives M12-09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relative humidity, tolerance, pre-conditioning 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M16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sample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"5 skeins minimum"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plan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"10 skeins → 10 bobbins → 40 sizing skeins of 450 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readings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Replicate agreement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"repeat if the two sets differ by more than 0.5 %"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turnaround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or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turnaround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activities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from 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value plus reporting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accreditation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Per-unit; drives report symbol rules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Verified / Active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on supersession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Reviewed by /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plus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M14.4 Field table — Controlled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DVM/SOP/RS/04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manual / Procedure / Standard operating procedure / Work instruction / Format / External standard / Sampling plan / Policy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is the type the Sampling Record of M4-35 references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from revision 1 onwards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Distribution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staff or roles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read-and-acknowledge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hard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copy number, holder, issued date, returned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class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retention policy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M14.5 Method version state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title, designation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 verification record; validation record where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or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 reviewed / approved names; effective-from date; at least one authorised performer in M13; the consumables declaration resolved per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newer version in Active state; effective-to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or 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no open work using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for new work; remains readable for ever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methods for the same test at different prices.</w:t>
      </w:r>
      <w:r>
        <w:rPr>
          <w:rFonts w:ascii="Calibri" w:cs="Calibri" w:eastAsia="Calibri" w:hAnsi="Calibri"/>
          <w:color w:val="1A1A1A"/>
        </w:rPr>
        <w:t xml:space="preserve"> The research shows the same conceptual test (for example cohesion) offered under an Indian Standard method at one price and under an International Silk Association method at another. This is why the catalogue entry a customer buys is a combination of </w:t>
      </w:r>
      <w:r>
        <w:rPr>
          <w:rFonts w:ascii="Calibri" w:cs="Calibri" w:eastAsia="Calibri" w:hAnsi="Calibri"/>
          <w:b/>
          <w:bCs/>
          <w:color w:val="1A1A1A"/>
        </w:rPr>
        <w:t xml:space="preserve">test plus method</w:t>
      </w:r>
      <w:r>
        <w:rPr>
          <w:rFonts w:ascii="Calibri" w:cs="Calibri" w:eastAsia="Calibri" w:hAnsi="Calibri"/>
          <w:color w:val="1A1A1A"/>
        </w:rPr>
        <w:t xml:space="preserve">, and why the method version, not the test name, is what the report cites.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Local practice differs from the standard.</w:t>
      </w:r>
      <w:r>
        <w:rPr>
          <w:rFonts w:ascii="Calibri" w:cs="Calibri" w:eastAsia="Calibri" w:hAnsi="Calibri"/>
          <w:color w:val="1A1A1A"/>
        </w:rPr>
        <w:t xml:space="preserve"> For example, sizing-skein length may be 225 m for cottage-basin silk against 450 m prescribed in the standard. Do not hide this in code. Either create a separate in-house method version with a validation record, or record it as a formal deviation under M14-16. Both are honest; a silent difference is not.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formula is found to be wrong.</w:t>
      </w:r>
      <w:r>
        <w:rPr>
          <w:rFonts w:ascii="Calibri" w:cs="Calibri" w:eastAsia="Calibri" w:hAnsi="Calibri"/>
          <w:color w:val="1A1A1A"/>
        </w:rPr>
        <w:t xml:space="preserve"> This is a serious event. The correct sequence is: create a new formula version; record the change with reason under change control (M21); use the Impact Analysis pattern of M11-24 driven by formula version to list every result computed with the old formula; disposition each affected test and each affected report. On opening, that analysis shall withhold every affected test not yet reported, exactly as M11-24(g) requires, and closure shall be refused while any affected test or report is un-dispositioned. The system shall provide this analysis by formula version, not only by equipment and batch.</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laboratory does not hold the standard.</w:t>
      </w:r>
      <w:r>
        <w:rPr>
          <w:rFonts w:ascii="Calibri" w:cs="Calibri" w:eastAsia="Calibri" w:hAnsi="Calibri"/>
          <w:color w:val="1A1A1A"/>
        </w:rPr>
        <w:t xml:space="preserve"> Some standards are licensed and cannot be attached as a file. Record the designation, edition and where the copy is held, and attach the laboratory's own working procedure instead. Do not attach a copy the laboratory is not licensed to hold.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Rounding.</w:t>
      </w:r>
      <w:r>
        <w:rPr>
          <w:rFonts w:ascii="Calibri" w:cs="Calibri" w:eastAsia="Calibri" w:hAnsi="Calibri"/>
          <w:color w:val="1A1A1A"/>
        </w:rPr>
        <w:t xml:space="preserve"> Rounding is part of the method, not a display preference. Record the number of significant places and the rounding convention per parameter, apply it once at result computation, and store both the unrounded and the presented value.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Grade computation.</w:t>
      </w:r>
      <w:r>
        <w:rPr>
          <w:rFonts w:ascii="Calibri" w:cs="Calibri" w:eastAsia="Calibri" w:hAnsi="Calibri"/>
          <w:color w:val="1A1A1A"/>
        </w:rPr>
        <w:t xml:space="preserve"> Where a grade is derived from several parameters through classification tables, those tables are </w:t>
      </w:r>
      <w:r>
        <w:rPr>
          <w:rFonts w:ascii="Calibri" w:cs="Calibri" w:eastAsia="Calibri" w:hAnsi="Calibri"/>
          <w:b/>
          <w:bCs/>
          <w:color w:val="1A1A1A"/>
        </w:rPr>
        <w:t xml:space="preserve">reference data belonging to a method version</w:t>
      </w:r>
      <w:r>
        <w:rPr>
          <w:rFonts w:ascii="Calibri" w:cs="Calibri" w:eastAsia="Calibri" w:hAnsi="Calibri"/>
          <w:color w:val="1A1A1A"/>
        </w:rPr>
        <w:t xml:space="preserve">, with their own effective dates, and they differ between issuing bodies. Load them as data. Never compute a grade from constants written into program code.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 method version is activated with no authorised performer.</w:t>
      </w:r>
      <w:r>
        <w:rPr>
          <w:rFonts w:ascii="Calibri" w:cs="Calibri" w:eastAsia="Calibri" w:hAnsi="Calibri"/>
          <w:color w:val="1A1A1A"/>
        </w:rPr>
        <w:t xml:space="preserve"> Blocked by M14.5. Otherwise the laboratory can sell a test nobody may legally perform.</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Documents held only on paper.</w:t>
      </w:r>
      <w:r>
        <w:rPr>
          <w:rFonts w:ascii="Calibri" w:cs="Calibri" w:eastAsia="Calibri" w:hAnsi="Calibri"/>
          <w:color w:val="1A1A1A"/>
        </w:rPr>
        <w:t xml:space="preserve"> Record them in the register with state Issued and the file field marked "Paper only — location recorded". The register is still the single index.</w:t>
      </w:r>
    </w:p>
    <w:p>
      <w:pPr>
        <w:spacing w:after="130" w:before="0" w:line="276"/>
        <w:jc w:val="left"/>
      </w:pPr>
      <w:r>
        <w:rPr>
          <w:rFonts w:ascii="Calibri" w:cs="Calibri" w:eastAsia="Calibri" w:hAnsi="Calibri"/>
          <w:b/>
          <w:bCs/>
          <w:color w:val="1A1A1A"/>
        </w:rPr>
        <w:t xml:space="preserve">OPEN-Q-D10:</w:t>
      </w:r>
      <w:r>
        <w:rPr>
          <w:rFonts w:ascii="Calibri" w:cs="Calibri" w:eastAsia="Calibri" w:hAnsi="Calibri"/>
          <w:color w:val="1A1A1A"/>
        </w:rPr>
        <w:t xml:space="preserve"> What is the complete list of tests the unit performs, with the exact standard designation, edition, parameters, number of readings, formulas, rounding and turnaround? — </w:t>
      </w:r>
      <w:r>
        <w:rPr>
          <w:rFonts w:ascii="Calibri" w:cs="Calibri" w:eastAsia="Calibri" w:hAnsi="Calibri"/>
          <w:i/>
          <w:iCs/>
          <w:color w:val="1A1A1A"/>
        </w:rPr>
        <w:t xml:space="preserve">Recommended default:</w:t>
      </w:r>
      <w:r>
        <w:rPr>
          <w:rFonts w:ascii="Calibri" w:cs="Calibri" w:eastAsia="Calibri" w:hAnsi="Calibri"/>
          <w:color w:val="1A1A1A"/>
        </w:rPr>
        <w:t xml:space="preserve"> 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p>
      <w:pPr>
        <w:spacing w:after="130" w:before="0" w:line="276"/>
        <w:jc w:val="left"/>
      </w:pPr>
      <w:r>
        <w:rPr>
          <w:rFonts w:ascii="Calibri" w:cs="Calibri" w:eastAsia="Calibri" w:hAnsi="Calibri"/>
          <w:b/>
          <w:bCs/>
          <w:color w:val="1A1A1A"/>
        </w:rPr>
        <w:t xml:space="preserve">OPEN-Q-D11:</w:t>
      </w:r>
      <w:r>
        <w:rPr>
          <w:rFonts w:ascii="Calibri" w:cs="Calibri" w:eastAsia="Calibri" w:hAnsi="Calibri"/>
          <w:color w:val="1A1A1A"/>
        </w:rPr>
        <w:t xml:space="preserve"> Does the unit already operate a documented quality system with numbered procedures and formats?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Document Register and Format Register as specified; if there is an existing numbering convention, adopt it exactly rather than inventing a new one, and load the existing document list before go-live.</w:t>
      </w:r>
    </w:p>
    <w:p>
      <w:pPr>
        <w:spacing w:after="130" w:before="0" w:line="276"/>
        <w:jc w:val="left"/>
      </w:pPr>
      <w:r>
        <w:rPr>
          <w:rFonts w:ascii="Calibri" w:cs="Calibri" w:eastAsia="Calibri" w:hAnsi="Calibri"/>
          <w:b/>
          <w:bCs/>
          <w:color w:val="1A1A1A"/>
        </w:rPr>
        <w:t xml:space="preserve">OPEN-Q-D12:</w:t>
      </w:r>
      <w:r>
        <w:rPr>
          <w:rFonts w:ascii="Calibri" w:cs="Calibri" w:eastAsia="Calibri" w:hAnsi="Calibri"/>
          <w:color w:val="1A1A1A"/>
        </w:rPr>
        <w:t xml:space="preserve"> For the Limited Test, is there an existing computer program on the test personal computers that computes denier and size deviation, and can it export its readings?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 export; specify manual reading entry with the statistics computed by this system; keep a file-import path as </w:t>
      </w:r>
      <w:r>
        <w:rPr>
          <w:rFonts w:ascii="Calibri" w:cs="Calibri" w:eastAsia="Calibri" w:hAnsi="Calibri"/>
          <w:b/>
          <w:bCs/>
          <w:color w:val="5A5A5A"/>
        </w:rPr>
        <w:t xml:space="preserve">[LATER]</w:t>
      </w:r>
      <w:r>
        <w:rPr>
          <w:rFonts w:ascii="Calibri" w:cs="Calibri" w:eastAsia="Calibri" w:hAnsi="Calibri"/>
          <w:color w:val="1A1A1A"/>
        </w:rPr>
        <w:t xml:space="preserve"> so an export can be used if one is found.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M15. Quality Assurance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is how the laboratory keeps proving that its results are right, and how it deals with the occasions when they are not. It has six parts. </w:t>
      </w:r>
      <w:r>
        <w:rPr>
          <w:rFonts w:ascii="Calibri" w:cs="Calibri" w:eastAsia="Calibri" w:hAnsi="Calibri"/>
          <w:b/>
          <w:bCs/>
          <w:color w:val="1A1A1A"/>
        </w:rPr>
        <w:t xml:space="preserve">Internal quality control</w:t>
      </w:r>
      <w:r>
        <w:rPr>
          <w:rFonts w:ascii="Calibri" w:cs="Calibri" w:eastAsia="Calibri" w:hAnsi="Calibri"/>
          <w:color w:val="1A1A1A"/>
        </w:rPr>
        <w:t xml:space="preserve"> repeats known material and plots the answers, so that a drifting oven or a tiring standard photograph is caught before a customer's report is wrong. </w:t>
      </w:r>
      <w:r>
        <w:rPr>
          <w:rFonts w:ascii="Calibri" w:cs="Calibri" w:eastAsia="Calibri" w:hAnsi="Calibri"/>
          <w:b/>
          <w:bCs/>
          <w:color w:val="1A1A1A"/>
        </w:rPr>
        <w:t xml:space="preserve">Proficiency testing and inter-laboratory comparison</w:t>
      </w:r>
      <w:r>
        <w:rPr>
          <w:rFonts w:ascii="Calibri" w:cs="Calibri" w:eastAsia="Calibri" w:hAnsi="Calibri"/>
          <w:color w:val="1A1A1A"/>
        </w:rPr>
        <w:t xml:space="preserve"> compares this laboratory's answers with other laboratories'. </w:t>
      </w:r>
      <w:r>
        <w:rPr>
          <w:rFonts w:ascii="Calibri" w:cs="Calibri" w:eastAsia="Calibri" w:hAnsi="Calibri"/>
          <w:b/>
          <w:bCs/>
          <w:color w:val="1A1A1A"/>
        </w:rPr>
        <w:t xml:space="preserve">Complaints</w:t>
      </w:r>
      <w:r>
        <w:rPr>
          <w:rFonts w:ascii="Calibri" w:cs="Calibri" w:eastAsia="Calibri" w:hAnsi="Calibri"/>
          <w:color w:val="1A1A1A"/>
        </w:rPr>
        <w:t xml:space="preserve"> records what customers say went wrong. </w:t>
      </w:r>
      <w:r>
        <w:rPr>
          <w:rFonts w:ascii="Calibri" w:cs="Calibri" w:eastAsia="Calibri" w:hAnsi="Calibri"/>
          <w:b/>
          <w:bCs/>
          <w:color w:val="1A1A1A"/>
        </w:rPr>
        <w:t xml:space="preserve">Nonconformity and corrective action</w:t>
      </w:r>
      <w:r>
        <w:rPr>
          <w:rFonts w:ascii="Calibri" w:cs="Calibri" w:eastAsia="Calibri" w:hAnsi="Calibri"/>
          <w:color w:val="1A1A1A"/>
        </w:rPr>
        <w:t xml:space="preserve"> records what actually went wrong, why, what was done and whether it worked. </w:t>
      </w:r>
      <w:r>
        <w:rPr>
          <w:rFonts w:ascii="Calibri" w:cs="Calibri" w:eastAsia="Calibri" w:hAnsi="Calibri"/>
          <w:b/>
          <w:bCs/>
          <w:color w:val="1A1A1A"/>
        </w:rPr>
        <w:t xml:space="preserve">Internal audit</w:t>
      </w:r>
      <w:r>
        <w:rPr>
          <w:rFonts w:ascii="Calibri" w:cs="Calibri" w:eastAsia="Calibri" w:hAnsi="Calibri"/>
          <w:color w:val="1A1A1A"/>
        </w:rPr>
        <w:t xml:space="preserve"> checks the laboratory against its own rules. </w:t>
      </w:r>
      <w:r>
        <w:rPr>
          <w:rFonts w:ascii="Calibri" w:cs="Calibri" w:eastAsia="Calibri" w:hAnsi="Calibri"/>
          <w:b/>
          <w:bCs/>
          <w:color w:val="1A1A1A"/>
        </w:rPr>
        <w:t xml:space="preserve">Management review</w:t>
      </w:r>
      <w:r>
        <w:rPr>
          <w:rFonts w:ascii="Calibri" w:cs="Calibri" w:eastAsia="Calibri" w:hAnsi="Calibri"/>
          <w:color w:val="1A1A1A"/>
        </w:rPr>
        <w:t xml:space="preserve"> is the annual meeting where the Unit In-Charge looks at all of it — and this system should assemble that meeting's papers automatically, because that is one of its strongest practical selling points.</w:t>
      </w:r>
    </w:p>
    <w:p>
      <w:pPr>
        <w:pStyle w:val="Heading3"/>
        <w:keepNext/>
        <w:spacing w:after="90" w:before="240"/>
      </w:pPr>
      <w:r>
        <w:rPr>
          <w:rFonts w:ascii="Calibri" w:cs="Calibri" w:eastAsia="Calibri" w:hAnsi="Calibri"/>
          <w:b/>
          <w:bCs/>
          <w:color w:val="1A1A1A"/>
          <w:sz w:val="22"/>
          <w:szCs w:val="22"/>
        </w:rPr>
        <w:t xml:space="preserve">M15.1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control techniques apply to which method, at what frequency, with what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Sample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result of a control, duplicate or blind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Chart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Plot control results over time with limits and rule breaches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QC Breach Disposition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 what happens to the customer results in the affected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Rounds entered, provider, assigned and reported values, z-score, outcome, follow-up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Two-Year Participation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Coverage matrix of test areas against planned participation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(log),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customer complaint, its investigation and its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(raise),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Anything that did not conform to procedure or to the agreed requirement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(CAPA)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action owners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Root cause, action, owner, target date, effectiveness check,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Plan and Execution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schedule, checklists, findings,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Pack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Automatically assembled inputs; recorded decisions and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and Opportunity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Identified risks, controls, review dates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M15.2 Requirements — internal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Quality Control Plan per method version</w:t>
            </w:r>
            <w:r>
              <w:rPr>
                <w:rFonts w:ascii="Calibri" w:cs="Calibri" w:eastAsia="Calibri" w:hAnsi="Calibri"/>
                <w:color w:val="1A1A1A"/>
                <w:sz w:val="18"/>
                <w:szCs w:val="18"/>
              </w:rPr>
              <w:t xml:space="preserve"> stating which techniques apply, the frequency (per batch / per n samples / daily / weekly / monthly), the acceptance criteria, and the responsible role. Available techniques shall include: control or reference material; alternative instrument comparison; functional check of equipment; check standard with a control chart; intermediate check; replicate test by the same or a different method; retest of a retained sample; correlation between different characteristics of the same item; periodic review of reported results; comparison between analysts or between instruments; and blind sample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plan for one method; the tester's screen shows the control due for that run.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let a tester record a </w:t>
            </w:r>
            <w:r>
              <w:rPr>
                <w:rFonts w:ascii="Calibri" w:cs="Calibri" w:eastAsia="Calibri" w:hAnsi="Calibri"/>
                <w:b/>
                <w:bCs/>
                <w:color w:val="1A1A1A"/>
                <w:sz w:val="18"/>
                <w:szCs w:val="18"/>
              </w:rPr>
              <w:t xml:space="preserve">control result</w:t>
            </w:r>
            <w:r>
              <w:rPr>
                <w:rFonts w:ascii="Calibri" w:cs="Calibri" w:eastAsia="Calibri" w:hAnsi="Calibri"/>
                <w:color w:val="1A1A1A"/>
                <w:sz w:val="18"/>
                <w:szCs w:val="18"/>
              </w:rPr>
              <w:t xml:space="preserve"> in the same structured way as a customer result, linked to the analyst, the instrument, the consumable batch, the environmental record and the customer samples in the same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control; the linked customer tests are listed on the control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plot </w:t>
            </w:r>
            <w:r>
              <w:rPr>
                <w:rFonts w:ascii="Calibri" w:cs="Calibri" w:eastAsia="Calibri" w:hAnsi="Calibri"/>
                <w:b/>
                <w:bCs/>
                <w:color w:val="1A1A1A"/>
                <w:sz w:val="18"/>
                <w:szCs w:val="18"/>
              </w:rPr>
              <w:t xml:space="preserve">control charts</w:t>
            </w:r>
            <w:r>
              <w:rPr>
                <w:rFonts w:ascii="Calibri" w:cs="Calibri" w:eastAsia="Calibri" w:hAnsi="Calibri"/>
                <w:color w:val="1A1A1A"/>
                <w:sz w:val="18"/>
                <w:szCs w:val="18"/>
              </w:rPr>
              <w:t xml:space="preserve"> with a configurable centre line and control limits, and shall evaluate configurable out-of-control rules. At minimum the following rules shall be available and individually switchable: one point beyond three standard deviations; two consecutive points beyond two standard deviations on the same side; a range between consecutive points exceeding four standard deviations; four consecutive points beyond one standard deviation on the same side; ten consecutive points on the same side of the centre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point beyond three standard deviations; the chart flags it and a breach record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quality control breach shall withhold release, not merely display a warning.</w:t>
            </w:r>
            <w:r>
              <w:rPr>
                <w:rFonts w:ascii="Calibri" w:cs="Calibri" w:eastAsia="Calibri" w:hAnsi="Calibri"/>
                <w:color w:val="1A1A1A"/>
                <w:sz w:val="18"/>
                <w:szCs w:val="18"/>
              </w:rPr>
              <w:t xml:space="preserve"> When a control result breaches the acceptance criteria, the system shall automatically place every customer test in the same run into a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that blocks verification and report issue, until a named authorised person records a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control; the customer tests in that run cannot be verified; the block is visible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QC breach disposition</w:t>
            </w:r>
            <w:r>
              <w:rPr>
                <w:rFonts w:ascii="Calibri" w:cs="Calibri" w:eastAsia="Calibri" w:hAnsi="Calibri"/>
                <w:color w:val="1A1A1A"/>
                <w:sz w:val="18"/>
                <w:szCs w:val="18"/>
              </w:rPr>
              <w:t xml:space="preserve"> shall record: the investigation, the cause where established, and per affected customer test one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plus whether previously issued reports are implicated, and a link to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Disposition a breach; the withheld tests are released or repeated according to the decision, and the Nonconformity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replicate and duplicate testing rules</w:t>
            </w:r>
            <w:r>
              <w:rPr>
                <w:rFonts w:ascii="Calibri" w:cs="Calibri" w:eastAsia="Calibri" w:hAnsi="Calibri"/>
                <w:color w:val="1A1A1A"/>
                <w:sz w:val="18"/>
                <w:szCs w:val="18"/>
              </w:rPr>
              <w:t xml:space="preserve">: where a method declares a repeatability limit, the system shall compute the difference between replicates and flag a result exceeding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replicates differing by more than the stated limit; the result is flagged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blind sample injection</w:t>
            </w:r>
            <w:r>
              <w:rPr>
                <w:rFonts w:ascii="Calibri" w:cs="Calibri" w:eastAsia="Calibri" w:hAnsi="Calibri"/>
                <w:color w:val="1A1A1A"/>
                <w:sz w:val="18"/>
                <w:szCs w:val="18"/>
              </w:rPr>
              <w:t xml:space="preserve">: the Quality Manager can enter a retained or control sample into the ordinary work queue under an ordinary-looking sample number, so the tester does not know it is a control. The true identity shall be visible only to the Quality Manager until the result is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Inject a blind sample; the tester's queue shows nothing unusual; after submission the Quality Manager sees the comparison against the known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analyst-versus-analyst and instrument-versus-instrument comparison</w:t>
            </w:r>
            <w:r>
              <w:rPr>
                <w:rFonts w:ascii="Calibri" w:cs="Calibri" w:eastAsia="Calibri" w:hAnsi="Calibri"/>
                <w:color w:val="1A1A1A"/>
                <w:sz w:val="18"/>
                <w:szCs w:val="18"/>
              </w:rPr>
              <w:t xml:space="preserve"> records, with the material used, the two sets of results, the acceptance criterion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comparison; it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cross-parameter plausibility rules</w:t>
            </w:r>
            <w:r>
              <w:rPr>
                <w:rFonts w:ascii="Calibri" w:cs="Calibri" w:eastAsia="Calibri" w:hAnsi="Calibri"/>
                <w:color w:val="1A1A1A"/>
                <w:sz w:val="18"/>
                <w:szCs w:val="18"/>
              </w:rPr>
              <w:t xml:space="preserve"> per method version — for example flagging a combination of size, tenacity and elongation that is internally inconsistent — as warnings at submission, not blocks.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one rule; a violating result shows a warning that the tester must 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periodic review of reported results</w:t>
            </w:r>
            <w:r>
              <w:rPr>
                <w:rFonts w:ascii="Calibri" w:cs="Calibri" w:eastAsia="Calibri" w:hAnsi="Calibri"/>
                <w:color w:val="1A1A1A"/>
                <w:sz w:val="18"/>
                <w:szCs w:val="18"/>
              </w:rPr>
              <w:t xml:space="preserve"> record: who reviewed, over what period, what sample of reports, what was found, and what action followed.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review; it appears in the management review pack.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M15.3 Requirements — proficiency testing and inter-laboratory comparison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Proficiency Testing / Inter-laboratory Comparison Register</w:t>
            </w:r>
            <w:r>
              <w:rPr>
                <w:rFonts w:ascii="Calibri" w:cs="Calibri" w:eastAsia="Calibri" w:hAnsi="Calibri"/>
                <w:color w:val="1A1A1A"/>
                <w:sz w:val="18"/>
                <w:szCs w:val="18"/>
              </w:rPr>
              <w:t xml:space="preserve"> with: scheme name; provider and whether the provider is accredited for proficiency testing; round or year; test area, parameter and material; date of receipt and date of reporting; the value the laboratory reported; the assigned or reference value; the performance score (z-score or equivalent, or the equivalence number for calibration comparisons); outcome (Satisfactory / Questionable / Unsatisfactory); and evidence 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round; the outcome and score appear on the register and the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Unsatisfactory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Questionable</w:t>
            </w:r>
            <w:r>
              <w:rPr>
                <w:rFonts w:ascii="Calibri" w:cs="Calibri" w:eastAsia="Calibri" w:hAnsi="Calibri"/>
                <w:color w:val="1A1A1A"/>
                <w:sz w:val="18"/>
                <w:szCs w:val="18"/>
              </w:rPr>
              <w:t xml:space="preserve"> outcome shall automatically create a Nonconformity record and, where earlier results may be implicated, shall offer the Impact Analysis (as in M11-24) driven by the affected method and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unsatisfactory z-score; a Nonconformity appears with a root-cause section requiring completion.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two-year participation plan</w:t>
            </w:r>
            <w:r>
              <w:rPr>
                <w:rFonts w:ascii="Calibri" w:cs="Calibri" w:eastAsia="Calibri" w:hAnsi="Calibri"/>
                <w:color w:val="1A1A1A"/>
                <w:sz w:val="18"/>
                <w:szCs w:val="18"/>
              </w:rPr>
              <w:t xml:space="preserve"> as a coverage matrix: rows are the laboratory's test areas, parameters and materials; columns are the planned rounds across the coming two years; cells show planned and actual participation. The system shall highlight test areas with no planned or actual participation in the rolling two-year window.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matrix; a test area with no coverage is highlighted in the gap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proficiency testing provider exists for a test area, the system shall allow the laboratory to record an </w:t>
            </w:r>
            <w:r>
              <w:rPr>
                <w:rFonts w:ascii="Calibri" w:cs="Calibri" w:eastAsia="Calibri" w:hAnsi="Calibri"/>
                <w:b/>
                <w:bCs/>
                <w:color w:val="1A1A1A"/>
                <w:sz w:val="18"/>
                <w:szCs w:val="18"/>
              </w:rPr>
              <w:t xml:space="preserve">inter-laboratory comparison</w:t>
            </w:r>
            <w:r>
              <w:rPr>
                <w:rFonts w:ascii="Calibri" w:cs="Calibri" w:eastAsia="Calibri" w:hAnsi="Calibri"/>
                <w:color w:val="1A1A1A"/>
                <w:sz w:val="18"/>
                <w:szCs w:val="18"/>
              </w:rPr>
              <w:t xml:space="preserve"> instead — typically with another CSB unit — with the comparison protocol, the participating laboratories, the material,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comparison between two CSB units; it counts as coverage in the matrix.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repeat unsatisfactory performance</w:t>
            </w:r>
            <w:r>
              <w:rPr>
                <w:rFonts w:ascii="Calibri" w:cs="Calibri" w:eastAsia="Calibri" w:hAnsi="Calibri"/>
                <w:color w:val="1A1A1A"/>
                <w:sz w:val="18"/>
                <w:szCs w:val="18"/>
              </w:rPr>
              <w:t xml:space="preserve"> in the same test area and shall raise this to the Approving Authority and the management review, because it may lead to a reduction of the laboratory's declared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unsatisfactory outcomes in the same area within two years; a prominent alert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M15.4 Requirements — complaints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with the fields in M15.8. Complaints may be received in person, by telephone, by letter, by email, through the customer portal or through the parent institute.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from each channel; all appear in the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complaint shall be linked, where applicable, to the </w:t>
            </w:r>
            <w:r>
              <w:rPr>
                <w:rFonts w:ascii="Calibri" w:cs="Calibri" w:eastAsia="Calibri" w:hAnsi="Calibri"/>
                <w:b/>
                <w:bCs/>
                <w:color w:val="1A1A1A"/>
                <w:sz w:val="18"/>
                <w:szCs w:val="18"/>
              </w:rPr>
              <w:t xml:space="preserve">report, sample and test</w:t>
            </w:r>
            <w:r>
              <w:rPr>
                <w:rFonts w:ascii="Calibri" w:cs="Calibri" w:eastAsia="Calibri" w:hAnsi="Calibri"/>
                <w:color w:val="1A1A1A"/>
                <w:sz w:val="18"/>
                <w:szCs w:val="18"/>
              </w:rPr>
              <w:t xml:space="preserve"> complained about, so that the whole file is reachable from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complaint; one click reaches the report and the test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decision on whether the complaint </w:t>
            </w:r>
            <w:r>
              <w:rPr>
                <w:rFonts w:ascii="Calibri" w:cs="Calibri" w:eastAsia="Calibri" w:hAnsi="Calibri"/>
                <w:b/>
                <w:bCs/>
                <w:color w:val="1A1A1A"/>
                <w:sz w:val="18"/>
                <w:szCs w:val="18"/>
              </w:rPr>
              <w:t xml:space="preserve">relates to laboratory activities the laboratory is responsible for</w:t>
            </w:r>
            <w:r>
              <w:rPr>
                <w:rFonts w:ascii="Calibri" w:cs="Calibri" w:eastAsia="Calibri" w:hAnsi="Calibri"/>
                <w:color w:val="1A1A1A"/>
                <w:sz w:val="18"/>
                <w:szCs w:val="18"/>
              </w:rPr>
              <w:t xml:space="preserve">, with a written rationale. Complaints found out of scope shall be closed with that reason recorded,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one complaint as out of scope; the rationale is required and the record remains.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acknowledgement to the complainant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progress updates</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final outcome communication</w:t>
            </w:r>
            <w:r>
              <w:rPr>
                <w:rFonts w:ascii="Calibri" w:cs="Calibri" w:eastAsia="Calibri" w:hAnsi="Calibri"/>
                <w:color w:val="1A1A1A"/>
                <w:sz w:val="18"/>
                <w:szCs w:val="18"/>
              </w:rPr>
              <w:t xml:space="preserve">, each with the date, channel and the person who communicated.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the register shows acknowledgement pending until it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person who approves or communicates the outcome shall not be a person involved in the laboratory activities complained about.</w:t>
            </w:r>
            <w:r>
              <w:rPr>
                <w:rFonts w:ascii="Calibri" w:cs="Calibri" w:eastAsia="Calibri" w:hAnsi="Calibri"/>
                <w:color w:val="1A1A1A"/>
                <w:sz w:val="18"/>
                <w:szCs w:val="18"/>
              </w:rPr>
              <w:t xml:space="preserve"> Involvement shall be determined from a defined </w:t>
            </w:r>
            <w:r>
              <w:rPr>
                <w:rFonts w:ascii="Calibri" w:cs="Calibri" w:eastAsia="Calibri" w:hAnsi="Calibri"/>
                <w:b/>
                <w:bCs/>
                <w:color w:val="1A1A1A"/>
                <w:sz w:val="18"/>
                <w:szCs w:val="18"/>
              </w:rPr>
              <w:t xml:space="preserve">involvement set</w:t>
            </w:r>
            <w:r>
              <w:rPr>
                <w:rFonts w:ascii="Calibri" w:cs="Calibri" w:eastAsia="Calibri" w:hAnsi="Calibri"/>
                <w:color w:val="1A1A1A"/>
                <w:sz w:val="18"/>
                <w:szCs w:val="18"/>
              </w:rPr>
              <w:t xml:space="preserve"> on the complained-about work, not from the presence of the person's name anywhere in the audit trail. The involvement set shall comprise: the performer; the checker or calculator; the verifier (technical reviewer); the authorising signatory and any countersignatory; the person who performed sampling where the laboratory sampled; anyone who entered, amended, excluded or voided an observation, result, method deviation or report content on it; and, according to the complaint category, the person who received or held custody of the sample (Sample handling), the person who raised or amended the invoice (Billing), the person who approved an unblinding (Confidentiality or Personal data), and the person whose conduct is complained of (Staff conduct). Read, print, export, download, login, share-link access and permission-denial events shall not, of themselves, constitute involvement.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 complaint where the approver was the tester on the disputed test; refused with the reason. Attempt closure by a Quality Manager whose only audit entries on that work are prints and exports made during the investigation; permitted.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member of the unit falls outside the involvement set</w:t>
            </w:r>
            <w:r>
              <w:rPr>
                <w:rFonts w:ascii="Calibri" w:cs="Calibri" w:eastAsia="Calibri" w:hAnsi="Calibri"/>
                <w:color w:val="1A1A1A"/>
                <w:sz w:val="18"/>
                <w:szCs w:val="18"/>
              </w:rPr>
              <w:t xml:space="preserve">, the system shall require an </w:t>
            </w:r>
            <w:r>
              <w:rPr>
                <w:rFonts w:ascii="Calibri" w:cs="Calibri" w:eastAsia="Calibri" w:hAnsi="Calibri"/>
                <w:b/>
                <w:bCs/>
                <w:color w:val="1A1A1A"/>
                <w:sz w:val="18"/>
                <w:szCs w:val="18"/>
              </w:rPr>
              <w:t xml:space="preserve">external approver</w:t>
            </w:r>
            <w:r>
              <w:rPr>
                <w:rFonts w:ascii="Calibri" w:cs="Calibri" w:eastAsia="Calibri" w:hAnsi="Calibri"/>
                <w:color w:val="1A1A1A"/>
                <w:sz w:val="18"/>
                <w:szCs w:val="18"/>
              </w:rPr>
              <w:t xml:space="preserve"> to be recorded — name, designation, organisation, date of decision, and the evidence of the decision attached — and shall not permit closure by a person in the involvement set under any override.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single-person unit; closure by that person is refused; closure with an external approver and attached evidence succeeds.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an </w:t>
            </w:r>
            <w:r>
              <w:rPr>
                <w:rFonts w:ascii="Calibri" w:cs="Calibri" w:eastAsia="Calibri" w:hAnsi="Calibri"/>
                <w:b/>
                <w:bCs/>
                <w:color w:val="1A1A1A"/>
                <w:sz w:val="18"/>
                <w:szCs w:val="18"/>
              </w:rPr>
              <w:t xml:space="preserve">SLA clock</w:t>
            </w:r>
            <w:r>
              <w:rPr>
                <w:rFonts w:ascii="Calibri" w:cs="Calibri" w:eastAsia="Calibri" w:hAnsi="Calibri"/>
                <w:color w:val="1A1A1A"/>
                <w:sz w:val="18"/>
                <w:szCs w:val="18"/>
              </w:rPr>
              <w:t xml:space="preserve"> on complaints with configurable targets for acknowledgement (default 2 working days) and for closure (default 30 days, hard maximum configurable), and shall escalate to the Approving Authority as the target approaches.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and let the acknowledgement target pass; an escalation notification is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found valid shall create or link to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complaint valid; the system creates the Nonconformity and links both ways.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where a complaint has been </w:t>
            </w:r>
            <w:r>
              <w:rPr>
                <w:rFonts w:ascii="Calibri" w:cs="Calibri" w:eastAsia="Calibri" w:hAnsi="Calibri"/>
                <w:b/>
                <w:bCs/>
                <w:color w:val="1A1A1A"/>
                <w:sz w:val="18"/>
                <w:szCs w:val="18"/>
              </w:rPr>
              <w:t xml:space="preserve">escalated to an external body</w:t>
            </w:r>
            <w:r>
              <w:rPr>
                <w:rFonts w:ascii="Calibri" w:cs="Calibri" w:eastAsia="Calibri" w:hAnsi="Calibri"/>
                <w:color w:val="1A1A1A"/>
                <w:sz w:val="18"/>
                <w:szCs w:val="18"/>
              </w:rPr>
              <w:t xml:space="preserve"> (the accreditation body, CSTRI headquarters, the Ministry, a consumer forum, a court), with the reference and the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escalation; it appears prominently on the complaint and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publish, for any interested party on request, a </w:t>
            </w:r>
            <w:r>
              <w:rPr>
                <w:rFonts w:ascii="Calibri" w:cs="Calibri" w:eastAsia="Calibri" w:hAnsi="Calibri"/>
                <w:b/>
                <w:bCs/>
                <w:color w:val="1A1A1A"/>
                <w:sz w:val="18"/>
                <w:szCs w:val="18"/>
              </w:rPr>
              <w:t xml:space="preserve">description of the complaint-handling process</w:t>
            </w:r>
            <w:r>
              <w:rPr>
                <w:rFonts w:ascii="Calibri" w:cs="Calibri" w:eastAsia="Calibri" w:hAnsi="Calibri"/>
                <w:color w:val="1A1A1A"/>
                <w:sz w:val="18"/>
                <w:szCs w:val="18"/>
              </w:rPr>
              <w:t xml:space="preserve"> — a printable page maintained as a controlled document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process description from the register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grievance handling under the personal-data law</w:t>
            </w:r>
            <w:r>
              <w:rPr>
                <w:rFonts w:ascii="Calibri" w:cs="Calibri" w:eastAsia="Calibri" w:hAnsi="Calibri"/>
                <w:color w:val="1A1A1A"/>
                <w:sz w:val="18"/>
                <w:szCs w:val="18"/>
              </w:rPr>
              <w:t xml:space="preserve"> in the same register with a distinguishing category, because the law requires a published grievance route and a response within a stated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data-related grievance; it is categorised separately and its own SLA applies (see M21).</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M15.5 Requirements — nonconformity and corrective 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A Nonconformity may be raised by any staff member and shall record: source; description; the sample, test, report, instrument, batch, method version or person concerned; the risk level; the immediate action; and who raised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user raises a Nonconformity from any screen; it appears in the register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create Nonconformity records </w:t>
            </w:r>
            <w:r>
              <w:rPr>
                <w:rFonts w:ascii="Calibri" w:cs="Calibri" w:eastAsia="Calibri" w:hAnsi="Calibri"/>
                <w:b/>
                <w:bCs/>
                <w:color w:val="1A1A1A"/>
                <w:sz w:val="18"/>
                <w:szCs w:val="18"/>
              </w:rPr>
              <w:t xml:space="preserve">automatically</w:t>
            </w:r>
            <w:r>
              <w:rPr>
                <w:rFonts w:ascii="Calibri" w:cs="Calibri" w:eastAsia="Calibri" w:hAnsi="Calibri"/>
                <w:color w:val="1A1A1A"/>
                <w:sz w:val="18"/>
                <w:szCs w:val="18"/>
              </w:rPr>
              <w:t xml:space="preserve"> for: a failed calibration or intermediate check; use of an out-of-calibration instrument under override; use of an expired or unapproved consumable batch under override; a quality-control breach; an unsatisfactory proficiency-testing outcome; an environmental excursion outside a method's stated limits; a result entered by an unauthorised person under override; a method deviation used without approval; an issued report being amended or withdrawn (unless the reason code is classified as non-nonconforming, for example a purely cosmetic address correction); and a valid complaint.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each of these once; each produces a Nonconformity linked to its cause.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carry a </w:t>
            </w:r>
            <w:r>
              <w:rPr>
                <w:rFonts w:ascii="Calibri" w:cs="Calibri" w:eastAsia="Calibri" w:hAnsi="Calibri"/>
                <w:b/>
                <w:bCs/>
                <w:color w:val="1A1A1A"/>
                <w:sz w:val="18"/>
                <w:szCs w:val="18"/>
              </w:rPr>
              <w:t xml:space="preserve">risk level</w:t>
            </w:r>
            <w:r>
              <w:rPr>
                <w:rFonts w:ascii="Calibri" w:cs="Calibri" w:eastAsia="Calibri" w:hAnsi="Calibri"/>
                <w:color w:val="1A1A1A"/>
                <w:sz w:val="18"/>
                <w:szCs w:val="18"/>
              </w:rPr>
              <w:t xml:space="preserve"> (Minor / Major / Critical) that drives mandatory actions, and shall support a </w:t>
            </w:r>
            <w:r>
              <w:rPr>
                <w:rFonts w:ascii="Calibri" w:cs="Calibri" w:eastAsia="Calibri" w:hAnsi="Calibri"/>
                <w:b/>
                <w:bCs/>
                <w:color w:val="1A1A1A"/>
                <w:sz w:val="18"/>
                <w:szCs w:val="18"/>
              </w:rPr>
              <w:t xml:space="preserve">Withhold report</w:t>
            </w:r>
            <w:r>
              <w:rPr>
                <w:rFonts w:ascii="Calibri" w:cs="Calibri" w:eastAsia="Calibri" w:hAnsi="Calibri"/>
                <w:color w:val="1A1A1A"/>
                <w:sz w:val="18"/>
                <w:szCs w:val="18"/>
              </w:rPr>
              <w:t xml:space="preserve"> state that actually blocks report issue for the affected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risk to Critical with withhold; the affected report cannot be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an </w:t>
            </w:r>
            <w:r>
              <w:rPr>
                <w:rFonts w:ascii="Calibri" w:cs="Calibri" w:eastAsia="Calibri" w:hAnsi="Calibri"/>
                <w:b/>
                <w:bCs/>
                <w:color w:val="1A1A1A"/>
                <w:sz w:val="18"/>
                <w:szCs w:val="18"/>
              </w:rPr>
              <w:t xml:space="preserve">evaluation of significance including an impact analysis on previous results</w:t>
            </w:r>
            <w:r>
              <w:rPr>
                <w:rFonts w:ascii="Calibri" w:cs="Calibri" w:eastAsia="Calibri" w:hAnsi="Calibri"/>
                <w:color w:val="1A1A1A"/>
                <w:sz w:val="18"/>
                <w:szCs w:val="18"/>
              </w:rPr>
              <w:t xml:space="preserve">, using the Impact Analysis function driven by whichever cause applies (instrument, batch, method version, analyst, environmental record, or quality-control run). Where the cause is a demonstrated technical defect — a failed calibration or intermediate check, a defective or mis-stored batch, or a superseded or erroneous formula version — the automatic withholding of M11-24(g) shall apply. For every other cause the withholding shall remain risk-level-driven under M15-28, so that the action stays proportionate to the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Nonconformity; the "Analyse impact on previous results" action is present and its output is stored on the record. Open one driven by a failed calibration; the unreported affected tests are Withheld without further action. Open a Minor Nonconformity with an analyst cause; withholding is decided by risk level under M15-28.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before closure, all of: the decision on the acceptability of the nonconforming work; whether the customer was notified and when; whether work was recalled and which reports; and who authorised the resumption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with any of these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Nonconformity could recur, or where there is doubt about the laboratory's conformity with its own system, the system shall require a </w:t>
            </w:r>
            <w:r>
              <w:rPr>
                <w:rFonts w:ascii="Calibri" w:cs="Calibri" w:eastAsia="Calibri" w:hAnsi="Calibri"/>
                <w:b/>
                <w:bCs/>
                <w:color w:val="1A1A1A"/>
                <w:sz w:val="18"/>
                <w:szCs w:val="18"/>
              </w:rPr>
              <w:t xml:space="preserve">corrective action</w:t>
            </w:r>
            <w:r>
              <w:rPr>
                <w:rFonts w:ascii="Calibri" w:cs="Calibri" w:eastAsia="Calibri" w:hAnsi="Calibri"/>
                <w:color w:val="1A1A1A"/>
                <w:sz w:val="18"/>
                <w:szCs w:val="18"/>
              </w:rPr>
              <w:t xml:space="preserve"> record with: root cause analysis; the action decided; the responsible person; the target date; evidence of completion; an </w:t>
            </w:r>
            <w:r>
              <w:rPr>
                <w:rFonts w:ascii="Calibri" w:cs="Calibri" w:eastAsia="Calibri" w:hAnsi="Calibri"/>
                <w:b/>
                <w:bCs/>
                <w:color w:val="1A1A1A"/>
                <w:sz w:val="18"/>
                <w:szCs w:val="18"/>
              </w:rPr>
              <w:t xml:space="preserve">effectiveness check</w:t>
            </w:r>
            <w:r>
              <w:rPr>
                <w:rFonts w:ascii="Calibri" w:cs="Calibri" w:eastAsia="Calibri" w:hAnsi="Calibri"/>
                <w:color w:val="1A1A1A"/>
                <w:sz w:val="18"/>
                <w:szCs w:val="18"/>
              </w:rPr>
              <w:t xml:space="preserve"> with its own date and outcome; and closure by a named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"could recur"; a corrective action record is created and the Nonconformity cannot close until the effectiveness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recall register</w:t>
            </w:r>
            <w:r>
              <w:rPr>
                <w:rFonts w:ascii="Calibri" w:cs="Calibri" w:eastAsia="Calibri" w:hAnsi="Calibri"/>
                <w:color w:val="1A1A1A"/>
                <w:sz w:val="18"/>
                <w:szCs w:val="18"/>
              </w:rPr>
              <w:t xml:space="preserve">: which reports were recalled, which customers were told, when, by what channel, and whether an acknowledgement was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Recall two reports; both appear on the recall register with notification status.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report </w:t>
            </w:r>
            <w:r>
              <w:rPr>
                <w:rFonts w:ascii="Calibri" w:cs="Calibri" w:eastAsia="Calibri" w:hAnsi="Calibri"/>
                <w:b/>
                <w:bCs/>
                <w:color w:val="1A1A1A"/>
                <w:sz w:val="18"/>
                <w:szCs w:val="18"/>
              </w:rPr>
              <w:t xml:space="preserve">overdue corrective actions</w:t>
            </w:r>
            <w:r>
              <w:rPr>
                <w:rFonts w:ascii="Calibri" w:cs="Calibri" w:eastAsia="Calibri" w:hAnsi="Calibri"/>
                <w:color w:val="1A1A1A"/>
                <w:sz w:val="18"/>
                <w:szCs w:val="18"/>
              </w:rPr>
              <w:t xml:space="preserve"> on the Quality Manager and Approving Authority dashboards, aged in buckets.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action past target date; it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a Nonconformity to be raised as an </w:t>
            </w:r>
            <w:r>
              <w:rPr>
                <w:rFonts w:ascii="Calibri" w:cs="Calibri" w:eastAsia="Calibri" w:hAnsi="Calibri"/>
                <w:b/>
                <w:bCs/>
                <w:color w:val="1A1A1A"/>
                <w:sz w:val="18"/>
                <w:szCs w:val="18"/>
              </w:rPr>
              <w:t xml:space="preserve">opportunity for improvement</w:t>
            </w:r>
            <w:r>
              <w:rPr>
                <w:rFonts w:ascii="Calibri" w:cs="Calibri" w:eastAsia="Calibri" w:hAnsi="Calibri"/>
                <w:color w:val="1A1A1A"/>
                <w:sz w:val="18"/>
                <w:szCs w:val="18"/>
              </w:rPr>
              <w:t xml:space="preserve"> without the full corrective-action machinery, distinguished by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improvement suggestion; it is tracked but does not require root cause analysis.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M15.6 Requirements — internal audit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internal audit programme</w:t>
            </w:r>
            <w:r>
              <w:rPr>
                <w:rFonts w:ascii="Calibri" w:cs="Calibri" w:eastAsia="Calibri" w:hAnsi="Calibri"/>
                <w:color w:val="1A1A1A"/>
                <w:sz w:val="18"/>
                <w:szCs w:val="18"/>
              </w:rPr>
              <w:t xml:space="preserve">: audit number, period covered, areas or clauses to be audited, planned dates, auditors, and auditee areas. An auditor shall not audit their own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an auditor to their own section; the system warns and requires a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audit checklists</w:t>
            </w:r>
            <w:r>
              <w:rPr>
                <w:rFonts w:ascii="Calibri" w:cs="Calibri" w:eastAsia="Calibri" w:hAnsi="Calibri"/>
                <w:color w:val="1A1A1A"/>
                <w:sz w:val="18"/>
                <w:szCs w:val="18"/>
              </w:rPr>
              <w:t xml:space="preserve"> as reusable templates linked to the clauses or procedures being audited, and shall record the response and evidence per checklist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audit from a checklist; each line records Conforms / Does not conform / Observation, with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audit finding of nonconformity shall create a </w:t>
            </w:r>
            <w:r>
              <w:rPr>
                <w:rFonts w:ascii="Calibri" w:cs="Calibri" w:eastAsia="Calibri" w:hAnsi="Calibri"/>
                <w:b/>
                <w:bCs/>
                <w:color w:val="1A1A1A"/>
                <w:sz w:val="18"/>
                <w:szCs w:val="18"/>
              </w:rPr>
              <w:t xml:space="preserve">Nonconformity record</w:t>
            </w:r>
            <w:r>
              <w:rPr>
                <w:rFonts w:ascii="Calibri" w:cs="Calibri" w:eastAsia="Calibri" w:hAnsi="Calibri"/>
                <w:color w:val="1A1A1A"/>
                <w:sz w:val="18"/>
                <w:szCs w:val="18"/>
              </w:rPr>
              <w:t xml:space="preserve"> linked to the audit, and shall follow the same corrective-action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nonconforming finding; the Nonconformity is created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audit report</w:t>
            </w:r>
            <w:r>
              <w:rPr>
                <w:rFonts w:ascii="Calibri" w:cs="Calibri" w:eastAsia="Calibri" w:hAnsi="Calibri"/>
                <w:color w:val="1A1A1A"/>
                <w:sz w:val="18"/>
                <w:szCs w:val="18"/>
              </w:rPr>
              <w:t xml:space="preserve"> and shall track closure of every finding, with the audit unable to close while any finding is open.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an audit with one open finding;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w:t>
            </w:r>
            <w:r>
              <w:rPr>
                <w:rFonts w:ascii="Calibri" w:cs="Calibri" w:eastAsia="Calibri" w:hAnsi="Calibri"/>
                <w:b/>
                <w:bCs/>
                <w:color w:val="1A1A1A"/>
                <w:sz w:val="18"/>
                <w:szCs w:val="18"/>
              </w:rPr>
              <w:t xml:space="preserve">clause coverage</w:t>
            </w:r>
            <w:r>
              <w:rPr>
                <w:rFonts w:ascii="Calibri" w:cs="Calibri" w:eastAsia="Calibri" w:hAnsi="Calibri"/>
                <w:color w:val="1A1A1A"/>
                <w:sz w:val="18"/>
                <w:szCs w:val="18"/>
              </w:rPr>
              <w:t xml:space="preserve"> across the audit programme, so the laboratory can see which parts of its system have not been audited in the current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coverage view; unaudited clauses are listed.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M15.7 Requirements — management review, risk and opportunity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assemble the management review input pack automatically</w:t>
            </w:r>
            <w:r>
              <w:rPr>
                <w:rFonts w:ascii="Calibri" w:cs="Calibri" w:eastAsia="Calibri" w:hAnsi="Calibri"/>
                <w:color w:val="1A1A1A"/>
                <w:sz w:val="18"/>
                <w:szCs w:val="18"/>
              </w:rPr>
              <w:t xml:space="preserve"> from its own data for a chosen period. The pack shall include, as a minimum, the items listed in 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pack for one financial year; every item in M15.9 is present with real figures, and the whole pack prints as one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management review record shall capture the meeting date, attendees, the inputs considered, the decisions taken, and the resulting actions with owners and target dates. Actions shall be tracked to closure like corrective actions.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review with three actions; all three appear on the action tracker.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Risk and Opportunity Register</w:t>
            </w:r>
            <w:r>
              <w:rPr>
                <w:rFonts w:ascii="Calibri" w:cs="Calibri" w:eastAsia="Calibri" w:hAnsi="Calibri"/>
                <w:color w:val="1A1A1A"/>
                <w:sz w:val="18"/>
                <w:szCs w:val="18"/>
              </w:rPr>
              <w:t xml:space="preserve">: risk description, category (impartiality / confidentiality / technical / resource / equipment / supplier / information system / statutory / commercial / safety), likelihood, consequence, resulting rating, existing controls, additional action, owner, review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risk; it appears with its rating and next review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shall contain, as pre-loaded entries the laboratory can edit, the impartiality risks the research identifies as real for this unit — in particular that analysts in a concentrated silk cluster will personally recognise many customers — together with the control applied (the blinding rule of M21) and the method of verifying that the control works.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on a new installation; the impartiality entry is present with the blinding control referenced.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flag risks whose </w:t>
            </w:r>
            <w:r>
              <w:rPr>
                <w:rFonts w:ascii="Calibri" w:cs="Calibri" w:eastAsia="Calibri" w:hAnsi="Calibri"/>
                <w:b/>
                <w:bCs/>
                <w:color w:val="1A1A1A"/>
                <w:sz w:val="18"/>
                <w:szCs w:val="18"/>
              </w:rPr>
              <w:t xml:space="preserve">review date has passed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review date pass; the risk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customer feedback</w:t>
            </w:r>
            <w:r>
              <w:rPr>
                <w:rFonts w:ascii="Calibri" w:cs="Calibri" w:eastAsia="Calibri" w:hAnsi="Calibri"/>
                <w:color w:val="1A1A1A"/>
                <w:sz w:val="18"/>
                <w:szCs w:val="18"/>
              </w:rPr>
              <w:t xml:space="preserve"> (not only complaints) with a simple capture form, and shall summarise it in the management review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feedback entries; the pack shows the summary.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M15.8 Field table — Complaint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person / Telephone / Letter / Email / Customer portal / Through CSTRI or CSB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Complainant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customer, or name and contact if not a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sample /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disputed / Delay / Sample handling / Billing / Staff conduct / Confidentiality / Report content or error / Personal data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complainant's own words where possible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Relates to our laboratory activities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rationale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M15-18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not be a person involved in the disputed work for the closure approval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Investigation findings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 Partly valid / Not valid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and remedy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Valid or Partly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Outcome communicated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Independence checked per M15-20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Escalated externally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Body, reference,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 Under investigation / Awaiting customer / Resolved / Closed / Closed as out of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M15.9 Management review pack — what the system collects automatically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Input</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 module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samples received, tested, reported, rejected, withdrawn, in the period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 registers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time performance: on-time percentage, median and 90th-percentile net turnaround, by test and by section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breaches with reasons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Volume and revenue by test, by customer category and by month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 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Zero-charge advisory and internal research work volume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number, category, validity, time to close, escalations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Nonconformities: number by source and risk level, open and overdue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actions: open, closed, overdue, effectiveness checks pending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number of control runs, breaches, dispositions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rounds, scores, outcomes, coverage gaps against the two-year plan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audits completed, findings by clause, findings open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amendments and withdrawals, with reasons — the amendment rate is a quality indicator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compliance percentage, overdue calibrations, breakdowns, downtime hours,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expired write-offs, stock-outs, batch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authorisations added, ended, suspended; assessments due and overdue; segregation-of-duty override count; single-point-of-failure methods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changes: versions activated, superseded, withdrawn; deviations approved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excursions and actions taken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used, by type and by person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 audit trail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feedback summary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 new risks, risks whose rating changed, overdue reviews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 system: incidents logged, backup and restore test results, user access review outcome, change-control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Actions from the previous management review and their 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control fails and the run has already been reported.</w:t>
      </w:r>
      <w:r>
        <w:rPr>
          <w:rFonts w:ascii="Calibri" w:cs="Calibri" w:eastAsia="Calibri" w:hAnsi="Calibri"/>
          <w:color w:val="1A1A1A"/>
        </w:rPr>
        <w:t xml:space="preserve"> The withhold in M15-04 cannot help. The correct route is Nonconformity → Impact Analysis → report amendment or withdrawal → customer notification and recall. The system must make this the obvious path, not an afterthought.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control fails because the control material has expired.</w:t>
      </w:r>
      <w:r>
        <w:rPr>
          <w:rFonts w:ascii="Calibri" w:cs="Calibri" w:eastAsia="Calibri" w:hAnsi="Calibri"/>
          <w:color w:val="1A1A1A"/>
        </w:rPr>
        <w:t xml:space="preserve"> This is a consumables problem (M12), not a testing problem. The disposition should record it as such and the corrective action should address stock control, not testing technique.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proficiency testing provider exists for silk grading.</w:t>
      </w:r>
      <w:r>
        <w:rPr>
          <w:rFonts w:ascii="Calibri" w:cs="Calibri" w:eastAsia="Calibri" w:hAnsi="Calibri"/>
          <w:color w:val="1A1A1A"/>
        </w:rPr>
        <w:t xml:space="preserve"> Likely, in practice. Use inter-laboratory comparison with another CSB unit and record it as the coverage. Record honestly that no accredited provider exists; do not leave the matrix cell blank.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complaint about the grade, from the buyer rather than the customer.</w:t>
      </w:r>
      <w:r>
        <w:rPr>
          <w:rFonts w:ascii="Calibri" w:cs="Calibri" w:eastAsia="Calibri" w:hAnsi="Calibri"/>
          <w:color w:val="1A1A1A"/>
        </w:rPr>
        <w:t xml:space="preserve"> The complainant is not the laboratory's customer. Log it; decide whether it relates to laboratory activities; be careful, because information about the customer obtained from a third party is confidential between that source and the laboratory, and the source's identity is not disclosed to the customer without the source's agreement (see M21).</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person is Quality Manager, Lab In-Charge and Approving Authority.</w:t>
      </w:r>
      <w:r>
        <w:rPr>
          <w:rFonts w:ascii="Calibri" w:cs="Calibri" w:eastAsia="Calibri" w:hAnsi="Calibri"/>
          <w:color w:val="1A1A1A"/>
        </w:rPr>
        <w:t xml:space="preserve"> In a very small unit this is possible. Where that person falls inside the involvement set of the disputed work, M15-20a applies: closure requires an external reviewer — for example an officer from CSTRI or another unit — recorded as the independent approver, with a login of limited scope or with the approval recorded on their behalf and the evidence attached.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Nonconformity with no root cause found.</w:t>
      </w:r>
      <w:r>
        <w:rPr>
          <w:rFonts w:ascii="Calibri" w:cs="Calibri" w:eastAsia="Calibri" w:hAnsi="Calibri"/>
          <w:color w:val="1A1A1A"/>
        </w:rPr>
        <w:t xml:space="preserve"> Allowed, but the root cause field must say so explicitly, and the corrective action must then be a monitoring action with a review date rather than a blank closure.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Auditing your own work.</w:t>
      </w:r>
      <w:r>
        <w:rPr>
          <w:rFonts w:ascii="Calibri" w:cs="Calibri" w:eastAsia="Calibri" w:hAnsi="Calibri"/>
          <w:color w:val="1A1A1A"/>
        </w:rPr>
        <w:t xml:space="preserve"> In a three-person unit, unavoidable in part. Record the conflict, and prefer an auditor from another CSB unit for the clauses where the conflict is worst.</w:t>
      </w:r>
    </w:p>
    <w:p>
      <w:pPr>
        <w:spacing w:after="130" w:before="0" w:line="276"/>
        <w:jc w:val="left"/>
      </w:pPr>
      <w:r>
        <w:rPr>
          <w:rFonts w:ascii="Calibri" w:cs="Calibri" w:eastAsia="Calibri" w:hAnsi="Calibri"/>
          <w:b/>
          <w:bCs/>
          <w:color w:val="1A1A1A"/>
        </w:rPr>
        <w:t xml:space="preserve">OPEN-Q-D13:</w:t>
      </w:r>
      <w:r>
        <w:rPr>
          <w:rFonts w:ascii="Calibri" w:cs="Calibri" w:eastAsia="Calibri" w:hAnsi="Calibri"/>
          <w:color w:val="1A1A1A"/>
        </w:rPr>
        <w:t xml:space="preserve"> Does the unit currently participate in any proficiency testing or inter-laboratory comparison, run by CSTRI or otherwise?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and the two-year plan; assume participation is through CSTRI-organised inter-laboratory comparison until told otherwise.</w:t>
      </w:r>
    </w:p>
    <w:p>
      <w:pPr>
        <w:spacing w:after="130" w:before="0" w:line="276"/>
        <w:jc w:val="left"/>
      </w:pPr>
      <w:r>
        <w:rPr>
          <w:rFonts w:ascii="Calibri" w:cs="Calibri" w:eastAsia="Calibri" w:hAnsi="Calibri"/>
          <w:b/>
          <w:bCs/>
          <w:color w:val="1A1A1A"/>
        </w:rPr>
        <w:t xml:space="preserve">OPEN-Q-D14:</w:t>
      </w:r>
      <w:r>
        <w:rPr>
          <w:rFonts w:ascii="Calibri" w:cs="Calibri" w:eastAsia="Calibri" w:hAnsi="Calibri"/>
          <w:color w:val="1A1A1A"/>
        </w:rPr>
        <w:t xml:space="preserve"> What retained or control material could serve as the internal quality control sample for the Limited Test, and does one exist? — </w:t>
      </w:r>
      <w:r>
        <w:rPr>
          <w:rFonts w:ascii="Calibri" w:cs="Calibri" w:eastAsia="Calibri" w:hAnsi="Calibri"/>
          <w:i/>
          <w:iCs/>
          <w:color w:val="1A1A1A"/>
        </w:rPr>
        <w:t xml:space="preserve">Recommended default:</w:t>
      </w:r>
      <w:r>
        <w:rPr>
          <w:rFonts w:ascii="Calibri" w:cs="Calibri" w:eastAsia="Calibri" w:hAnsi="Calibri"/>
          <w:color w:val="1A1A1A"/>
        </w:rPr>
        <w:t xml:space="preserve"> propose a retained, well-characterised skein lot re-tested weekly, with the centre line and limits established from twenty initial runs; this is a decision for the scientist and must not be assumed.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M16. Environment Monitoring</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Silk absorbs and releases moisture with the air around it, and its measured weight, strength and stretch change accordingly. Textile testing therefore has to be done in a controlled atmosphere, and the specimen has to be left in that atmosphere long enough to settle before it is tested. If the room was too humid, the result is not defensible. This module records the temperature and relative humidity of each area, checks them against the limits the method requires, tells the laboratory when they drift out, and — the important part — </w:t>
      </w:r>
      <w:r>
        <w:rPr>
          <w:rFonts w:ascii="Calibri" w:cs="Calibri" w:eastAsia="Calibri" w:hAnsi="Calibri"/>
          <w:b/>
          <w:bCs/>
          <w:color w:val="1A1A1A"/>
        </w:rPr>
        <w:t xml:space="preserve">attaches the conditions at the time of test to the test result</w:t>
      </w:r>
      <w:r>
        <w:rPr>
          <w:rFonts w:ascii="Calibri" w:cs="Calibri" w:eastAsia="Calibri" w:hAnsi="Calibri"/>
          <w:color w:val="1A1A1A"/>
        </w:rPr>
        <w:t xml:space="preserve">, so a report can state the conditions and an auditor can see them.</w:t>
      </w:r>
    </w:p>
    <w:p>
      <w:pPr>
        <w:spacing w:after="130" w:before="0" w:line="276"/>
        <w:jc w:val="left"/>
      </w:pPr>
      <w:r>
        <w:rPr>
          <w:rFonts w:ascii="Calibri" w:cs="Calibri" w:eastAsia="Calibri" w:hAnsi="Calibri"/>
          <w:color w:val="1A1A1A"/>
        </w:rPr>
        <w:t xml:space="preserve">An important warning about words. The word "conditioning" means two different things in this building and they must never share a field name:</w:t>
      </w:r>
    </w:p>
    <w:p>
      <w:pPr>
        <w:pStyle w:val="ListParagraph"/>
        <w:numPr>
          <w:ilvl w:val="0"/>
          <w:numId w:val="2"/>
        </w:numPr>
        <w:spacing w:after="70" w:before="0" w:line="268"/>
      </w:pPr>
      <w:r>
        <w:rPr>
          <w:rFonts w:ascii="Calibri" w:cs="Calibri" w:eastAsia="Calibri" w:hAnsi="Calibri"/>
          <w:b/>
          <w:bCs/>
          <w:color w:val="1A1A1A"/>
        </w:rPr>
        <w:t xml:space="preserve">Commercial conditioned mass</w:t>
      </w:r>
      <w:r>
        <w:rPr>
          <w:rFonts w:ascii="Calibri" w:cs="Calibri" w:eastAsia="Calibri" w:hAnsi="Calibri"/>
          <w:color w:val="1A1A1A"/>
        </w:rPr>
        <w:t xml:space="preserve"> — the oven-dry weight of raw silk plus 11 percent, used to settle a commercial invoice weight. That belongs to the testing modules, not here.</w:t>
      </w:r>
    </w:p>
    <w:p>
      <w:pPr>
        <w:pStyle w:val="ListParagraph"/>
        <w:numPr>
          <w:ilvl w:val="0"/>
          <w:numId w:val="2"/>
        </w:numPr>
        <w:spacing w:after="70" w:before="0" w:line="268"/>
      </w:pPr>
      <w:r>
        <w:rPr>
          <w:rFonts w:ascii="Calibri" w:cs="Calibri" w:eastAsia="Calibri" w:hAnsi="Calibri"/>
          <w:b/>
          <w:bCs/>
          <w:color w:val="1A1A1A"/>
        </w:rPr>
        <w:t xml:space="preserve">Pre-conditioning of a specimen</w:t>
      </w:r>
      <w:r>
        <w:rPr>
          <w:rFonts w:ascii="Calibri" w:cs="Calibri" w:eastAsia="Calibri" w:hAnsi="Calibri"/>
          <w:color w:val="1A1A1A"/>
        </w:rPr>
        <w:t xml:space="preserve"> — leaving a test specimen in the standard atmosphere for a set number of hours before testing it. That belongs here.</w:t>
      </w:r>
    </w:p>
    <w:p>
      <w:pPr>
        <w:pStyle w:val="Heading3"/>
        <w:keepNext/>
        <w:spacing w:after="90" w:before="240"/>
      </w:pPr>
      <w:r>
        <w:rPr>
          <w:rFonts w:ascii="Calibri" w:cs="Calibri" w:eastAsia="Calibri" w:hAnsi="Calibri"/>
          <w:b/>
          <w:bCs/>
          <w:color w:val="1A1A1A"/>
          <w:sz w:val="22"/>
          <w:szCs w:val="22"/>
        </w:rPr>
        <w:t xml:space="preserve">M16.1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room, chamber or bench area that is monitored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limits per area,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Reading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any staff on duty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temperature and humidity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Conditions Log (view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of readings for an area over a date range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outside limits, with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Pre-conditioning Tracker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specimens are conditioning, in which area, from when, until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readings are due; missed-reading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Logger Import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Import a comma-separated file from a logger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Area Master</w:t>
            </w:r>
            <w:r>
              <w:rPr>
                <w:rFonts w:ascii="Calibri" w:cs="Calibri" w:eastAsia="Calibri" w:hAnsi="Calibri"/>
                <w:color w:val="1A1A1A"/>
                <w:sz w:val="18"/>
                <w:szCs w:val="18"/>
              </w:rPr>
              <w:t xml:space="preserve">: area code, name, type (testing room / conditioning chamber / oven room / store / sample retention store / office), the instrument used to measure the conditions (a link to M11), and whether the area is under active control (air conditioning, humidifier) or simply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three areas of different types; each appears in the reading-entry area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limits per area</w:t>
            </w:r>
            <w:r>
              <w:rPr>
                <w:rFonts w:ascii="Calibri" w:cs="Calibri" w:eastAsia="Calibri" w:hAnsi="Calibri"/>
                <w:color w:val="1A1A1A"/>
                <w:sz w:val="18"/>
                <w:szCs w:val="18"/>
              </w:rPr>
              <w:t xml:space="preserve"> with effective dates: temperature minimum and maximum, relative humidity minimum and maximum, and optionally a target with a tolerance. Limits shall be data, not code, and changing them shall require a reason and remain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humidity limit; both the old and the new limit are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default limits offered for a textile testing area shall be the </w:t>
            </w:r>
            <w:r>
              <w:rPr>
                <w:rFonts w:ascii="Calibri" w:cs="Calibri" w:eastAsia="Calibri" w:hAnsi="Calibri"/>
                <w:b/>
                <w:bCs/>
                <w:color w:val="1A1A1A"/>
                <w:sz w:val="18"/>
                <w:szCs w:val="18"/>
              </w:rPr>
              <w:t xml:space="preserve">standard atmosphere for testing textiles as used in India: 27 °C ± 2 °C and 65 percent ± 2 percent relative humidity</w:t>
            </w:r>
            <w:r>
              <w:rPr>
                <w:rFonts w:ascii="Calibri" w:cs="Calibri" w:eastAsia="Calibri" w:hAnsi="Calibri"/>
                <w:color w:val="1A1A1A"/>
                <w:sz w:val="18"/>
                <w:szCs w:val="18"/>
              </w:rPr>
              <w:t xml:space="preserve">, presented as an editable default and clearly labelled as the Indian variant of the standard atmosphere.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testing area; the limits pre-fill with 25–29 °C and 63–67 percent,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declares its own environmental requirement (M14-10), that requirement shall take precedence over the area default for tests performed under that method, and the system shall evaluate the test against the method's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requiring a tighter tolerance is used in a room within the wider area limits but outside the method's; the test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Manual reading entry shall be the version 1 method.</w:t>
            </w:r>
            <w:r>
              <w:rPr>
                <w:rFonts w:ascii="Calibri" w:cs="Calibri" w:eastAsia="Calibri" w:hAnsi="Calibri"/>
                <w:color w:val="1A1A1A"/>
                <w:sz w:val="18"/>
                <w:szCs w:val="18"/>
              </w:rPr>
              <w:t xml:space="preserve"> A reading shall record: area, date and time, temperature, relative humidity, the measuring instrument, the person recording, and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reading; it appears in the log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reading schedule</w:t>
            </w:r>
            <w:r>
              <w:rPr>
                <w:rFonts w:ascii="Calibri" w:cs="Calibri" w:eastAsia="Calibri" w:hAnsi="Calibri"/>
                <w:color w:val="1A1A1A"/>
                <w:sz w:val="18"/>
                <w:szCs w:val="18"/>
              </w:rPr>
              <w:t xml:space="preserve"> per area (for example twice per working day, or hourly for a chamber) and shall alert when a scheduled reading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Miss a scheduled reading; an alert is generated and the log shows a gap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shall carry a server-generated timestamp for when they were </w:t>
            </w:r>
            <w:r>
              <w:rPr>
                <w:rFonts w:ascii="Calibri" w:cs="Calibri" w:eastAsia="Calibri" w:hAnsi="Calibri"/>
                <w:b/>
                <w:bCs/>
                <w:color w:val="1A1A1A"/>
                <w:sz w:val="18"/>
                <w:szCs w:val="18"/>
              </w:rPr>
              <w:t xml:space="preserve">entered</w:t>
            </w:r>
            <w:r>
              <w:rPr>
                <w:rFonts w:ascii="Calibri" w:cs="Calibri" w:eastAsia="Calibri" w:hAnsi="Calibri"/>
                <w:color w:val="1A1A1A"/>
                <w:sz w:val="18"/>
                <w:szCs w:val="18"/>
              </w:rPr>
              <w:t xml:space="preserve">, separate from the </w:t>
            </w:r>
            <w:r>
              <w:rPr>
                <w:rFonts w:ascii="Calibri" w:cs="Calibri" w:eastAsia="Calibri" w:hAnsi="Calibri"/>
                <w:b/>
                <w:bCs/>
                <w:color w:val="1A1A1A"/>
                <w:sz w:val="18"/>
                <w:szCs w:val="18"/>
              </w:rPr>
              <w:t xml:space="preserve">observed</w:t>
            </w:r>
            <w:r>
              <w:rPr>
                <w:rFonts w:ascii="Calibri" w:cs="Calibri" w:eastAsia="Calibri" w:hAnsi="Calibri"/>
                <w:color w:val="1A1A1A"/>
                <w:sz w:val="18"/>
                <w:szCs w:val="18"/>
              </w:rPr>
              <w:t xml:space="preserve"> date and time. Where the two differ by more than a configurable tolerance (default 2 hours) the system shall require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for yesterday; a reason is required and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outside the applicable limits shall automatically create an </w:t>
            </w:r>
            <w:r>
              <w:rPr>
                <w:rFonts w:ascii="Calibri" w:cs="Calibri" w:eastAsia="Calibri" w:hAnsi="Calibri"/>
                <w:b/>
                <w:bCs/>
                <w:color w:val="1A1A1A"/>
                <w:sz w:val="18"/>
                <w:szCs w:val="18"/>
              </w:rPr>
              <w:t xml:space="preserve">Excursion record</w:t>
            </w:r>
            <w:r>
              <w:rPr>
                <w:rFonts w:ascii="Calibri" w:cs="Calibri" w:eastAsia="Calibri" w:hAnsi="Calibri"/>
                <w:color w:val="1A1A1A"/>
                <w:sz w:val="18"/>
                <w:szCs w:val="18"/>
              </w:rPr>
              <w:t xml:space="preserve"> requiring: what happened, the suspected cause, the immediate action, whether any test in progress was affected, whether any result must be withheld or repeated, who decided,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reading at 72 percent humidity; an excursion record opens and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outside a </w:t>
            </w:r>
            <w:r>
              <w:rPr>
                <w:rFonts w:ascii="Calibri" w:cs="Calibri" w:eastAsia="Calibri" w:hAnsi="Calibri"/>
                <w:b/>
                <w:bCs/>
                <w:color w:val="1A1A1A"/>
                <w:sz w:val="18"/>
                <w:szCs w:val="18"/>
              </w:rPr>
              <w:t xml:space="preserve">method's</w:t>
            </w:r>
            <w:r>
              <w:rPr>
                <w:rFonts w:ascii="Calibri" w:cs="Calibri" w:eastAsia="Calibri" w:hAnsi="Calibri"/>
                <w:color w:val="1A1A1A"/>
                <w:sz w:val="18"/>
                <w:szCs w:val="18"/>
              </w:rPr>
              <w:t xml:space="preserve"> stated requirement, where testing was in progress under that method, shall create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 (M15) automatically and shall place the affected tests in a Withheld state pending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such an excursion; the affected tests cannot be verified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result shall be linked to the environmental conditions at the time of test</w:t>
            </w:r>
            <w:r>
              <w:rPr>
                <w:rFonts w:ascii="Calibri" w:cs="Calibri" w:eastAsia="Calibri" w:hAnsi="Calibri"/>
                <w:color w:val="1A1A1A"/>
                <w:sz w:val="18"/>
                <w:szCs w:val="18"/>
              </w:rPr>
              <w:t xml:space="preserve">: the area, and the reading nearest in time before the observation together with the reading nearest after, or the logger record covering the period. The linked conditions shall be printable on the report where the method or the customer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completed test; the conditions at test are shown and print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reading exists</w:t>
            </w:r>
            <w:r>
              <w:rPr>
                <w:rFonts w:ascii="Calibri" w:cs="Calibri" w:eastAsia="Calibri" w:hAnsi="Calibri"/>
                <w:color w:val="1A1A1A"/>
                <w:sz w:val="18"/>
                <w:szCs w:val="18"/>
              </w:rPr>
              <w:t xml:space="preserve"> covering the period of a test in a monitored area, the system shall flag the test at submission and require an acknowledgement with a reason from the tester, and shall list such tests for the 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in a period with no reading; the flag and the reason are captured, and the test appears on the "conditions not recorded"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specimen pre-conditioning</w:t>
            </w:r>
            <w:r>
              <w:rPr>
                <w:rFonts w:ascii="Calibri" w:cs="Calibri" w:eastAsia="Calibri" w:hAnsi="Calibri"/>
                <w:color w:val="1A1A1A"/>
                <w:sz w:val="18"/>
                <w:szCs w:val="18"/>
              </w:rPr>
              <w:t xml:space="preserve">: which sample or sub-sample is conditioning, in which area, the start date and time, the required duration from the method version, and the computed earliest permitted test time. 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start of a test before that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pre-conditioning with a 24-hour requirement; attempt to start the test after 6 hours;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time shall be included in the due-date calculation for the test, so the promised date is honest.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a 24-hour pre-conditioning requirement; the due date reflects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conditions log</w:t>
            </w:r>
            <w:r>
              <w:rPr>
                <w:rFonts w:ascii="Calibri" w:cs="Calibri" w:eastAsia="Calibri" w:hAnsi="Calibri"/>
                <w:color w:val="1A1A1A"/>
                <w:sz w:val="18"/>
                <w:szCs w:val="18"/>
              </w:rPr>
              <w:t xml:space="preserve"> for any area and date range, showing every reading, the limits in force, excursions highlighted, missed readings marked, and the filter criteria printed on the output. This is the document an auditor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log for last month; it shows all of the above on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a simple </w:t>
            </w:r>
            <w:r>
              <w:rPr>
                <w:rFonts w:ascii="Calibri" w:cs="Calibri" w:eastAsia="Calibri" w:hAnsi="Calibri"/>
                <w:b/>
                <w:bCs/>
                <w:color w:val="1A1A1A"/>
                <w:sz w:val="18"/>
                <w:szCs w:val="18"/>
              </w:rPr>
              <w:t xml:space="preserve">chart</w:t>
            </w:r>
            <w:r>
              <w:rPr>
                <w:rFonts w:ascii="Calibri" w:cs="Calibri" w:eastAsia="Calibri" w:hAnsi="Calibri"/>
                <w:color w:val="1A1A1A"/>
                <w:sz w:val="18"/>
                <w:szCs w:val="18"/>
              </w:rPr>
              <w:t xml:space="preserve"> of temperature and humidity over time per area, with the limit lines 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chart for one area for one month; excursions are visually obvious.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corrective and preventive maintenance of environmental equipment</w:t>
            </w:r>
            <w:r>
              <w:rPr>
                <w:rFonts w:ascii="Calibri" w:cs="Calibri" w:eastAsia="Calibri" w:hAnsi="Calibri"/>
                <w:color w:val="1A1A1A"/>
                <w:sz w:val="18"/>
                <w:szCs w:val="18"/>
              </w:rPr>
              <w:t xml:space="preserve"> (air conditioner, humidifier, dehumidifier) through the equipment maintenance log in M11, and shall show the equipment's downtime alongside the excursion record so the connection is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during an air-conditioner breakdown shows the breakdown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and excursion records shall never be edited destructively. A wrong reading is voided with a reason and a corrected reading is added; both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reading; it remains in the log marked VOID with the reason and the replacement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readings from a </w:t>
            </w:r>
            <w:r>
              <w:rPr>
                <w:rFonts w:ascii="Calibri" w:cs="Calibri" w:eastAsia="Calibri" w:hAnsi="Calibri"/>
                <w:b/>
                <w:bCs/>
                <w:color w:val="1A1A1A"/>
                <w:sz w:val="18"/>
                <w:szCs w:val="18"/>
              </w:rPr>
              <w:t xml:space="preserve">data logger</w:t>
            </w:r>
            <w:r>
              <w:rPr>
                <w:rFonts w:ascii="Calibri" w:cs="Calibri" w:eastAsia="Calibri" w:hAnsi="Calibri"/>
                <w:color w:val="1A1A1A"/>
                <w:sz w:val="18"/>
                <w:szCs w:val="18"/>
              </w:rPr>
              <w:t xml:space="preserve"> file (comma-separated or the logger vendor's export), with a configurable column mapping per logger, retaining the source file as an attachment with its checksum, and marking imported readings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logger file; readings appear marked "imported", and the source file is attached.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logger is used, the system shall reconcile logger readings against any manual readings for the same period and flag disagreements beyond a configurable tolerance.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that disagrees with a manual reading by 3 °C; a disagreement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oven temperature</w:t>
            </w:r>
            <w:r>
              <w:rPr>
                <w:rFonts w:ascii="Calibri" w:cs="Calibri" w:eastAsia="Calibri" w:hAnsi="Calibri"/>
                <w:color w:val="1A1A1A"/>
                <w:sz w:val="18"/>
                <w:szCs w:val="18"/>
              </w:rPr>
              <w:t xml:space="preserve"> used for conditioned-mass and conditioned-size work (the standard requires a specified oven temperature) as an equipment reading rather than a room reading, and shall link it to the test in the same way.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oven temperature at the start and end of a drying run; both link to the test.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M16.3 Field table — Condition Reading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moment the reading was taken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percent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Measuring instrument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calibration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 Imported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Within limits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limits in force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automatically where out of limits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Back-entry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marker, reason, replaced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M16-17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room is not air-conditioned at all.</w:t>
      </w:r>
      <w:r>
        <w:rPr>
          <w:rFonts w:ascii="Calibri" w:cs="Calibri" w:eastAsia="Calibri" w:hAnsi="Calibri"/>
          <w:color w:val="1A1A1A"/>
        </w:rPr>
        <w:t xml:space="preserve"> Then it is </w:t>
      </w:r>
      <w:r>
        <w:rPr>
          <w:rFonts w:ascii="Calibri" w:cs="Calibri" w:eastAsia="Calibri" w:hAnsi="Calibri"/>
          <w:i/>
          <w:iCs/>
          <w:color w:val="1A1A1A"/>
        </w:rPr>
        <w:t xml:space="preserve">monitored</w:t>
      </w:r>
      <w:r>
        <w:rPr>
          <w:rFonts w:ascii="Calibri" w:cs="Calibri" w:eastAsia="Calibri" w:hAnsi="Calibri"/>
          <w:color w:val="1A1A1A"/>
        </w:rPr>
        <w:t xml:space="preserve"> rather than </w:t>
      </w:r>
      <w:r>
        <w:rPr>
          <w:rFonts w:ascii="Calibri" w:cs="Calibri" w:eastAsia="Calibri" w:hAnsi="Calibri"/>
          <w:i/>
          <w:iCs/>
          <w:color w:val="1A1A1A"/>
        </w:rPr>
        <w:t xml:space="preserve">controlled</w:t>
      </w:r>
      <w:r>
        <w:rPr>
          <w:rFonts w:ascii="Calibri" w:cs="Calibri" w:eastAsia="Calibri" w:hAnsi="Calibri"/>
          <w:color w:val="1A1A1A"/>
        </w:rPr>
        <w:t xml:space="preserve">, and many results will be outside the standard atmosphere. This is a real possibility at a district unit and the system must handle it honestly: record the conditions, record the excursion, and let the laboratory decide whether the affected tests can be reported and what caveat the report must carry. Do not set limits so wide that nothing is ever an excursion — that defeats the purpose.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measuring instrument is a wall hygrometer of unknown accuracy.</w:t>
      </w:r>
      <w:r>
        <w:rPr>
          <w:rFonts w:ascii="Calibri" w:cs="Calibri" w:eastAsia="Calibri" w:hAnsi="Calibri"/>
          <w:color w:val="1A1A1A"/>
        </w:rPr>
        <w:t xml:space="preserve"> It is still an instrument in M11 and it still needs a calibration decision. If it is not calibrated, record </w:t>
      </w:r>
      <w:r>
        <w:rPr>
          <w:rFonts w:ascii="Calibri" w:cs="Calibri" w:eastAsia="Calibri" w:hAnsi="Calibri"/>
          <w:i/>
          <w:iCs/>
          <w:color w:val="1A1A1A"/>
        </w:rPr>
        <w:t xml:space="preserve">Requires calibration = No</w:t>
      </w:r>
      <w:r>
        <w:rPr>
          <w:rFonts w:ascii="Calibri" w:cs="Calibri" w:eastAsia="Calibri" w:hAnsi="Calibri"/>
          <w:color w:val="1A1A1A"/>
        </w:rPr>
        <w:t xml:space="preserve"> with the reason, and understand that the environmental record then carries limited weight. This is worth saying plainly to the scientist.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power cut.</w:t>
      </w:r>
      <w:r>
        <w:rPr>
          <w:rFonts w:ascii="Calibri" w:cs="Calibri" w:eastAsia="Calibri" w:hAnsi="Calibri"/>
          <w:color w:val="1A1A1A"/>
        </w:rPr>
        <w:t xml:space="preserve"> The air conditioning stops, the humidity climbs, and nobody is taking readings because the lights are off. The missed-reading alert (M16-06) is what catches this. The excursion record should reference the power failure.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Pre-conditioning across a weekend.</w:t>
      </w:r>
      <w:r>
        <w:rPr>
          <w:rFonts w:ascii="Calibri" w:cs="Calibri" w:eastAsia="Calibri" w:hAnsi="Calibri"/>
          <w:color w:val="1A1A1A"/>
        </w:rPr>
        <w:t xml:space="preserve"> The computed earliest permitted test time is an absolute clock time and takes no account of working days. A 24-hour pre-conditioning started on Saturday morning is complete on Sunday morning whether anyone is present or not. The due-date calculation, by contrast, uses working time. Keep the two calculations separate.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Specimen removed from the conditioning area and left on a bench.</w:t>
      </w:r>
      <w:r>
        <w:rPr>
          <w:rFonts w:ascii="Calibri" w:cs="Calibri" w:eastAsia="Calibri" w:hAnsi="Calibri"/>
          <w:color w:val="1A1A1A"/>
        </w:rPr>
        <w:t xml:space="preserve"> The system cannot detect this. The pre-conditioning record should therefore capture </w:t>
      </w:r>
      <w:r>
        <w:rPr>
          <w:rFonts w:ascii="Calibri" w:cs="Calibri" w:eastAsia="Calibri" w:hAnsi="Calibri"/>
          <w:i/>
          <w:iCs/>
          <w:color w:val="1A1A1A"/>
        </w:rPr>
        <w:t xml:space="preserve">removed at</w:t>
      </w:r>
      <w:r>
        <w:rPr>
          <w:rFonts w:ascii="Calibri" w:cs="Calibri" w:eastAsia="Calibri" w:hAnsi="Calibri"/>
          <w:color w:val="1A1A1A"/>
        </w:rPr>
        <w:t xml:space="preserve"> as well as </w:t>
      </w:r>
      <w:r>
        <w:rPr>
          <w:rFonts w:ascii="Calibri" w:cs="Calibri" w:eastAsia="Calibri" w:hAnsi="Calibri"/>
          <w:i/>
          <w:iCs/>
          <w:color w:val="1A1A1A"/>
        </w:rPr>
        <w:t xml:space="preserve">placed at</w:t>
      </w:r>
      <w:r>
        <w:rPr>
          <w:rFonts w:ascii="Calibri" w:cs="Calibri" w:eastAsia="Calibri" w:hAnsi="Calibri"/>
          <w:color w:val="1A1A1A"/>
        </w:rPr>
        <w:t xml:space="preserve">, and the method's rule about how long a conditioned specimen may be out of the atmosphere before testing should be recorded in the method version.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conditions for a paper-based backlog.</w:t>
      </w:r>
      <w:r>
        <w:rPr>
          <w:rFonts w:ascii="Calibri" w:cs="Calibri" w:eastAsia="Calibri" w:hAnsi="Calibri"/>
          <w:color w:val="1A1A1A"/>
        </w:rPr>
        <w:t xml:space="preserve"> When the laboratory enters last month's worksheets, the conditions may be on the paper record. Allow entry with the observed time and the back-entry reason. Where no conditions were recorded at all, the flag in M16-11 must appear on the test and the laboratory must accept the consequence rather than invent a plausible number.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Two areas, one test.</w:t>
      </w:r>
      <w:r>
        <w:rPr>
          <w:rFonts w:ascii="Calibri" w:cs="Calibri" w:eastAsia="Calibri" w:hAnsi="Calibri"/>
          <w:color w:val="1A1A1A"/>
        </w:rPr>
        <w:t xml:space="preserve"> Winding in one room, weighing in another. The method version should declare which area applies to which activity, and the test record should link the conditions of the area where each observation was made. In version 1 a single linked area per test is acceptable, with the others recorded in remarks.</w:t>
      </w:r>
    </w:p>
    <w:p>
      <w:pPr>
        <w:spacing w:after="130" w:before="0" w:line="276"/>
        <w:jc w:val="left"/>
      </w:pPr>
      <w:r>
        <w:rPr>
          <w:rFonts w:ascii="Calibri" w:cs="Calibri" w:eastAsia="Calibri" w:hAnsi="Calibri"/>
          <w:b/>
          <w:bCs/>
          <w:color w:val="1A1A1A"/>
        </w:rPr>
        <w:t xml:space="preserve">OPEN-Q-D15:</w:t>
      </w:r>
      <w:r>
        <w:rPr>
          <w:rFonts w:ascii="Calibri" w:cs="Calibri" w:eastAsia="Calibri" w:hAnsi="Calibri"/>
          <w:color w:val="1A1A1A"/>
        </w:rPr>
        <w:t xml:space="preserve"> Is the testing area at Dharmavaram air-conditioned and humidity-controlled, and what instrument measures the conditions? — </w:t>
      </w:r>
      <w:r>
        <w:rPr>
          <w:rFonts w:ascii="Calibri" w:cs="Calibri" w:eastAsia="Calibri" w:hAnsi="Calibri"/>
          <w:i/>
          <w:iCs/>
          <w:color w:val="1A1A1A"/>
        </w:rPr>
        <w:t xml:space="preserve">Recommended default:</w:t>
      </w:r>
      <w:r>
        <w:rPr>
          <w:rFonts w:ascii="Calibri" w:cs="Calibri" w:eastAsia="Calibri" w:hAnsi="Calibri"/>
          <w:color w:val="1A1A1A"/>
        </w:rPr>
        <w:t xml:space="preserve"> 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p>
      <w:pPr>
        <w:spacing w:after="130" w:before="0" w:line="276"/>
        <w:jc w:val="left"/>
      </w:pPr>
      <w:r>
        <w:rPr>
          <w:rFonts w:ascii="Calibri" w:cs="Calibri" w:eastAsia="Calibri" w:hAnsi="Calibri"/>
          <w:b/>
          <w:bCs/>
          <w:color w:val="1A1A1A"/>
        </w:rPr>
        <w:t xml:space="preserve">OPEN-Q-D16:</w:t>
      </w:r>
      <w:r>
        <w:rPr>
          <w:rFonts w:ascii="Calibri" w:cs="Calibri" w:eastAsia="Calibri" w:hAnsi="Calibri"/>
          <w:color w:val="1A1A1A"/>
        </w:rPr>
        <w:t xml:space="preserve"> Does the laboratory pre-condition specimens today, and for how long, for each test? — </w:t>
      </w:r>
      <w:r>
        <w:rPr>
          <w:rFonts w:ascii="Calibri" w:cs="Calibri" w:eastAsia="Calibri" w:hAnsi="Calibri"/>
          <w:i/>
          <w:iCs/>
          <w:color w:val="1A1A1A"/>
        </w:rPr>
        <w:t xml:space="preserve">Recommended default:</w:t>
      </w:r>
      <w:r>
        <w:rPr>
          <w:rFonts w:ascii="Calibri" w:cs="Calibri" w:eastAsia="Calibri" w:hAnsi="Calibri"/>
          <w:color w:val="1A1A1A"/>
        </w:rPr>
        <w:t xml:space="preserve"> 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M17. Billing, Payments and Government Receipts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turns testing work into money received and accounted for, in a way a government auditor will accept. It applies the approved rate card, works out the charge, takes the money in whatever form it arrives — cash at the counter, a demand draft, a bank transfer, an online payment, a government challan — records the correct reference numbers for each of those routes, matches the money to the test order, raises the tax invoice, and follows up what is unpaid. Two things make this harder than ordinary commercial billing. First, the laboratory is part of a statutory body, so the money route may be a government account with its own document types and reference numbers. Second, the tax position on laboratory testing by such a body has aspects the research could not settle, so this document states those as questions with recommended defaults rather than as facts.</w:t>
      </w:r>
    </w:p>
    <w:p>
      <w:pPr>
        <w:spacing w:after="130" w:before="0" w:line="276"/>
        <w:jc w:val="left"/>
      </w:pPr>
      <w:r>
        <w:rPr>
          <w:rFonts w:ascii="Calibri" w:cs="Calibri" w:eastAsia="Calibri" w:hAnsi="Calibri"/>
          <w:b/>
          <w:bCs/>
          <w:color w:val="1A1A1A"/>
        </w:rPr>
        <w:t xml:space="preserve">Recommendation on ownership, stated up front.</w:t>
      </w:r>
      <w:r>
        <w:rPr>
          <w:rFonts w:ascii="Calibri" w:cs="Calibri" w:eastAsia="Calibri" w:hAnsi="Calibri"/>
          <w:color w:val="1A1A1A"/>
        </w:rPr>
        <w:t xml:space="preserve"> The unit runs no external accounting system, so the LIMS owns all of the following: the tax invoice and its number series, the receipt, the credit note, the tax masters and the customer ledger, along with the </w:t>
      </w:r>
      <w:r>
        <w:rPr>
          <w:rFonts w:ascii="Calibri" w:cs="Calibri" w:eastAsia="Calibri" w:hAnsi="Calibri"/>
          <w:b/>
          <w:bCs/>
          <w:color w:val="1A1A1A"/>
        </w:rPr>
        <w:t xml:space="preserve">commercial decision and the link to the work</w:t>
      </w:r>
      <w:r>
        <w:rPr>
          <w:rFonts w:ascii="Calibri" w:cs="Calibri" w:eastAsia="Calibri" w:hAnsi="Calibri"/>
          <w:color w:val="1A1A1A"/>
        </w:rPr>
        <w:t xml:space="preserve"> — which rate applies, what the charge is, which test each charge line belongs to, whether the report may be released, and the reconciliation of money against orders. The general ledger is not among them: the unit's accounts wing keeps the books, and this module feeds them. The split is still worth stating, because it may not stay this way. If the parent body ever puts an accounting package in place, that package should own the </w:t>
      </w:r>
      <w:r>
        <w:rPr>
          <w:rFonts w:ascii="Calibri" w:cs="Calibri" w:eastAsia="Calibri" w:hAnsi="Calibri"/>
          <w:b/>
          <w:bCs/>
          <w:color w:val="1A1A1A"/>
        </w:rPr>
        <w:t xml:space="preserve">accounting ledger</w:t>
      </w:r>
      <w:r>
        <w:rPr>
          <w:rFonts w:ascii="Calibri" w:cs="Calibri" w:eastAsia="Calibri" w:hAnsi="Calibri"/>
          <w:color w:val="1A1A1A"/>
        </w:rPr>
        <w:t xml:space="preserve"> — the invoice and the receipt as posted accounting documents, the credit note, the tax masters and the general ledger — and the LIMS should keep the commercial decision, for a simple reason: only the LIMS knows which test a rupee belongs to, and only a ledger system can post to a ledger. The field-by-field table is in M22, written down and switched off.</w:t>
      </w:r>
    </w:p>
    <w:p>
      <w:pPr>
        <w:pStyle w:val="Heading3"/>
        <w:keepNext/>
        <w:spacing w:after="90" w:before="240"/>
      </w:pPr>
      <w:r>
        <w:rPr>
          <w:rFonts w:ascii="Calibri" w:cs="Calibri" w:eastAsia="Calibri" w:hAnsi="Calibri"/>
          <w:b/>
          <w:bCs/>
          <w:color w:val="1A1A1A"/>
          <w:sz w:val="22"/>
          <w:szCs w:val="22"/>
        </w:rPr>
        <w:t xml:space="preserve">M17.1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rate schedules with effective dates and approval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per test per customer category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Charge Estimate / Proforma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estimate given to the customer before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Demand and Receipt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for advance; the document issued when advance money is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(counter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own numbered receipt for money tendered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tender of money with its route-specific references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 Worklist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but not yet confirmed in the bank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 Portal Statement Import and Match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or portal report and match lines to payments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raised on completion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Reversal for cancelled, non-performable or over-charged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account per customer: charges, receipts, advances,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and Ageing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unpaid and how 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and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that holds a report until payment, and the logged override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Collection Register and Handover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Cash and instruments received today, and the handover to the cash book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Financial-Year Series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numbered financial document series with its gaps report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M17.2 Requirements — rate cards and charge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versioned rate cards</w:t>
            </w:r>
            <w:r>
              <w:rPr>
                <w:rFonts w:ascii="Calibri" w:cs="Calibri" w:eastAsia="Calibri" w:hAnsi="Calibri"/>
                <w:color w:val="1A1A1A"/>
                <w:sz w:val="18"/>
                <w:szCs w:val="18"/>
              </w:rPr>
              <w:t xml:space="preserve">: code, name, the approving authority's reference (for example a headquarters office order number), approval date, effective-from date, effective-to date, and an active flag. A rate card row, once used on an issued document, shall never be edited; it is superseded by a new card.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issue an invoice against it, then attempt to change the price; refused, with "supersede instead"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shall be keyed by </w:t>
            </w:r>
            <w:r>
              <w:rPr>
                <w:rFonts w:ascii="Calibri" w:cs="Calibri" w:eastAsia="Calibri" w:hAnsi="Calibri"/>
                <w:b/>
                <w:bCs/>
                <w:color w:val="1A1A1A"/>
                <w:sz w:val="18"/>
                <w:szCs w:val="18"/>
              </w:rPr>
              <w:t xml:space="preserve">test plus method plus customer category</w:t>
            </w:r>
            <w:r>
              <w:rPr>
                <w:rFonts w:ascii="Calibri" w:cs="Calibri" w:eastAsia="Calibri" w:hAnsi="Calibri"/>
                <w:color w:val="1A1A1A"/>
                <w:sz w:val="18"/>
                <w:szCs w:val="18"/>
              </w:rPr>
              <w:t xml:space="preserve">, not by test alone, because the same physical test is priced differently under different standards and for different classes of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lines for cohesion, one under the Indian Standard method and one under the International Silk Association method, at different prices; both save and both are selectable according to the method chosen.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these </w:t>
            </w:r>
            <w:r>
              <w:rPr>
                <w:rFonts w:ascii="Calibri" w:cs="Calibri" w:eastAsia="Calibri" w:hAnsi="Calibri"/>
                <w:b/>
                <w:bCs/>
                <w:color w:val="1A1A1A"/>
                <w:sz w:val="18"/>
                <w:szCs w:val="18"/>
              </w:rPr>
              <w:t xml:space="preserve">customer categories</w:t>
            </w:r>
            <w:r>
              <w:rPr>
                <w:rFonts w:ascii="Calibri" w:cs="Calibri" w:eastAsia="Calibri" w:hAnsi="Calibri"/>
                <w:color w:val="1A1A1A"/>
                <w:sz w:val="18"/>
                <w:szCs w:val="18"/>
              </w:rPr>
              <w:t xml:space="preserve"> as configuration, extensible without code: reeler; twister; weaver; handloom weaver; handloom co-operative; trader; exporter; corporate or producer; state government department; another CSB unit; internal research (zero charge); student or training; scheme-linked;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new category in configuration; it becomes available on the customer master and on rate card lines.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 </w:t>
            </w:r>
            <w:r>
              <w:rPr>
                <w:rFonts w:ascii="Calibri" w:cs="Calibri" w:eastAsia="Calibri" w:hAnsi="Calibri"/>
                <w:b/>
                <w:bCs/>
                <w:color w:val="1A1A1A"/>
                <w:sz w:val="18"/>
                <w:szCs w:val="18"/>
              </w:rPr>
              <w:t xml:space="preserve">charging bases</w:t>
            </w:r>
            <w:r>
              <w:rPr>
                <w:rFonts w:ascii="Calibri" w:cs="Calibri" w:eastAsia="Calibri" w:hAnsi="Calibri"/>
                <w:color w:val="1A1A1A"/>
                <w:sz w:val="18"/>
                <w:szCs w:val="18"/>
              </w:rPr>
              <w:t xml:space="preserve"> the research identifies, per rate card line: per test per sample or lot; per test with a stated minimum sample size; per measurement point; per physical unit of material (per thousand cocoons, per warp); per year (machine rental); per consignment value band; and a form-based surcharge (for example an extra amount where yarn is presented in hank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line of each basis; the charge computes correctly for each on a test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rate card line states a </w:t>
            </w:r>
            <w:r>
              <w:rPr>
                <w:rFonts w:ascii="Calibri" w:cs="Calibri" w:eastAsia="Calibri" w:hAnsi="Calibri"/>
                <w:b/>
                <w:bCs/>
                <w:color w:val="1A1A1A"/>
                <w:sz w:val="18"/>
                <w:szCs w:val="18"/>
              </w:rPr>
              <w:t xml:space="preserve">minimum sample size</w:t>
            </w:r>
            <w:r>
              <w:rPr>
                <w:rFonts w:ascii="Calibri" w:cs="Calibri" w:eastAsia="Calibri" w:hAnsi="Calibri"/>
                <w:color w:val="1A1A1A"/>
                <w:sz w:val="18"/>
                <w:szCs w:val="18"/>
              </w:rPr>
              <w:t xml:space="preserve">, the system shall warn at sample receipt if less is received, and shall not silently charge for a test it cannot perform.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3 skeins where 5 are the minimum; a warning appears and the order line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compute the charge for an order as the sum of its lines, applying the rate card in force </w:t>
            </w:r>
            <w:r>
              <w:rPr>
                <w:rFonts w:ascii="Calibri" w:cs="Calibri" w:eastAsia="Calibri" w:hAnsi="Calibri"/>
                <w:b/>
                <w:bCs/>
                <w:color w:val="1A1A1A"/>
                <w:sz w:val="18"/>
                <w:szCs w:val="18"/>
              </w:rPr>
              <w:t xml:space="preserve">on the order date</w:t>
            </w:r>
            <w:r>
              <w:rPr>
                <w:rFonts w:ascii="Calibri" w:cs="Calibri" w:eastAsia="Calibri" w:hAnsi="Calibri"/>
                <w:color w:val="1A1A1A"/>
                <w:sz w:val="18"/>
                <w:szCs w:val="18"/>
              </w:rPr>
              <w:t xml:space="preserve">, and shall store the computed unit price on each order line as a snapshot so later rate changes do not alter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rate after an order is accepted; the order's price does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urgent or express priority</w:t>
            </w:r>
            <w:r>
              <w:rPr>
                <w:rFonts w:ascii="Calibri" w:cs="Calibri" w:eastAsia="Calibri" w:hAnsi="Calibri"/>
                <w:color w:val="1A1A1A"/>
                <w:sz w:val="18"/>
                <w:szCs w:val="18"/>
              </w:rPr>
              <w:t xml:space="preserve"> with a configurable multiplier or flat addition per rate card line, and configurable eligibility rules: a daily cap on the number of samples, a booking cut-off time, and a restriction to tests that can be completed within a stated number of hours. Where the rules are not met, the priority shall not be selectable.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cap of 5 samples, an 11:00 cut-off and a 6-hour test limit; attempt a sixth urgent sample at 11:30;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zero-charge</w:t>
            </w:r>
            <w:r>
              <w:rPr>
                <w:rFonts w:ascii="Calibri" w:cs="Calibri" w:eastAsia="Calibri" w:hAnsi="Calibri"/>
                <w:color w:val="1A1A1A"/>
                <w:sz w:val="18"/>
                <w:szCs w:val="18"/>
              </w:rPr>
              <w:t xml:space="preserve"> orders for internal research samples, samples from other CSB units where the charge is collected elsewhere, and any category the laboratory marks as advisory. A zero-charge order shall still produce a full test record and a report, and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research order; a report is issued; no invoice exists; the order appears in the zero-charge volume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inter-unit work</w:t>
            </w:r>
            <w:r>
              <w:rPr>
                <w:rFonts w:ascii="Calibri" w:cs="Calibri" w:eastAsia="Calibri" w:hAnsi="Calibri"/>
                <w:color w:val="1A1A1A"/>
                <w:sz w:val="18"/>
                <w:szCs w:val="18"/>
              </w:rPr>
              <w:t xml:space="preserve"> where the receiving unit, the testing unit and the billing unit differ, and shall record all three on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order received here, tested at another unit, billed here; all three are recorded and appear on the statutory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concession or waiver</w:t>
            </w:r>
            <w:r>
              <w:rPr>
                <w:rFonts w:ascii="Calibri" w:cs="Calibri" w:eastAsia="Calibri" w:hAnsi="Calibri"/>
                <w:color w:val="1A1A1A"/>
                <w:sz w:val="18"/>
                <w:szCs w:val="18"/>
              </w:rPr>
              <w:t xml:space="preserve"> with: the amount or percentage, the reason from a controlled list, the approving officer, and the approval reference. Waivers above a configurable limit shall require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 waiver above the limit as Accounts; refused; the same waiver by the Approving Authority succeeds and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priced estimate or proforma</w:t>
            </w:r>
            <w:r>
              <w:rPr>
                <w:rFonts w:ascii="Calibri" w:cs="Calibri" w:eastAsia="Calibri" w:hAnsi="Calibri"/>
                <w:color w:val="1A1A1A"/>
                <w:sz w:val="18"/>
                <w:szCs w:val="18"/>
              </w:rPr>
              <w:t xml:space="preserve"> before work, listing each test, the method, the quantity, the unit price, any surcharge, the tax treatment, and the total, with a validity date; and it shall carry the payment instructions including, where the government challan route is used, the exact reference the customer must quote (see 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carries the reference instruction and a validity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order is amended after acceptance (a test added or removed), the system shall re-price, produce a revised estimate, and require a fresh acceptance record before the added work starts.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an accepted order; the revised estimate is produced and the added test cannot start until acceptance is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M17.3 Requirements — money receipt, government routes and reconciliation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one </w:t>
            </w:r>
            <w:r>
              <w:rPr>
                <w:rFonts w:ascii="Calibri" w:cs="Calibri" w:eastAsia="Calibri" w:hAnsi="Calibri"/>
                <w:b/>
                <w:bCs/>
                <w:color w:val="1A1A1A"/>
                <w:sz w:val="18"/>
                <w:szCs w:val="18"/>
              </w:rPr>
              <w:t xml:space="preserve">Payment</w:t>
            </w:r>
            <w:r>
              <w:rPr>
                <w:rFonts w:ascii="Calibri" w:cs="Calibri" w:eastAsia="Calibri" w:hAnsi="Calibri"/>
                <w:color w:val="1A1A1A"/>
                <w:sz w:val="18"/>
                <w:szCs w:val="18"/>
              </w:rPr>
              <w:t xml:space="preserve"> record per tender of money, with a payment mode from: Cash; Demand draft; Cheque; Bank transfer (National Electronic Funds Transfer or Real Time Gross Settlement); Unified Payments Interface; Payment gateway; Government non-tax receipt portal challan; Bank collection product.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payment of each mode; each saves with its own reference set.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payment mode in M17-13 is a movement of money.</w:t>
            </w:r>
            <w:r>
              <w:rPr>
                <w:rFonts w:ascii="Calibri" w:cs="Calibri" w:eastAsia="Calibri" w:hAnsi="Calibri"/>
                <w:color w:val="1A1A1A"/>
                <w:sz w:val="18"/>
                <w:szCs w:val="18"/>
              </w:rPr>
              <w:t xml:space="preserve"> The Daily Collection Register (M17-24) and the collection-versus-remittance reconciliation (M17-25) shall be computed only over Payment records, and no non-monetary settlement shall ever create a Payment record, consume a Money Receipt number (M17-16), or appear in either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full waiver and apply an advance on the same day; the day's Daily Collection Register total equals the cash and instruments physically handed over, and the period reconciliation difference is nil.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Application of an advance.</w:t>
            </w:r>
            <w:r>
              <w:rPr>
                <w:rFonts w:ascii="Calibri" w:cs="Calibri" w:eastAsia="Calibri" w:hAnsi="Calibri"/>
                <w:color w:val="1A1A1A"/>
                <w:sz w:val="18"/>
                <w:szCs w:val="18"/>
              </w:rPr>
              <w:t xml:space="preserve"> Applying an existing advance to an order shall be recorded as a row in the "Applied to orders" child table of the originating advance Payment (M17.6), which shall carry a link to that Payment. It shall not create a new Payment record. The advance is counted as money received once, on the date it was tendered.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one advance of Rs 10,000 and consume it across three orders; the customer ledger (M17-21) is correct at each step, exactly one Payment record exists, and the collection register shows the Rs 10,000 only on the day the advance was tendered.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Waiver.</w:t>
            </w:r>
            <w:r>
              <w:rPr>
                <w:rFonts w:ascii="Calibri" w:cs="Calibri" w:eastAsia="Calibri" w:hAnsi="Calibri"/>
                <w:color w:val="1A1A1A"/>
                <w:sz w:val="18"/>
                <w:szCs w:val="18"/>
              </w:rPr>
              <w:t xml:space="preserve"> An approved concession or waiver (M17-10) reduces the charge; it is never a receipt. Before the invoice is raised, it shall be applied at pricing and shall appear in the concession column of M17-49. After the invoice is raised, the only instrument is a credit note under M17-35, referencing the waiver approval; the invoice-correction constraints of M17-36 apply unchanged. A waiver shall never reduce the amount shown as due on an issued tax invoice by a ledger entry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waiver before invoicing; the invoice is raised net and the concession column shows the amount. Grant one after invoicing; the system requires a credit note and refuses a bare ledger adjustment.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be able to carry </w:t>
            </w:r>
            <w:r>
              <w:rPr>
                <w:rFonts w:ascii="Calibri" w:cs="Calibri" w:eastAsia="Calibri" w:hAnsi="Calibri"/>
                <w:b/>
                <w:bCs/>
                <w:color w:val="1A1A1A"/>
                <w:sz w:val="18"/>
                <w:szCs w:val="18"/>
              </w:rPr>
              <w:t xml:space="preserve">any number of reference values</w:t>
            </w:r>
            <w:r>
              <w:rPr>
                <w:rFonts w:ascii="Calibri" w:cs="Calibri" w:eastAsia="Calibri" w:hAnsi="Calibri"/>
                <w:color w:val="1A1A1A"/>
                <w:sz w:val="18"/>
                <w:szCs w:val="18"/>
              </w:rPr>
              <w:t xml:space="preserve">, each with a type, a value, a date, who captured it, how it was captured (typed by staff / received from a portal / imported from a bank statement), and an evidence file. The reference types shall include at minimum: government portal transaction reference; government receipt document number; government challan document number; the purpose string selected on the government portal; the paying-and-accounts-office code; the drawing-and-disbursing-office code; the bank's unique transaction reference; the bank transfer reference; demand draft number; cheque number; bank deposit slip reference; bank collection reference; internet banking reference; payment gateway order identifier; payment gateway transaction identifier; the retrieval reference number of a Unified Payments Interface transaction; the electronic receipt number; and the booking identifier from the parent institute's national testing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government challan payment with five different reference values; all five save with their types and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have a </w:t>
            </w:r>
            <w:r>
              <w:rPr>
                <w:rFonts w:ascii="Calibri" w:cs="Calibri" w:eastAsia="Calibri" w:hAnsi="Calibri"/>
                <w:b/>
                <w:bCs/>
                <w:color w:val="1A1A1A"/>
                <w:sz w:val="18"/>
                <w:szCs w:val="18"/>
              </w:rPr>
              <w:t xml:space="preserve">status</w:t>
            </w:r>
            <w:r>
              <w:rPr>
                <w:rFonts w:ascii="Calibri" w:cs="Calibri" w:eastAsia="Calibri" w:hAnsi="Calibri"/>
                <w:color w:val="1A1A1A"/>
                <w:sz w:val="18"/>
                <w:szCs w:val="18"/>
              </w:rPr>
              <w:t xml:space="preserve"> from: Tendered; Awaiting credit; Credited; Dishonoured; Refunded; Reversed. Money is only treated as received for the purposes of the payment-hold rule when it is </w:t>
            </w:r>
            <w:r>
              <w:rPr>
                <w:rFonts w:ascii="Calibri" w:cs="Calibri" w:eastAsia="Calibri" w:hAnsi="Calibri"/>
                <w:i/>
                <w:iCs/>
                <w:color w:val="1A1A1A"/>
                <w:sz w:val="18"/>
                <w:szCs w:val="18"/>
              </w:rPr>
              <w:t xml:space="preserve">Credited</w:t>
            </w:r>
            <w:r>
              <w:rPr>
                <w:rFonts w:ascii="Calibri" w:cs="Calibri" w:eastAsia="Calibri" w:hAnsi="Calibri"/>
                <w:color w:val="1A1A1A"/>
                <w:sz w:val="18"/>
                <w:szCs w:val="18"/>
              </w:rPr>
              <w:t xml:space="preserve">, or when the Lab In-Charge or the Approving Authority has explicitly released against a provisional receipt (see 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demand draft as Tendered; the payment-hold rule still holds the report until the draft is marked Credited or released.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issue its own numbered </w:t>
            </w:r>
            <w:r>
              <w:rPr>
                <w:rFonts w:ascii="Calibri" w:cs="Calibri" w:eastAsia="Calibri" w:hAnsi="Calibri"/>
                <w:b/>
                <w:bCs/>
                <w:color w:val="1A1A1A"/>
                <w:sz w:val="18"/>
                <w:szCs w:val="18"/>
              </w:rPr>
              <w:t xml:space="preserve">Money Receipt</w:t>
            </w:r>
            <w:r>
              <w:rPr>
                <w:rFonts w:ascii="Calibri" w:cs="Calibri" w:eastAsia="Calibri" w:hAnsi="Calibri"/>
                <w:color w:val="1A1A1A"/>
                <w:sz w:val="18"/>
                <w:szCs w:val="18"/>
              </w:rPr>
              <w:t xml:space="preserve"> for money tendered at the laboratory, in a gap-free financial-year series, printed with a format number, showing the amount in figures and words, the mode, the references, the order or orders it relates to, and the receiving officer's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cash at the counter; a numbered receipt prints; the number is the next in the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Money Receipt series shall be </w:t>
            </w:r>
            <w:r>
              <w:rPr>
                <w:rFonts w:ascii="Calibri" w:cs="Calibri" w:eastAsia="Calibri" w:hAnsi="Calibri"/>
                <w:b/>
                <w:bCs/>
                <w:color w:val="1A1A1A"/>
                <w:sz w:val="18"/>
                <w:szCs w:val="18"/>
              </w:rPr>
              <w:t xml:space="preserve">separate from the tax invoice series</w:t>
            </w:r>
            <w:r>
              <w:rPr>
                <w:rFonts w:ascii="Calibri" w:cs="Calibri" w:eastAsia="Calibri" w:hAnsi="Calibri"/>
                <w:color w:val="1A1A1A"/>
                <w:sz w:val="18"/>
                <w:szCs w:val="18"/>
              </w:rPr>
              <w:t xml:space="preserve"> and shall never be reused. A cancelled receipt retains its number, marked cancelled,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receipt; the number is not reissued; the cancellation and reason appear on the daily collection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an </w:t>
            </w:r>
            <w:r>
              <w:rPr>
                <w:rFonts w:ascii="Calibri" w:cs="Calibri" w:eastAsia="Calibri" w:hAnsi="Calibri"/>
                <w:b/>
                <w:bCs/>
                <w:color w:val="1A1A1A"/>
                <w:sz w:val="18"/>
                <w:szCs w:val="18"/>
              </w:rPr>
              <w:t xml:space="preserve">Awaiting Credit worklist</w:t>
            </w:r>
            <w:r>
              <w:rPr>
                <w:rFonts w:ascii="Calibri" w:cs="Calibri" w:eastAsia="Calibri" w:hAnsi="Calibri"/>
                <w:color w:val="1A1A1A"/>
                <w:sz w:val="18"/>
                <w:szCs w:val="18"/>
              </w:rPr>
              <w:t xml:space="preserve"> of payments that are Tendered but not yet Credited, aged, so that unreconciled demand drafts and bank transfers are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drafts awaiting deposit appear on the list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import of a bank statement or a payment portal report</w:t>
            </w:r>
            <w:r>
              <w:rPr>
                <w:rFonts w:ascii="Calibri" w:cs="Calibri" w:eastAsia="Calibri" w:hAnsi="Calibri"/>
                <w:color w:val="1A1A1A"/>
                <w:sz w:val="18"/>
                <w:szCs w:val="18"/>
              </w:rPr>
              <w:t xml:space="preserve"> (comma-separated or spreadsheet) and a manual matching screen supporting: one payment to one order; one payment to many orders; many payments to one order; and part payment. Unmatched statement lines shall remain visible until resolved.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with four lines; match three; the fourth remains on the unmatched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permit the </w:t>
            </w:r>
            <w:r>
              <w:rPr>
                <w:rFonts w:ascii="Calibri" w:cs="Calibri" w:eastAsia="Calibri" w:hAnsi="Calibri"/>
                <w:b/>
                <w:bCs/>
                <w:color w:val="1A1A1A"/>
                <w:sz w:val="18"/>
                <w:szCs w:val="18"/>
              </w:rPr>
              <w:t xml:space="preserve">Lab In-Charge or the Approving Authority</w:t>
            </w:r>
            <w:r>
              <w:rPr>
                <w:rFonts w:ascii="Calibri" w:cs="Calibri" w:eastAsia="Calibri" w:hAnsi="Calibri"/>
                <w:color w:val="1A1A1A"/>
                <w:sz w:val="18"/>
                <w:szCs w:val="18"/>
              </w:rPr>
              <w:t xml:space="preserve"> to </w:t>
            </w:r>
            <w:r>
              <w:rPr>
                <w:rFonts w:ascii="Calibri" w:cs="Calibri" w:eastAsia="Calibri" w:hAnsi="Calibri"/>
                <w:b/>
                <w:bCs/>
                <w:color w:val="1A1A1A"/>
                <w:sz w:val="18"/>
                <w:szCs w:val="18"/>
              </w:rPr>
              <w:t xml:space="preserve">release work against a provisional receipt</w:t>
            </w:r>
            <w:r>
              <w:rPr>
                <w:rFonts w:ascii="Calibri" w:cs="Calibri" w:eastAsia="Calibri" w:hAnsi="Calibri"/>
                <w:color w:val="1A1A1A"/>
                <w:sz w:val="18"/>
                <w:szCs w:val="18"/>
              </w:rPr>
              <w:t xml:space="preserve"> — money evidently tendered but not yet confirmed credited — recording who released it, when and why. Accounts may raise the request; no other role may release. This reflects the practical reality that settlement takes one or two days while the customer wants the test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one order against a provisional receipt; the release, actor and reason are recorded and appear on an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customer running account (ledger)</w:t>
            </w:r>
            <w:r>
              <w:rPr>
                <w:rFonts w:ascii="Calibri" w:cs="Calibri" w:eastAsia="Calibri" w:hAnsi="Calibri"/>
                <w:color w:val="1A1A1A"/>
                <w:sz w:val="18"/>
                <w:szCs w:val="18"/>
              </w:rPr>
              <w:t xml:space="preserve">: charges raised, advances received, receipts applied, credit notes, refunds and the balance, so a regular customer sending many samples a month is not forced into one payment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advance, consume it across three orders; the ledger balance is correct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pays through a government portal that offers a free-text remarks field, the system shall print on the estimate and the demand the </w:t>
            </w:r>
            <w:r>
              <w:rPr>
                <w:rFonts w:ascii="Calibri" w:cs="Calibri" w:eastAsia="Calibri" w:hAnsi="Calibri"/>
                <w:b/>
                <w:bCs/>
                <w:color w:val="1A1A1A"/>
                <w:sz w:val="18"/>
                <w:szCs w:val="18"/>
              </w:rPr>
              <w:t xml:space="preserve">exact laboratory reference the customer must enter in that field</w:t>
            </w:r>
            <w:r>
              <w:rPr>
                <w:rFonts w:ascii="Calibri" w:cs="Calibri" w:eastAsia="Calibri" w:hAnsi="Calibri"/>
                <w:color w:val="1A1A1A"/>
                <w:sz w:val="18"/>
                <w:szCs w:val="18"/>
              </w:rPr>
              <w:t xml:space="preserve">, and shall store it on the order as the expected payer remark, so that reconciliation can match on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instructs the customer to quote the order reference; the reconciliation screen offers matching by that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payment mode is a government portal challan, the system shall warn if a </w:t>
            </w:r>
            <w:r>
              <w:rPr>
                <w:rFonts w:ascii="Calibri" w:cs="Calibri" w:eastAsia="Calibri" w:hAnsi="Calibri"/>
                <w:b/>
                <w:bCs/>
                <w:color w:val="1A1A1A"/>
                <w:sz w:val="18"/>
                <w:szCs w:val="18"/>
              </w:rPr>
              <w:t xml:space="preserve">refund request</w:t>
            </w:r>
            <w:r>
              <w:rPr>
                <w:rFonts w:ascii="Calibri" w:cs="Calibri" w:eastAsia="Calibri" w:hAnsi="Calibri"/>
                <w:color w:val="1A1A1A"/>
                <w:sz w:val="18"/>
                <w:szCs w:val="18"/>
              </w:rPr>
              <w:t xml:space="preserve"> is raised later than the portal's stated window (the research indicates fifteen days from the transaction) so that staff know a refund may no longer be possible through that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refund 20 days after such a payment;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every payment received today by mode, with references, the total, the receipts issued (including cancelled ones), and a handover section for the officer receiving the cash and instruments, with a signature line. It shall also produce a reconciliation of collection against deposit.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today's register at close of counter; totals per mode reconcile to the individual entries.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collection versus remittance reconciliation</w:t>
            </w:r>
            <w:r>
              <w:rPr>
                <w:rFonts w:ascii="Calibri" w:cs="Calibri" w:eastAsia="Calibri" w:hAnsi="Calibri"/>
                <w:color w:val="1A1A1A"/>
                <w:sz w:val="18"/>
                <w:szCs w:val="18"/>
              </w:rPr>
              <w:t xml:space="preserve"> for a chosen period: money received, money deposited or credited, and the difference with an ageing of undeposited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undeposited drafts are listed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Payments, receipts and their references shall never be deleted. A wrong entry is reversed with a reason and both entries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reversed and both records stand.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M17.4 Requirements — tax invoice, credit note and refund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carrying every field required by the tax rules: supplier legal name, address and registration number; the invoice number and date; the recipient's name, address and registration number where registered; for an unregistered recipient above a configurable value threshold, the recipient's name and address, address of delivery, and the name and code of the state; the service classification code; the description of the service; quantity and unit where applicable; total value; taxable value after any discount; the rate of tax shown separately for each component; the amount of tax shown separately for each component; the place of supply with the state name for an inter-state supply; the address of delivery where it differs; whether tax is payable on a reverse-charge basis; and the signature or digital signature of the supplier or the authorised representative. Amounts shall also be shown in words.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invoice; every field above is present or shown as not applicable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number shall be </w:t>
            </w:r>
            <w:r>
              <w:rPr>
                <w:rFonts w:ascii="Calibri" w:cs="Calibri" w:eastAsia="Calibri" w:hAnsi="Calibri"/>
                <w:b/>
                <w:bCs/>
                <w:color w:val="1A1A1A"/>
                <w:sz w:val="18"/>
                <w:szCs w:val="18"/>
              </w:rPr>
              <w:t xml:space="preserve">consecutive, at most sixteen characters, composed only of letters, digits, hyphen and slash, and unique within the financial year</w:t>
            </w:r>
            <w:r>
              <w:rPr>
                <w:rFonts w:ascii="Calibri" w:cs="Calibri" w:eastAsia="Calibri" w:hAnsi="Calibri"/>
                <w:color w:val="1A1A1A"/>
                <w:sz w:val="18"/>
                <w:szCs w:val="18"/>
              </w:rPr>
              <w:t xml:space="preserve">. The series shall reset at the start of each financial year. The system shall refuse to save a series definition whose maximum possible number would exceed sixteen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series </w:t>
            </w:r>
            <w:r>
              <w:rPr>
                <w:rFonts w:ascii="Consolas" w:cs="Consolas" w:eastAsia="Consolas" w:hAnsi="Consolas"/>
                <w:color w:val="1A1A1A"/>
                <w:sz w:val="18"/>
                <w:szCs w:val="18"/>
                <w:shd w:fill="F4F4F4" w:val="clear"/>
              </w:rPr>
              <w:t xml:space="preserve">DVM/INV/2026-27/{5 digits}</w:t>
            </w:r>
            <w:r>
              <w:rPr>
                <w:rFonts w:ascii="Calibri" w:cs="Calibri" w:eastAsia="Calibri" w:hAnsi="Calibri"/>
                <w:color w:val="1A1A1A"/>
                <w:sz w:val="18"/>
                <w:szCs w:val="18"/>
              </w:rPr>
              <w:t xml:space="preserve">; save is refused as too long; </w:t>
            </w:r>
            <w:r>
              <w:rPr>
                <w:rFonts w:ascii="Consolas" w:cs="Consolas" w:eastAsia="Consolas" w:hAnsi="Consolas"/>
                <w:color w:val="1A1A1A"/>
                <w:sz w:val="18"/>
                <w:szCs w:val="18"/>
                <w:shd w:fill="F4F4F4" w:val="clear"/>
              </w:rPr>
              <w:t xml:space="preserve">DVM/2627/{5 digits}</w:t>
            </w:r>
            <w:r>
              <w:rPr>
                <w:rFonts w:ascii="Calibri" w:cs="Calibri" w:eastAsia="Calibri" w:hAnsi="Calibri"/>
                <w:color w:val="1A1A1A"/>
                <w:sz w:val="18"/>
                <w:szCs w:val="18"/>
              </w:rPr>
              <w:t xml:space="preserve"> is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one registration record per tax registration number</w:t>
            </w:r>
            <w:r>
              <w:rPr>
                <w:rFonts w:ascii="Calibri" w:cs="Calibri" w:eastAsia="Calibri" w:hAnsi="Calibri"/>
                <w:color w:val="1A1A1A"/>
                <w:sz w:val="18"/>
                <w:szCs w:val="18"/>
              </w:rPr>
              <w:t xml:space="preserve"> the parent body holds, with the state, state code, registered address and effective dates, and shall link each unit to the registration under which it bills. The tax component split shall be computed by comparing the </w:t>
            </w:r>
            <w:r>
              <w:rPr>
                <w:rFonts w:ascii="Calibri" w:cs="Calibri" w:eastAsia="Calibri" w:hAnsi="Calibri"/>
                <w:b/>
                <w:bCs/>
                <w:color w:val="1A1A1A"/>
                <w:sz w:val="18"/>
                <w:szCs w:val="18"/>
              </w:rPr>
              <w:t xml:space="preserve">supplier's registration state</w:t>
            </w:r>
            <w:r>
              <w:rPr>
                <w:rFonts w:ascii="Calibri" w:cs="Calibri" w:eastAsia="Calibri" w:hAnsi="Calibri"/>
                <w:color w:val="1A1A1A"/>
                <w:sz w:val="18"/>
                <w:szCs w:val="18"/>
              </w:rPr>
              <w:t xml:space="preserve"> with the </w:t>
            </w:r>
            <w:r>
              <w:rPr>
                <w:rFonts w:ascii="Calibri" w:cs="Calibri" w:eastAsia="Calibri" w:hAnsi="Calibri"/>
                <w:b/>
                <w:bCs/>
                <w:color w:val="1A1A1A"/>
                <w:sz w:val="18"/>
                <w:szCs w:val="18"/>
              </w:rPr>
              <w:t xml:space="preserve">place of supply state</w:t>
            </w:r>
            <w:r>
              <w:rPr>
                <w:rFonts w:ascii="Calibri" w:cs="Calibri" w:eastAsia="Calibri" w:hAnsi="Calibri"/>
                <w:color w:val="1A1A1A"/>
                <w:sz w:val="18"/>
                <w:szCs w:val="18"/>
              </w:rPr>
              <w:t xml:space="preserve">, never by a clerk ticking a box.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linked registration from one state to another; an invoice to a customer in the first state changes from an intra-state split to an inter-state single tax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tax treatment per rate card line</w:t>
            </w:r>
            <w:r>
              <w:rPr>
                <w:rFonts w:ascii="Calibri" w:cs="Calibri" w:eastAsia="Calibri" w:hAnsi="Calibri"/>
                <w:color w:val="1A1A1A"/>
                <w:sz w:val="18"/>
                <w:szCs w:val="18"/>
              </w:rPr>
              <w:t xml:space="preserve"> shall be one of: taxable at a configured rate; exempt with a reason and notification reference; nil-rated; not liable to tax; or tax payable by the recipient on a reverse-charge basis. The rate shall be held in a dated tax master, never written into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rate in the tax master with a new effective date; invoices before that date keep the old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service classification code</w:t>
            </w:r>
            <w:r>
              <w:rPr>
                <w:rFonts w:ascii="Calibri" w:cs="Calibri" w:eastAsia="Calibri" w:hAnsi="Calibri"/>
                <w:color w:val="1A1A1A"/>
                <w:sz w:val="18"/>
                <w:szCs w:val="18"/>
              </w:rPr>
              <w:t xml:space="preserve"> shall be held per rate card line, not once for the whole invoice, because the laboratory sells items that are not testing at all — machine rental, warping, cocoon stifling, test dyeing — which are classified differently.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invoice with a testing line and a machine-rental line; each carries its own classification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advance money is taken for a service, the system shall issue a </w:t>
            </w:r>
            <w:r>
              <w:rPr>
                <w:rFonts w:ascii="Calibri" w:cs="Calibri" w:eastAsia="Calibri" w:hAnsi="Calibri"/>
                <w:b/>
                <w:bCs/>
                <w:color w:val="1A1A1A"/>
                <w:sz w:val="18"/>
                <w:szCs w:val="18"/>
              </w:rPr>
              <w:t xml:space="preserve">receipt voucher</w:t>
            </w:r>
            <w:r>
              <w:rPr>
                <w:rFonts w:ascii="Calibri" w:cs="Calibri" w:eastAsia="Calibri" w:hAnsi="Calibri"/>
                <w:color w:val="1A1A1A"/>
                <w:sz w:val="18"/>
                <w:szCs w:val="18"/>
              </w:rPr>
              <w:t xml:space="preserve"> carrying: supplier name, address and registration; a consecutive number of at most sixteen characters unique in the financial year; the recipient's details; the date; the description; the amount of advance received; the rate of tax; the amount of tax by component; the place of supply with state name and code for an inter-state supply; whether tax is on reverse charge; and the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an advance; a receipt voucher is issued with its own series, distinct from the money receipt and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advance is taken and the service is not supplied, the system shall issue a </w:t>
            </w:r>
            <w:r>
              <w:rPr>
                <w:rFonts w:ascii="Calibri" w:cs="Calibri" w:eastAsia="Calibri" w:hAnsi="Calibri"/>
                <w:b/>
                <w:bCs/>
                <w:color w:val="1A1A1A"/>
                <w:sz w:val="18"/>
                <w:szCs w:val="18"/>
              </w:rPr>
              <w:t xml:space="preserve">refund voucher</w:t>
            </w:r>
            <w:r>
              <w:rPr>
                <w:rFonts w:ascii="Calibri" w:cs="Calibri" w:eastAsia="Calibri" w:hAnsi="Calibri"/>
                <w:color w:val="1A1A1A"/>
                <w:sz w:val="18"/>
                <w:szCs w:val="18"/>
              </w:rPr>
              <w:t xml:space="preserve"> that </w:t>
            </w:r>
            <w:r>
              <w:rPr>
                <w:rFonts w:ascii="Calibri" w:cs="Calibri" w:eastAsia="Calibri" w:hAnsi="Calibri"/>
                <w:b/>
                <w:bCs/>
                <w:color w:val="1A1A1A"/>
                <w:sz w:val="18"/>
                <w:szCs w:val="18"/>
              </w:rPr>
              <w:t xml:space="preserve">references the number and date of the receipt voucher</w:t>
            </w:r>
            <w:r>
              <w:rPr>
                <w:rFonts w:ascii="Calibri" w:cs="Calibri" w:eastAsia="Calibri" w:hAnsi="Calibri"/>
                <w:color w:val="1A1A1A"/>
                <w:sz w:val="18"/>
                <w:szCs w:val="18"/>
              </w:rPr>
              <w:t xml:space="preserve"> it reverses, as a hard link, not a free-text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an advance; the refund voucher shows the receipt voucher number and date, and the link is navigable.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bill of supply</w:t>
            </w:r>
            <w:r>
              <w:rPr>
                <w:rFonts w:ascii="Calibri" w:cs="Calibri" w:eastAsia="Calibri" w:hAnsi="Calibri"/>
                <w:color w:val="1A1A1A"/>
                <w:sz w:val="18"/>
                <w:szCs w:val="18"/>
              </w:rPr>
              <w:t xml:space="preserve"> for exempt or nil-rated supplies, in its own financial-year series with the same sixteen-character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an exempt test; a bill of supply is produced, not a tax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credit note</w:t>
            </w:r>
            <w:r>
              <w:rPr>
                <w:rFonts w:ascii="Calibri" w:cs="Calibri" w:eastAsia="Calibri" w:hAnsi="Calibri"/>
                <w:color w:val="1A1A1A"/>
                <w:sz w:val="18"/>
                <w:szCs w:val="18"/>
              </w:rPr>
              <w:t xml:space="preserve"> referencing the original invoice number and date, with a reason from a controlled list (test not performed; sample rejected; sample insufficient; equipment unavailable; customer withdrew; over-charged; rate applied wrongly; concession or waiver approved under M17-10; other with text), an approver, and where a refund of money follows, a link to the refund payment.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test after invoicing; a credit note is raised referencing the invoice; the ledger balance updates.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shall be </w:t>
            </w:r>
            <w:r>
              <w:rPr>
                <w:rFonts w:ascii="Calibri" w:cs="Calibri" w:eastAsia="Calibri" w:hAnsi="Calibri"/>
                <w:b/>
                <w:bCs/>
                <w:color w:val="1A1A1A"/>
                <w:sz w:val="18"/>
                <w:szCs w:val="18"/>
              </w:rPr>
              <w:t xml:space="preserve">cancellable only before it has been included in a filed tax return</w:t>
            </w:r>
            <w:r>
              <w:rPr>
                <w:rFonts w:ascii="Calibri" w:cs="Calibri" w:eastAsia="Calibri" w:hAnsi="Calibri"/>
                <w:color w:val="1A1A1A"/>
                <w:sz w:val="18"/>
                <w:szCs w:val="18"/>
              </w:rPr>
              <w:t xml:space="preserve">; thereafter the only correction instrument is a credit note. The system shall hold, per registration and per return period, the date up to which returns have been filed, and shall enforce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returns filed to 31-Jul-2026; attempt to cancel a July invoice; refused, with the credit note route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series register with a gaps report</w:t>
            </w:r>
            <w:r>
              <w:rPr>
                <w:rFonts w:ascii="Calibri" w:cs="Calibri" w:eastAsia="Calibri" w:hAnsi="Calibri"/>
                <w:color w:val="1A1A1A"/>
                <w:sz w:val="18"/>
                <w:szCs w:val="18"/>
              </w:rPr>
              <w:t xml:space="preserve">: for every financial document series, every number from the first to the last allotted, and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environment; the gaps report shows it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financial document number shall be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inside the same database transaction, never when a user opens a blank form. Abandoned drafts shall consume no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invoice forms and abandon them; no numbers are consumed.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financial document shall be stored as the </w:t>
            </w:r>
            <w:r>
              <w:rPr>
                <w:rFonts w:ascii="Calibri" w:cs="Calibri" w:eastAsia="Calibri" w:hAnsi="Calibri"/>
                <w:b/>
                <w:bCs/>
                <w:color w:val="1A1A1A"/>
                <w:sz w:val="18"/>
                <w:szCs w:val="18"/>
              </w:rPr>
              <w:t xml:space="preserve">exact rendered file</w:t>
            </w:r>
            <w:r>
              <w:rPr>
                <w:rFonts w:ascii="Calibri" w:cs="Calibri" w:eastAsia="Calibri" w:hAnsi="Calibri"/>
                <w:color w:val="1A1A1A"/>
                <w:sz w:val="18"/>
                <w:szCs w:val="18"/>
              </w:rPr>
              <w:t xml:space="preserve"> (portable document format) that was issued, with a checksum, and shall be re-served from that stored file rather than re-generated.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invoice template; reprint an old invoice; it renders exactly as first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record shall carry empty, ready fields for </w:t>
            </w:r>
            <w:r>
              <w:rPr>
                <w:rFonts w:ascii="Calibri" w:cs="Calibri" w:eastAsia="Calibri" w:hAnsi="Calibri"/>
                <w:b/>
                <w:bCs/>
                <w:color w:val="1A1A1A"/>
                <w:sz w:val="18"/>
                <w:szCs w:val="18"/>
              </w:rPr>
              <w:t xml:space="preserve">electronic invoicing</w:t>
            </w:r>
            <w:r>
              <w:rPr>
                <w:rFonts w:ascii="Calibri" w:cs="Calibri" w:eastAsia="Calibri" w:hAnsi="Calibri"/>
                <w:color w:val="1A1A1A"/>
                <w:sz w:val="18"/>
                <w:szCs w:val="18"/>
              </w:rPr>
              <w:t xml:space="preserve"> through the government's invoice registration system — the invoice reference number, the acknowledgement number and date, the signed invoice payload, the signed quick-response payload, and the status — so that integration later is a background job rather than a redesign.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fields exist and are nullable; the invoice prints correctly with them empty.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shall be stored to at least </w:t>
            </w:r>
            <w:r>
              <w:rPr>
                <w:rFonts w:ascii="Calibri" w:cs="Calibri" w:eastAsia="Calibri" w:hAnsi="Calibri"/>
                <w:b/>
                <w:bCs/>
                <w:color w:val="1A1A1A"/>
                <w:sz w:val="18"/>
                <w:szCs w:val="18"/>
              </w:rPr>
              <w:t xml:space="preserve">six digits</w:t>
            </w:r>
            <w:r>
              <w:rPr>
                <w:rFonts w:ascii="Calibri" w:cs="Calibri" w:eastAsia="Calibri" w:hAnsi="Calibri"/>
                <w:color w:val="1A1A1A"/>
                <w:sz w:val="18"/>
                <w:szCs w:val="18"/>
              </w:rPr>
              <w:t xml:space="preserve">, as required above the turnover threshold, and the system shall not truncate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six-digit code; it prints in full.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M17.5 Requirements — payment hold, outstanding and follow-up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gate is the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defined in </w:t>
            </w:r>
            <w:r>
              <w:rPr>
                <w:rFonts w:ascii="Calibri" w:cs="Calibri" w:eastAsia="Calibri" w:hAnsi="Calibri"/>
                <w:b/>
                <w:bCs/>
                <w:color w:val="1A1A1A"/>
                <w:sz w:val="18"/>
                <w:szCs w:val="18"/>
              </w:rPr>
              <w:t xml:space="preserve">WF-5</w:t>
            </w:r>
            <w:r>
              <w:rPr>
                <w:rFonts w:ascii="Calibri" w:cs="Calibri" w:eastAsia="Calibri" w:hAnsi="Calibri"/>
                <w:color w:val="1A1A1A"/>
                <w:sz w:val="18"/>
                <w:szCs w:val="18"/>
              </w:rPr>
              <w:t xml:space="preserve">, which owns it entirely: its three values, the level at which it is set, and the order in which those levels are evaluated. This module does not restate them and shall not key the gate to customer category on its own. What this module owns is the effect: where WF-5 resolves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report issue is blocked while the balance is unpaid; where it resolves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the Hold-for-Payment state applies before work starts; and either block is the explicit commercial hold of M17-44, overridable only under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rule as WF-5 describes and confirm that a report for an order the rule holds cannot be issued while the balance is unpaid, that the hold is shown as a commercial hold, and that this module contains no second copy of the rule or of its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w:t>
            </w:r>
            <w:r>
              <w:rPr>
                <w:rFonts w:ascii="Calibri" w:cs="Calibri" w:eastAsia="Calibri" w:hAnsi="Calibri"/>
                <w:b/>
                <w:bCs/>
                <w:color w:val="1A1A1A"/>
                <w:sz w:val="18"/>
                <w:szCs w:val="18"/>
              </w:rPr>
              <w:t xml:space="preserve">overridable only by the Approving Authority</w:t>
            </w:r>
            <w:r>
              <w:rPr>
                <w:rFonts w:ascii="Calibri" w:cs="Calibri" w:eastAsia="Calibri" w:hAnsi="Calibri"/>
                <w:color w:val="1A1A1A"/>
                <w:sz w:val="18"/>
                <w:szCs w:val="18"/>
              </w:rPr>
              <w:t xml:space="preserve">, as WF-41 requires, with a mandatory reason from a controlled list, and every override shall be logged and shall appear on an exception report reviewed at the management review. Only Accounts may set or clear the hold reason itself; the Section Head may neither clear the hold nor override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as the Approving Authority; the report issues; the override appears on the exception report with the reason and the actor. Attempt to clear the hold as the Section Head;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an </w:t>
            </w:r>
            <w:r>
              <w:rPr>
                <w:rFonts w:ascii="Calibri" w:cs="Calibri" w:eastAsia="Calibri" w:hAnsi="Calibri"/>
                <w:b/>
                <w:bCs/>
                <w:color w:val="1A1A1A"/>
                <w:sz w:val="18"/>
                <w:szCs w:val="18"/>
              </w:rPr>
              <w:t xml:space="preserve">explicit, visible, separately-recorded commercial hold</w:t>
            </w:r>
            <w:r>
              <w:rPr>
                <w:rFonts w:ascii="Calibri" w:cs="Calibri" w:eastAsia="Calibri" w:hAnsi="Calibri"/>
                <w:color w:val="1A1A1A"/>
                <w:sz w:val="18"/>
                <w:szCs w:val="18"/>
              </w:rPr>
              <w:t xml:space="preserve">, distinct from any technical hold. A commercial hold shall never silently suppress or influence a technical release decision, and the two shall be shown separately on the order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commercial hold; the technical verification of results still proceeds and is recorded; only the report issue is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spent on a payment hold shall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laboratory's turnaround measurement, and the due date shall move forward by the duration of the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 order for three working days; the due date moves by three working days and the turnaround report does not count them as laboratory delay.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outstanding and ageing report</w:t>
            </w:r>
            <w:r>
              <w:rPr>
                <w:rFonts w:ascii="Calibri" w:cs="Calibri" w:eastAsia="Calibri" w:hAnsi="Calibri"/>
                <w:color w:val="1A1A1A"/>
                <w:sz w:val="18"/>
                <w:szCs w:val="18"/>
              </w:rPr>
              <w:t xml:space="preserve"> by customer, in buckets 0–30, 31–60, 61–90 and over 90 days, with the underlying invoices listed.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the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w:t>
            </w:r>
            <w:r>
              <w:rPr>
                <w:rFonts w:ascii="Calibri" w:cs="Calibri" w:eastAsia="Calibri" w:hAnsi="Calibri"/>
                <w:b/>
                <w:bCs/>
                <w:color w:val="1A1A1A"/>
                <w:sz w:val="18"/>
                <w:szCs w:val="18"/>
              </w:rPr>
              <w:t xml:space="preserve">payment reminder</w:t>
            </w:r>
            <w:r>
              <w:rPr>
                <w:rFonts w:ascii="Calibri" w:cs="Calibri" w:eastAsia="Calibri" w:hAnsi="Calibri"/>
                <w:color w:val="1A1A1A"/>
                <w:sz w:val="18"/>
                <w:szCs w:val="18"/>
              </w:rPr>
              <w:t xml:space="preserve"> notifications at configurable intervals after the due date, through the channels in M19.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reminder at 15 and 30 days; both are generated for an overdue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advance deposit accounts</w:t>
            </w:r>
            <w:r>
              <w:rPr>
                <w:rFonts w:ascii="Calibri" w:cs="Calibri" w:eastAsia="Calibri" w:hAnsi="Calibri"/>
                <w:color w:val="1A1A1A"/>
                <w:sz w:val="18"/>
                <w:szCs w:val="18"/>
              </w:rPr>
              <w:t xml:space="preserve"> for regular customers, with a minimum balance warning and automatic application of the deposit to new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a deposit; three orders draw on it; a low-balance warning fires at the configured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revenue report by test, by customer, by customer category and by month</w:t>
            </w:r>
            <w:r>
              <w:rPr>
                <w:rFonts w:ascii="Calibri" w:cs="Calibri" w:eastAsia="Calibri" w:hAnsi="Calibri"/>
                <w:color w:val="1A1A1A"/>
                <w:sz w:val="18"/>
                <w:szCs w:val="18"/>
              </w:rPr>
              <w:t xml:space="preserve">, showing quantity, gross charge, concession, net charge and tax, and reconciling to the invoice ledger.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month; the net total equals the sum of invoices for the month.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testing portal is used as an order source, the system shall record the </w:t>
            </w:r>
            <w:r>
              <w:rPr>
                <w:rFonts w:ascii="Calibri" w:cs="Calibri" w:eastAsia="Calibri" w:hAnsi="Calibri"/>
                <w:b/>
                <w:bCs/>
                <w:color w:val="1A1A1A"/>
                <w:sz w:val="18"/>
                <w:szCs w:val="18"/>
              </w:rPr>
              <w:t xml:space="preserve">portal booking identifier and the payment already collected there</w:t>
            </w:r>
            <w:r>
              <w:rPr>
                <w:rFonts w:ascii="Calibri" w:cs="Calibri" w:eastAsia="Calibri" w:hAnsi="Calibri"/>
                <w:color w:val="1A1A1A"/>
                <w:sz w:val="18"/>
                <w:szCs w:val="18"/>
              </w:rPr>
              <w:t xml:space="preserve">, and shall not raise a second demand for the same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or enter a portal-sourced order marked paid; the payment hold does not fire.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M17.6 Field table — Payment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(M17-13)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status Credited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statement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at reconciliation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issued its own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Applied to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order, amount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unless held as an advance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Held as advance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no order link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for non-cash modes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by whom,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Dishonour details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reason, bank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status Dishonoured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pays a round figure for several samples.</w:t>
      </w:r>
      <w:r>
        <w:rPr>
          <w:rFonts w:ascii="Calibri" w:cs="Calibri" w:eastAsia="Calibri" w:hAnsi="Calibri"/>
          <w:color w:val="1A1A1A"/>
        </w:rPr>
        <w:t xml:space="preserve"> Record one payment applied across several orders. The ledger, not the invoice, is the place where this reconciles.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 pays twice by mistake.</w:t>
      </w:r>
      <w:r>
        <w:rPr>
          <w:rFonts w:ascii="Calibri" w:cs="Calibri" w:eastAsia="Calibri" w:hAnsi="Calibri"/>
          <w:color w:val="1A1A1A"/>
        </w:rPr>
        <w:t xml:space="preserve"> Record both payments. The excess sits on the customer ledger as an advance, or is refunded through the refund route with the sanction reference recorded. Never delete a payment.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demand draft bounces.</w:t>
      </w:r>
      <w:r>
        <w:rPr>
          <w:rFonts w:ascii="Calibri" w:cs="Calibri" w:eastAsia="Calibri" w:hAnsi="Calibri"/>
          <w:color w:val="1A1A1A"/>
        </w:rPr>
        <w:t xml:space="preserve"> Set the payment to Dishonoured with the date, the reason and any bank charge. If a report was already released against it, the payment hold cannot help; the follow-up is a commercial matter recorded on the order and on the customer ledger.</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sample is rejected after invoicing.</w:t>
      </w:r>
      <w:r>
        <w:rPr>
          <w:rFonts w:ascii="Calibri" w:cs="Calibri" w:eastAsia="Calibri" w:hAnsi="Calibri"/>
          <w:color w:val="1A1A1A"/>
        </w:rPr>
        <w:t xml:space="preserve"> The correct sequence is: reject the sample; decide whether a handling fee applies; raise a credit note for the balance with the reason "sample rejected"; refund if money was already received, with the sanction reference.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test cannot be performed because the instrument is down.</w:t>
      </w:r>
      <w:r>
        <w:rPr>
          <w:rFonts w:ascii="Calibri" w:cs="Calibri" w:eastAsia="Calibri" w:hAnsi="Calibri"/>
          <w:color w:val="1A1A1A"/>
        </w:rPr>
        <w:t xml:space="preserve"> Same route as sample rejection, with the reason "equipment unavailable". The Nonconformity in M15 covers the quality side; the credit note covers the money side. Both must exist.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Zero-charge work still consumes capacity.</w:t>
      </w:r>
      <w:r>
        <w:rPr>
          <w:rFonts w:ascii="Calibri" w:cs="Calibri" w:eastAsia="Calibri" w:hAnsi="Calibri"/>
          <w:color w:val="1A1A1A"/>
        </w:rPr>
        <w:t xml:space="preserve"> It appears in every volume report and every workload figure, and it is excluded only from revenue reports. This is deliberate: the research shows the parent institute reports test volume and revenue as separate figures.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rate card is revised mid-year.</w:t>
      </w:r>
      <w:r>
        <w:rPr>
          <w:rFonts w:ascii="Calibri" w:cs="Calibri" w:eastAsia="Calibri" w:hAnsi="Calibri"/>
          <w:color w:val="1A1A1A"/>
        </w:rPr>
        <w:t xml:space="preserve"> Old orders keep their snapshot prices. New orders use the new card from its effective date. Reprints of old invoices show the old rate. This is not optional; it is how a reprint stays truthful.</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Cash at a counter with no cashier present.</w:t>
      </w:r>
      <w:r>
        <w:rPr>
          <w:rFonts w:ascii="Calibri" w:cs="Calibri" w:eastAsia="Calibri" w:hAnsi="Calibri"/>
          <w:color w:val="1A1A1A"/>
        </w:rPr>
        <w:t xml:space="preserve"> Whoever receives the money issues the numbered receipt in their own name. The daily collection register and the handover section are what protect them. Do not allow a shared login for receipt issue (see M21).</w:t>
      </w:r>
    </w:p>
    <w:p>
      <w:pPr>
        <w:spacing w:after="130" w:before="0" w:line="276"/>
        <w:jc w:val="left"/>
      </w:pPr>
      <w:r>
        <w:rPr>
          <w:rFonts w:ascii="Calibri" w:cs="Calibri" w:eastAsia="Calibri" w:hAnsi="Calibri"/>
          <w:b/>
          <w:bCs/>
          <w:color w:val="1A1A1A"/>
        </w:rPr>
        <w:t xml:space="preserve">OPEN-Q-D17:</w:t>
      </w:r>
      <w:r>
        <w:rPr>
          <w:rFonts w:ascii="Calibri" w:cs="Calibri" w:eastAsia="Calibri" w:hAnsi="Calibri"/>
          <w:color w:val="1A1A1A"/>
        </w:rPr>
        <w:t xml:space="preserve"> 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 </w:t>
      </w:r>
      <w:r>
        <w:rPr>
          <w:rFonts w:ascii="Calibri" w:cs="Calibri" w:eastAsia="Calibri" w:hAnsi="Calibri"/>
          <w:i/>
          <w:iCs/>
          <w:color w:val="1A1A1A"/>
        </w:rPr>
        <w:t xml:space="preserve">Recommended default:</w:t>
      </w:r>
      <w:r>
        <w:rPr>
          <w:rFonts w:ascii="Calibri" w:cs="Calibri" w:eastAsia="Calibri" w:hAnsi="Calibri"/>
          <w:color w:val="1A1A1A"/>
        </w:rPr>
        <w:t xml:space="preserve"> build all routes as described, none as the assumed default; ask the unit's accounts staff and record the answer as a configuration setting. This is the single question with the widest effect on this module.</w:t>
      </w:r>
    </w:p>
    <w:p>
      <w:pPr>
        <w:spacing w:after="130" w:before="0" w:line="276"/>
        <w:jc w:val="left"/>
      </w:pPr>
      <w:r>
        <w:rPr>
          <w:rFonts w:ascii="Calibri" w:cs="Calibri" w:eastAsia="Calibri" w:hAnsi="Calibri"/>
          <w:b/>
          <w:bCs/>
          <w:color w:val="1A1A1A"/>
        </w:rPr>
        <w:t xml:space="preserve">OPEN-Q-D18:</w:t>
      </w:r>
      <w:r>
        <w:rPr>
          <w:rFonts w:ascii="Calibri" w:cs="Calibri" w:eastAsia="Calibri" w:hAnsi="Calibri"/>
          <w:color w:val="1A1A1A"/>
        </w:rPr>
        <w:t xml:space="preserve"> Under which tax registration number does RSTRS Dharmavaram raise invoices, and what registered address is printed on it? The research found a registration for the parent institute in one state, and the unit is in another; it could not confirm a registration in the unit's own state.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rPr>
        <w:t xml:space="preserve">Do not guess.</w:t>
      </w:r>
      <w:r>
        <w:rPr>
          <w:rFonts w:ascii="Calibri" w:cs="Calibri" w:eastAsia="Calibri" w:hAnsi="Calibri"/>
          <w:color w:val="1A1A1A"/>
        </w:rPr>
        <w:t xml:space="preserve"> Everything about the tax split depends on this.</w:t>
      </w:r>
    </w:p>
    <w:p>
      <w:pPr>
        <w:spacing w:after="130" w:before="0" w:line="276"/>
        <w:jc w:val="left"/>
      </w:pPr>
      <w:r>
        <w:rPr>
          <w:rFonts w:ascii="Calibri" w:cs="Calibri" w:eastAsia="Calibri" w:hAnsi="Calibri"/>
          <w:b/>
          <w:bCs/>
          <w:color w:val="1A1A1A"/>
        </w:rPr>
        <w:t xml:space="preserve">OPEN-Q-D19:</w:t>
      </w:r>
      <w:r>
        <w:rPr>
          <w:rFonts w:ascii="Calibri" w:cs="Calibri" w:eastAsia="Calibri" w:hAnsi="Calibri"/>
          <w:color w:val="1A1A1A"/>
        </w:rPr>
        <w:t xml:space="preserve"> 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rate in a dated tax master, set it from the figure the parent institute's accounts wing confirms in writing, and print nothing until that confirmation exists. </w:t>
      </w:r>
      <w:r>
        <w:rPr>
          <w:rFonts w:ascii="Calibri" w:cs="Calibri" w:eastAsia="Calibri" w:hAnsi="Calibri"/>
          <w:b/>
          <w:bCs/>
          <w:color w:val="1A1A1A"/>
        </w:rPr>
        <w:t xml:space="preserve">This document deliberately does not state a rate as fact.</w:t>
      </w:r>
    </w:p>
    <w:p>
      <w:pPr>
        <w:spacing w:after="130" w:before="0" w:line="276"/>
        <w:jc w:val="left"/>
      </w:pPr>
      <w:r>
        <w:rPr>
          <w:rFonts w:ascii="Calibri" w:cs="Calibri" w:eastAsia="Calibri" w:hAnsi="Calibri"/>
          <w:b/>
          <w:bCs/>
          <w:color w:val="1A1A1A"/>
        </w:rPr>
        <w:t xml:space="preserve">OPEN-Q-D20:</w:t>
      </w:r>
      <w:r>
        <w:rPr>
          <w:rFonts w:ascii="Calibri" w:cs="Calibri" w:eastAsia="Calibri" w:hAnsi="Calibri"/>
          <w:color w:val="1A1A1A"/>
        </w:rPr>
        <w:t xml:space="preserve"> Are any tests exempt — in particular cocoon-related tests, where the material may be treated as agricultural produce? — </w:t>
      </w:r>
      <w:r>
        <w:rPr>
          <w:rFonts w:ascii="Calibri" w:cs="Calibri" w:eastAsia="Calibri" w:hAnsi="Calibri"/>
          <w:i/>
          <w:iCs/>
          <w:color w:val="1A1A1A"/>
        </w:rPr>
        <w:t xml:space="preserve">Recommended default:</w:t>
      </w:r>
      <w:r>
        <w:rPr>
          <w:rFonts w:ascii="Calibri" w:cs="Calibri" w:eastAsia="Calibri" w:hAnsi="Calibri"/>
          <w:color w:val="1A1A1A"/>
        </w:rPr>
        <w:t xml:space="preserve"> treat every test as taxable at the confirmed rate; provide the exempt option per rate card line with a mandatory reason and notification reference so that a tax adviser's opinion can be applied as data, not code.</w:t>
      </w:r>
    </w:p>
    <w:p>
      <w:pPr>
        <w:spacing w:after="130" w:before="0" w:line="276"/>
        <w:jc w:val="left"/>
      </w:pPr>
      <w:r>
        <w:rPr>
          <w:rFonts w:ascii="Calibri" w:cs="Calibri" w:eastAsia="Calibri" w:hAnsi="Calibri"/>
          <w:b/>
          <w:bCs/>
          <w:color w:val="1A1A1A"/>
        </w:rPr>
        <w:t xml:space="preserve">OPEN-Q-D21:</w:t>
      </w:r>
      <w:r>
        <w:rPr>
          <w:rFonts w:ascii="Calibri" w:cs="Calibri" w:eastAsia="Calibri" w:hAnsi="Calibri"/>
          <w:color w:val="1A1A1A"/>
        </w:rPr>
        <w:t xml:space="preserve"> 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invoice electronic-invoicing-ready per M17-40 and obtain a written answer from the parent body's tax adviser before go-live.</w:t>
      </w:r>
    </w:p>
    <w:p>
      <w:pPr>
        <w:spacing w:after="130" w:before="0" w:line="276"/>
        <w:jc w:val="left"/>
      </w:pPr>
      <w:r>
        <w:rPr>
          <w:rFonts w:ascii="Calibri" w:cs="Calibri" w:eastAsia="Calibri" w:hAnsi="Calibri"/>
          <w:b/>
          <w:bCs/>
          <w:color w:val="1A1A1A"/>
        </w:rPr>
        <w:t xml:space="preserve">OPEN-Q-D22:</w:t>
      </w:r>
      <w:r>
        <w:rPr>
          <w:rFonts w:ascii="Calibri" w:cs="Calibri" w:eastAsia="Calibri" w:hAnsi="Calibri"/>
          <w:color w:val="1A1A1A"/>
        </w:rPr>
        <w:t xml:space="preserve"> Retired. The question of whether payment is required before testing or before report release, and whether the answer differs by class of customer, is asked once in Part B as </w:t>
      </w:r>
      <w:r>
        <w:rPr>
          <w:rFonts w:ascii="Calibri" w:cs="Calibri" w:eastAsia="Calibri" w:hAnsi="Calibri"/>
          <w:b/>
          <w:bCs/>
          <w:color w:val="1A1A1A"/>
        </w:rPr>
        <w:t xml:space="preserve">OPEN-Q-B1</w:t>
      </w:r>
      <w:r>
        <w:rPr>
          <w:rFonts w:ascii="Calibri" w:cs="Calibri" w:eastAsia="Calibri" w:hAnsi="Calibri"/>
          <w:color w:val="1A1A1A"/>
        </w:rPr>
        <w:t xml:space="preserve">, whose recommended default 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rPr>
        <w:t xml:space="preserve"> in WF-5, applied by M17-42.</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M18. Customer Portal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portal is the customer's own window into their work at the laboratory. It lets a reeler, twister, weaver or trader ask a question, book a test in advance, print the request form and a label to send with the sample, see where their sample has got to, download the finished report and the invoice, and raise a complaint — without telephoning the counter. It reduces the telephone traffic that consumes the counter staff's day, and it gives the customer a record they can show a buyer. What it must not do is show the customer anything internal: other customers' work, the laboratory's internal notes, staff names on the bench, prices given to anyone else, or the laboratory's own quality records.</w:t>
      </w:r>
    </w:p>
    <w:p>
      <w:pPr>
        <w:spacing w:after="130" w:before="0" w:line="276"/>
        <w:jc w:val="left"/>
      </w:pPr>
      <w:r>
        <w:rPr>
          <w:rFonts w:ascii="Calibri" w:cs="Calibri" w:eastAsia="Calibri" w:hAnsi="Calibri"/>
          <w:color w:val="1A1A1A"/>
        </w:rPr>
        <w:t xml:space="preserve">Note that the parent institute already operates a national testing portal and mobile application covering this unit. This module should therefore be designed so that it can either stand alone or act as a thin local layer, and so that an order arriving from the national portal is simply one more order source.</w:t>
      </w:r>
    </w:p>
    <w:p>
      <w:pPr>
        <w:pStyle w:val="Heading3"/>
        <w:keepNext/>
        <w:spacing w:after="90" w:before="240"/>
      </w:pPr>
      <w:r>
        <w:rPr>
          <w:rFonts w:ascii="Calibri" w:cs="Calibri" w:eastAsia="Calibri" w:hAnsi="Calibri"/>
          <w:b/>
          <w:bCs/>
          <w:color w:val="1A1A1A"/>
          <w:sz w:val="22"/>
          <w:szCs w:val="22"/>
        </w:rPr>
        <w:t xml:space="preserve">M18.1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 Request access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Prospective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portal account, linked to a customer master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or reject a portal registration and link it to the right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Home /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requests, samples in progress, reports ready, balance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Enquiry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what a test costs and what is needed, with no commitment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tests in advance of sending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Request Form and Label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request form and a pre-filled label to attach to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each sample has reached, by laboratory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authenticated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Invoice and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Pay online where a gateway or portal route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Complaint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that lands in the register in M15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Repeat Test or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retest or a correction to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Representatives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people who may act for the firm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 Preferences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channels and language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and Privacy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privacy notice, manage consent, see their own data</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portal account shall be created only by </w:t>
            </w:r>
            <w:r>
              <w:rPr>
                <w:rFonts w:ascii="Calibri" w:cs="Calibri" w:eastAsia="Calibri" w:hAnsi="Calibri"/>
                <w:b/>
                <w:bCs/>
                <w:color w:val="1A1A1A"/>
                <w:sz w:val="18"/>
                <w:szCs w:val="18"/>
              </w:rPr>
              <w:t xml:space="preserve">registration followed by laboratory approval</w:t>
            </w:r>
            <w:r>
              <w:rPr>
                <w:rFonts w:ascii="Calibri" w:cs="Calibri" w:eastAsia="Calibri" w:hAnsi="Calibri"/>
                <w:color w:val="1A1A1A"/>
                <w:sz w:val="18"/>
                <w:szCs w:val="18"/>
              </w:rPr>
              <w:t xml:space="preserve">, and shall be linked to exactly one customer master record. Self-registration alone shall not grant access to any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new account; no data is visible until the Front Desk links and approves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approval step shall require the laboratory to </w:t>
            </w:r>
            <w:r>
              <w:rPr>
                <w:rFonts w:ascii="Calibri" w:cs="Calibri" w:eastAsia="Calibri" w:hAnsi="Calibri"/>
                <w:b/>
                <w:bCs/>
                <w:color w:val="1A1A1A"/>
                <w:sz w:val="18"/>
                <w:szCs w:val="18"/>
              </w:rPr>
              <w:t xml:space="preserve">verify the applicant's connection to the customer</w:t>
            </w:r>
            <w:r>
              <w:rPr>
                <w:rFonts w:ascii="Calibri" w:cs="Calibri" w:eastAsia="Calibri" w:hAnsi="Calibri"/>
                <w:color w:val="1A1A1A"/>
                <w:sz w:val="18"/>
                <w:szCs w:val="18"/>
              </w:rPr>
              <w:t xml:space="preserve"> (for example against a letter, a visiting card, or a known mobile number already on the customer record) and shall record who approved, when, and on what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one account; the basis of verification is a mandatory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customer </w:t>
            </w:r>
            <w:r>
              <w:rPr>
                <w:rFonts w:ascii="Calibri" w:cs="Calibri" w:eastAsia="Calibri" w:hAnsi="Calibri"/>
                <w:b/>
                <w:bCs/>
                <w:color w:val="1A1A1A"/>
                <w:sz w:val="18"/>
                <w:szCs w:val="18"/>
              </w:rPr>
              <w:t xml:space="preserve">only their own records</w:t>
            </w:r>
            <w:r>
              <w:rPr>
                <w:rFonts w:ascii="Calibri" w:cs="Calibri" w:eastAsia="Calibri" w:hAnsi="Calibri"/>
                <w:color w:val="1A1A1A"/>
                <w:sz w:val="18"/>
                <w:szCs w:val="18"/>
              </w:rPr>
              <w:t xml:space="preserve">. Record-level filtering shall be applied in the data layer, not by hiding items in the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customer A and attempt to open customer B's report by changing the address in the browser; refused,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submit an enquiry</w:t>
            </w:r>
            <w:r>
              <w:rPr>
                <w:rFonts w:ascii="Calibri" w:cs="Calibri" w:eastAsia="Calibri" w:hAnsi="Calibri"/>
                <w:color w:val="1A1A1A"/>
                <w:sz w:val="18"/>
                <w:szCs w:val="18"/>
              </w:rPr>
              <w:t xml:space="preserve"> with a free-text requirement, the material, and an optional quantity; the laboratory replies with an estimate that the customer can see and accept in the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enquiry; it appears on the Front Desk queue; the priced reply appears on the customer's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create a test request in advance</w:t>
            </w:r>
            <w:r>
              <w:rPr>
                <w:rFonts w:ascii="Calibri" w:cs="Calibri" w:eastAsia="Calibri" w:hAnsi="Calibri"/>
                <w:color w:val="1A1A1A"/>
                <w:sz w:val="18"/>
                <w:szCs w:val="18"/>
              </w:rPr>
              <w:t xml:space="preserve">, selecting material, tests and methods from the catalogue applicable to that material, stating the number of samples and the quantity per sample, and shall see the estimated charge and the estimated completion date before submitting.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request for three samples of two tests; the estimate and the date appear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shall capture the customer's own </w:t>
            </w:r>
            <w:r>
              <w:rPr>
                <w:rFonts w:ascii="Calibri" w:cs="Calibri" w:eastAsia="Calibri" w:hAnsi="Calibri"/>
                <w:b/>
                <w:bCs/>
                <w:color w:val="1A1A1A"/>
                <w:sz w:val="18"/>
                <w:szCs w:val="18"/>
              </w:rPr>
              <w:t xml:space="preserve">declarations</w:t>
            </w:r>
            <w:r>
              <w:rPr>
                <w:rFonts w:ascii="Calibri" w:cs="Calibri" w:eastAsia="Calibri" w:hAnsi="Calibri"/>
                <w:color w:val="1A1A1A"/>
                <w:sz w:val="18"/>
                <w:szCs w:val="18"/>
              </w:rPr>
              <w:t xml:space="preserve"> — declared denier or count (including a range such as 18/20), declared variety, declared twist, the producing technology where known (charkha, cottage basin, multi-end reeling, automatic reeling), the customer's own lot or bale mark, the number of bales or books, and any specification the customer wants the result judged against — and shall label them clearly as declared by the customer and not verified by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request with declarations; they appear on the laboratory's registration screen marked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wants a </w:t>
            </w:r>
            <w:r>
              <w:rPr>
                <w:rFonts w:ascii="Calibri" w:cs="Calibri" w:eastAsia="Calibri" w:hAnsi="Calibri"/>
                <w:b/>
                <w:bCs/>
                <w:color w:val="1A1A1A"/>
                <w:sz w:val="18"/>
                <w:szCs w:val="18"/>
              </w:rPr>
              <w:t xml:space="preserve">pass or fail statement</w:t>
            </w:r>
            <w:r>
              <w:rPr>
                <w:rFonts w:ascii="Calibri" w:cs="Calibri" w:eastAsia="Calibri" w:hAnsi="Calibri"/>
                <w:color w:val="1A1A1A"/>
                <w:sz w:val="18"/>
                <w:szCs w:val="18"/>
              </w:rPr>
              <w:t xml:space="preserve">, the request shall capture the specification and the decision rule, and shall require the customer's agreement to that rule before the request is accepted.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pass/fail statement; the decision rule must be selected and agreed before submission completes.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print the test request form</w:t>
            </w:r>
            <w:r>
              <w:rPr>
                <w:rFonts w:ascii="Calibri" w:cs="Calibri" w:eastAsia="Calibri" w:hAnsi="Calibri"/>
                <w:color w:val="1A1A1A"/>
                <w:sz w:val="18"/>
                <w:szCs w:val="18"/>
              </w:rPr>
              <w:t xml:space="preserve"> with a laboratory reference number, and a </w:t>
            </w:r>
            <w:r>
              <w:rPr>
                <w:rFonts w:ascii="Calibri" w:cs="Calibri" w:eastAsia="Calibri" w:hAnsi="Calibri"/>
                <w:b/>
                <w:bCs/>
                <w:color w:val="1A1A1A"/>
                <w:sz w:val="18"/>
                <w:szCs w:val="18"/>
              </w:rPr>
              <w:t xml:space="preserve">pre-filled label</w:t>
            </w:r>
            <w:r>
              <w:rPr>
                <w:rFonts w:ascii="Calibri" w:cs="Calibri" w:eastAsia="Calibri" w:hAnsi="Calibri"/>
                <w:color w:val="1A1A1A"/>
                <w:sz w:val="18"/>
                <w:szCs w:val="18"/>
              </w:rPr>
              <w:t xml:space="preserve"> carrying that reference in both human-readable text and a scannable code, for the customer to attach to the sample before sending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both; the counter scans the label and the request opens immediately.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label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 or firm name, so that it does not defeat the blinding rule in M21. It shall carry the laboratory reference, the material, the number of units and the request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no customer name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w:t>
            </w:r>
            <w:r>
              <w:rPr>
                <w:rFonts w:ascii="Calibri" w:cs="Calibri" w:eastAsia="Calibri" w:hAnsi="Calibri"/>
                <w:b/>
                <w:bCs/>
                <w:color w:val="1A1A1A"/>
                <w:sz w:val="18"/>
                <w:szCs w:val="18"/>
              </w:rPr>
              <w:t xml:space="preserve">sample status</w:t>
            </w:r>
            <w:r>
              <w:rPr>
                <w:rFonts w:ascii="Calibri" w:cs="Calibri" w:eastAsia="Calibri" w:hAnsi="Calibri"/>
                <w:color w:val="1A1A1A"/>
                <w:sz w:val="18"/>
                <w:szCs w:val="18"/>
              </w:rPr>
              <w:t xml:space="preserve"> for each sample by laboratory reference, using customer-facing status words only: Request submitted; Awaiting sample; Sample received; Sample accepted; Testing in progress; Testing complete; Report under approval; Report issued; On hold — awaiting your response; On hold — payment; Sample rejected; Request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the internal workflow; the portal shows the mapped customer-facing word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show internal notes, internal state names, the names of the tester or verifier, internal remarks, quality records, individual readings before the report is issued, the internal reasons for a hold beyond the customer-facing category, or any other customer's information.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data returned to the portal for one sample; none of the listed items is present in the response, not merely hidden in the display.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the issued report</w:t>
            </w:r>
            <w:r>
              <w:rPr>
                <w:rFonts w:ascii="Calibri" w:cs="Calibri" w:eastAsia="Calibri" w:hAnsi="Calibri"/>
                <w:color w:val="1A1A1A"/>
                <w:sz w:val="18"/>
                <w:szCs w:val="18"/>
              </w:rPr>
              <w:t xml:space="preserve"> only after authentication, and only the frozen issued file. Superseded reports shall be shown with a clear superseded marker and a link to the current version; withdrawn reports shall be shown as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portal shows the amendment as current and the original marked superseded.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invoices, bills of supply, receipt vouchers, credit notes, refund vouchers and money receipts</w:t>
            </w:r>
            <w:r>
              <w:rPr>
                <w:rFonts w:ascii="Calibri" w:cs="Calibri" w:eastAsia="Calibri" w:hAnsi="Calibri"/>
                <w:color w:val="1A1A1A"/>
                <w:sz w:val="18"/>
                <w:szCs w:val="18"/>
              </w:rPr>
              <w:t xml:space="preserve"> relating to that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each document type; each is the frozen issued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raise a complaint</w:t>
            </w:r>
            <w:r>
              <w:rPr>
                <w:rFonts w:ascii="Calibri" w:cs="Calibri" w:eastAsia="Calibri" w:hAnsi="Calibri"/>
                <w:color w:val="1A1A1A"/>
                <w:sz w:val="18"/>
                <w:szCs w:val="18"/>
              </w:rPr>
              <w:t xml:space="preserve">, attach files, and see its progress and outcome. The complaint shall land in the register in M15 with channel = Customer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complaint in the portal; it appears in the register and the customer sees the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request a repeat test</w:t>
            </w:r>
            <w:r>
              <w:rPr>
                <w:rFonts w:ascii="Calibri" w:cs="Calibri" w:eastAsia="Calibri" w:hAnsi="Calibri"/>
                <w:color w:val="1A1A1A"/>
                <w:sz w:val="18"/>
                <w:szCs w:val="18"/>
              </w:rPr>
              <w:t xml:space="preserve"> or an </w:t>
            </w:r>
            <w:r>
              <w:rPr>
                <w:rFonts w:ascii="Calibri" w:cs="Calibri" w:eastAsia="Calibri" w:hAnsi="Calibri"/>
                <w:b/>
                <w:bCs/>
                <w:color w:val="1A1A1A"/>
                <w:sz w:val="18"/>
                <w:szCs w:val="18"/>
              </w:rPr>
              <w:t xml:space="preserve">amendment to a report</w:t>
            </w:r>
            <w:r>
              <w:rPr>
                <w:rFonts w:ascii="Calibri" w:cs="Calibri" w:eastAsia="Calibri" w:hAnsi="Calibri"/>
                <w:color w:val="1A1A1A"/>
                <w:sz w:val="18"/>
                <w:szCs w:val="18"/>
              </w:rPr>
              <w:t xml:space="preserve">, with a reason. Such a request shall create a task for the laboratory and shall not by itself change any record. The laboratory decides whether the repeat is chargeable and whether an amendment is warranted.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repeat; a task appears for the Lab In-Charge; nothing in the report changes until the laboratory acts.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nominate authorised representatives</w:t>
            </w:r>
            <w:r>
              <w:rPr>
                <w:rFonts w:ascii="Calibri" w:cs="Calibri" w:eastAsia="Calibri" w:hAnsi="Calibri"/>
                <w:color w:val="1A1A1A"/>
                <w:sz w:val="18"/>
                <w:szCs w:val="18"/>
              </w:rPr>
              <w:t xml:space="preserve"> — named people who may submit requests, collect reports or collect samples on the firm's behalf — with their name, designation, mobile number and validity period, subject to laboratory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a representative; after approval, the counter screen shows that person as authorised to collect.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set </w:t>
            </w:r>
            <w:r>
              <w:rPr>
                <w:rFonts w:ascii="Calibri" w:cs="Calibri" w:eastAsia="Calibri" w:hAnsi="Calibri"/>
                <w:b/>
                <w:bCs/>
                <w:color w:val="1A1A1A"/>
                <w:sz w:val="18"/>
                <w:szCs w:val="18"/>
              </w:rPr>
              <w:t xml:space="preserve">notification preferences</w:t>
            </w:r>
            <w:r>
              <w:rPr>
                <w:rFonts w:ascii="Calibri" w:cs="Calibri" w:eastAsia="Calibri" w:hAnsi="Calibri"/>
                <w:color w:val="1A1A1A"/>
                <w:sz w:val="18"/>
                <w:szCs w:val="18"/>
              </w:rPr>
              <w:t xml:space="preserve">: which events they wish to be told about, by which channel, and in which language (English, Telugu,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preferences; the next notification uses them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w:t>
            </w:r>
            <w:r>
              <w:rPr>
                <w:rFonts w:ascii="Calibri" w:cs="Calibri" w:eastAsia="Calibri" w:hAnsi="Calibri"/>
                <w:b/>
                <w:bCs/>
                <w:color w:val="1A1A1A"/>
                <w:sz w:val="18"/>
                <w:szCs w:val="18"/>
              </w:rPr>
              <w:t xml:space="preserve">privacy notice</w:t>
            </w:r>
            <w:r>
              <w:rPr>
                <w:rFonts w:ascii="Calibri" w:cs="Calibri" w:eastAsia="Calibri" w:hAnsi="Calibri"/>
                <w:color w:val="1A1A1A"/>
                <w:sz w:val="18"/>
                <w:szCs w:val="18"/>
              </w:rPr>
              <w:t xml:space="preserve"> as a short standalone page in plain language, in the customer's chosen language, and shall record the version of the notice the customer saw and agreed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the notice version and the agreement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let the customer </w:t>
            </w:r>
            <w:r>
              <w:rPr>
                <w:rFonts w:ascii="Calibri" w:cs="Calibri" w:eastAsia="Calibri" w:hAnsi="Calibri"/>
                <w:b/>
                <w:bCs/>
                <w:color w:val="1A1A1A"/>
                <w:sz w:val="18"/>
                <w:szCs w:val="18"/>
              </w:rPr>
              <w:t xml:space="preserve">see the personal data held about them</w:t>
            </w:r>
            <w:r>
              <w:rPr>
                <w:rFonts w:ascii="Calibri" w:cs="Calibri" w:eastAsia="Calibri" w:hAnsi="Calibri"/>
                <w:color w:val="1A1A1A"/>
                <w:sz w:val="18"/>
                <w:szCs w:val="18"/>
              </w:rPr>
              <w:t xml:space="preserve">, request a correction, and withdraw any consent given for optional purposes such as marketing or inclusion in a published list. Withdrawal of an optional consent shall not affect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marketing consent while a test is running; the test continues and the marketing flag changes.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laboratory's </w:t>
            </w:r>
            <w:r>
              <w:rPr>
                <w:rFonts w:ascii="Calibri" w:cs="Calibri" w:eastAsia="Calibri" w:hAnsi="Calibri"/>
                <w:b/>
                <w:bCs/>
                <w:color w:val="1A1A1A"/>
                <w:sz w:val="18"/>
                <w:szCs w:val="18"/>
              </w:rPr>
              <w:t xml:space="preserve">grievance contact</w:t>
            </w:r>
            <w:r>
              <w:rPr>
                <w:rFonts w:ascii="Calibri" w:cs="Calibri" w:eastAsia="Calibri" w:hAnsi="Calibri"/>
                <w:color w:val="1A1A1A"/>
                <w:sz w:val="18"/>
                <w:szCs w:val="18"/>
              </w:rPr>
              <w:t xml:space="preserve"> and the published time limit for a response.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contact appears in the footer of every portal page.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the customer's </w:t>
            </w:r>
            <w:r>
              <w:rPr>
                <w:rFonts w:ascii="Calibri" w:cs="Calibri" w:eastAsia="Calibri" w:hAnsi="Calibri"/>
                <w:b/>
                <w:bCs/>
                <w:color w:val="1A1A1A"/>
                <w:sz w:val="18"/>
                <w:szCs w:val="18"/>
              </w:rPr>
              <w:t xml:space="preserve">outstanding balance</w:t>
            </w:r>
            <w:r>
              <w:rPr>
                <w:rFonts w:ascii="Calibri" w:cs="Calibri" w:eastAsia="Calibri" w:hAnsi="Calibri"/>
                <w:color w:val="1A1A1A"/>
                <w:sz w:val="18"/>
                <w:szCs w:val="18"/>
              </w:rPr>
              <w:t xml:space="preserve"> and the payment instructions applicable to them, including the reference the customer must quote where a government challan route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balance; the instruction with the order reference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generate a time-limited share link</w:t>
            </w:r>
            <w:r>
              <w:rPr>
                <w:rFonts w:ascii="Calibri" w:cs="Calibri" w:eastAsia="Calibri" w:hAnsi="Calibri"/>
                <w:color w:val="1A1A1A"/>
                <w:sz w:val="18"/>
                <w:szCs w:val="18"/>
              </w:rPr>
              <w:t xml:space="preserve"> for an issued report, so that a buyer or a bank can view it without an account, with an expiry and a log of who opened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share link with a 7-day expiry; access after 7 days is refused; the access log shows the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w:t>
            </w:r>
            <w:r>
              <w:rPr>
                <w:rFonts w:ascii="Calibri" w:cs="Calibri" w:eastAsia="Calibri" w:hAnsi="Calibri"/>
                <w:b/>
                <w:bCs/>
                <w:color w:val="1A1A1A"/>
                <w:sz w:val="18"/>
                <w:szCs w:val="18"/>
              </w:rPr>
              <w:t xml:space="preserve">history</w:t>
            </w:r>
            <w:r>
              <w:rPr>
                <w:rFonts w:ascii="Calibri" w:cs="Calibri" w:eastAsia="Calibri" w:hAnsi="Calibri"/>
                <w:color w:val="1A1A1A"/>
                <w:sz w:val="18"/>
                <w:szCs w:val="18"/>
              </w:rPr>
              <w:t xml:space="preserve"> of the customer's past requests, samples and reports, searchable by date, reference and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from last year by material; it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usable on a </w:t>
            </w:r>
            <w:r>
              <w:rPr>
                <w:rFonts w:ascii="Calibri" w:cs="Calibri" w:eastAsia="Calibri" w:hAnsi="Calibri"/>
                <w:b/>
                <w:bCs/>
                <w:color w:val="1A1A1A"/>
                <w:sz w:val="18"/>
                <w:szCs w:val="18"/>
              </w:rPr>
              <w:t xml:space="preserve">mobile telephone browser</w:t>
            </w:r>
            <w:r>
              <w:rPr>
                <w:rFonts w:ascii="Calibri" w:cs="Calibri" w:eastAsia="Calibri" w:hAnsi="Calibri"/>
                <w:color w:val="1A1A1A"/>
                <w:sz w:val="18"/>
                <w:szCs w:val="18"/>
              </w:rPr>
              <w:t xml:space="preserve"> on a slow connection: server-rendered pages, no large downloads, no dependence on files fetched from outside India.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status page on a throttled connection; it renders within a few seconds.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at minimum, with Hindi where required, including correct rendering of Telugu text in any file it produces.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labels, the printed request form and the label render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access shall be governed by the same authentication rules as staff access where they apply: password policy, lockout on repeated failures, session timeout. A one-time password to the registered mobile number shall be an acceptable second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wrong password repeatedly; the account locks per the configured policy.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log every </w:t>
            </w:r>
            <w:r>
              <w:rPr>
                <w:rFonts w:ascii="Calibri" w:cs="Calibri" w:eastAsia="Calibri" w:hAnsi="Calibri"/>
                <w:b/>
                <w:bCs/>
                <w:color w:val="1A1A1A"/>
                <w:sz w:val="18"/>
                <w:szCs w:val="18"/>
              </w:rPr>
              <w:t xml:space="preserve">login, download, share-link creation and share-link access</w:t>
            </w:r>
            <w:r>
              <w:rPr>
                <w:rFonts w:ascii="Calibri" w:cs="Calibri" w:eastAsia="Calibri" w:hAnsi="Calibri"/>
                <w:color w:val="1A1A1A"/>
                <w:sz w:val="18"/>
                <w:szCs w:val="18"/>
              </w:rPr>
              <w:t xml:space="preserve"> with the actor, timestamp and address, for the audit trail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a report; the access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portal is the order source, the portal shall show the same status and the same report for that order, identified by the national booking reference as well as the local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portal-sourced order; the customer finds it by either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accept </w:t>
            </w:r>
            <w:r>
              <w:rPr>
                <w:rFonts w:ascii="Calibri" w:cs="Calibri" w:eastAsia="Calibri" w:hAnsi="Calibri"/>
                <w:b/>
                <w:bCs/>
                <w:color w:val="1A1A1A"/>
                <w:sz w:val="18"/>
                <w:szCs w:val="18"/>
              </w:rPr>
              <w:t xml:space="preserve">online payment</w:t>
            </w:r>
            <w:r>
              <w:rPr>
                <w:rFonts w:ascii="Calibri" w:cs="Calibri" w:eastAsia="Calibri" w:hAnsi="Calibri"/>
                <w:color w:val="1A1A1A"/>
                <w:sz w:val="18"/>
                <w:szCs w:val="18"/>
              </w:rPr>
              <w:t xml:space="preserve"> through whichever route the parent body sanctions, and shall record the resulting references automatically against the payment in M17.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 online; the payment record carries the gateway references without manual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deployable as a </w:t>
            </w:r>
            <w:r>
              <w:rPr>
                <w:rFonts w:ascii="Calibri" w:cs="Calibri" w:eastAsia="Calibri" w:hAnsi="Calibri"/>
                <w:b/>
                <w:bCs/>
                <w:color w:val="1A1A1A"/>
                <w:sz w:val="18"/>
                <w:szCs w:val="18"/>
              </w:rPr>
              <w:t xml:space="preserve">separate front end</w:t>
            </w:r>
            <w:r>
              <w:rPr>
                <w:rFonts w:ascii="Calibri" w:cs="Calibri" w:eastAsia="Calibri" w:hAnsi="Calibri"/>
                <w:color w:val="1A1A1A"/>
                <w:sz w:val="18"/>
                <w:szCs w:val="18"/>
              </w:rPr>
              <w:t xml:space="preserve"> from the internal application, so that the internal laboratory system can run with no internet connection while the portal is unreachable, and so that the portal's public surface can be secured and reviewed on its 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sample receipt, testing, verification and report issue all continue; the portal is unavailable and nothing internal breaks.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M18.3 What the customer must NOT see — explicit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customer's records, reports, invoices or samples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 of the tester or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and not required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remarks, internal hold reasons beyond the customer-facing category, and internal correspondence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working papers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raw readings and worksheets before the report is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Unapproved data; the report is the released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result that has not been verified and authorised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reviewed and authorised results are released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results, control charts, proficiency-testing scores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records, corrective actions, internal audit findings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prices offered to any other customer, or any other customer's concession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 for categories the customer does not belong to</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records, competency matrix, delegation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certificates and instrument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available to an assessor, not to a customer, unless the laboratory chooses to share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internal state names, technical status codes and workflow internals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Confusing and unnecessary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 third party who supplied information about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to be kept confidential to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data-store search across customers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Prevents enumeration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file numbers, audit trail, system logs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from the same firm want access.</w:t>
      </w:r>
      <w:r>
        <w:rPr>
          <w:rFonts w:ascii="Calibri" w:cs="Calibri" w:eastAsia="Calibri" w:hAnsi="Calibri"/>
          <w:color w:val="1A1A1A"/>
        </w:rPr>
        <w:t xml:space="preserve"> Allow several portal logins linked to one customer record, each an authorised representative, each with its own login and its own audit trail. Never a shared login.</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broker submits on behalf of a mill.</w:t>
      </w:r>
      <w:r>
        <w:rPr>
          <w:rFonts w:ascii="Calibri" w:cs="Calibri" w:eastAsia="Calibri" w:hAnsi="Calibri"/>
          <w:color w:val="1A1A1A"/>
        </w:rPr>
        <w:t xml:space="preserve"> The customer of record is the party whose name goes on the report and who is billed. The broker is a sender or an authorised representative. The portal must make this distinction visible at registration, because getting it wrong means the certificate is issued in the wrong name.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customer disputes a status.</w:t>
      </w:r>
      <w:r>
        <w:rPr>
          <w:rFonts w:ascii="Calibri" w:cs="Calibri" w:eastAsia="Calibri" w:hAnsi="Calibri"/>
          <w:color w:val="1A1A1A"/>
        </w:rPr>
        <w:t xml:space="preserve"> The portal's status is derived from the internal state by a fixed mapping table. Keep the mapping as configuration so the laboratory can adjust the words without a code change, and keep it visible in the documentation so the counter staff and the customer are looking at the same vocabulary.</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customer requests a report that is on payment hold.</w:t>
      </w:r>
      <w:r>
        <w:rPr>
          <w:rFonts w:ascii="Calibri" w:cs="Calibri" w:eastAsia="Calibri" w:hAnsi="Calibri"/>
          <w:color w:val="1A1A1A"/>
        </w:rPr>
        <w:t xml:space="preserve"> The portal shows "On hold — payment" and the balance, with payment instructions. It does not show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customer asks for their data to be erased while a report is retained.</w:t>
      </w:r>
      <w:r>
        <w:rPr>
          <w:rFonts w:ascii="Calibri" w:cs="Calibri" w:eastAsia="Calibri" w:hAnsi="Calibri"/>
          <w:color w:val="1A1A1A"/>
        </w:rPr>
        <w:t xml:space="preserve"> Technical records and issued reports are retained under a legal and regulatory obligation. Marketing and optional contact data are not. The portal must be able to service the request for the second category without breaking the first, and must say so plainly (see M21).</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laboratory does not want a public portal at all.</w:t>
      </w:r>
      <w:r>
        <w:rPr>
          <w:rFonts w:ascii="Calibri" w:cs="Calibri" w:eastAsia="Calibri" w:hAnsi="Calibri"/>
          <w:color w:val="1A1A1A"/>
        </w:rPr>
        <w:t xml:space="preserve"> Then M18 is deferred and M19's channels carry the customer communication instead. The internal system must not depend on the portal existing.</w:t>
      </w:r>
    </w:p>
    <w:p>
      <w:pPr>
        <w:spacing w:after="130" w:before="0" w:line="276"/>
        <w:jc w:val="left"/>
      </w:pPr>
      <w:r>
        <w:rPr>
          <w:rFonts w:ascii="Calibri" w:cs="Calibri" w:eastAsia="Calibri" w:hAnsi="Calibri"/>
          <w:b/>
          <w:bCs/>
          <w:color w:val="1A1A1A"/>
        </w:rPr>
        <w:t xml:space="preserve">OPEN-Q-D23:</w:t>
      </w:r>
      <w:r>
        <w:rPr>
          <w:rFonts w:ascii="Calibri" w:cs="Calibri" w:eastAsia="Calibri" w:hAnsi="Calibri"/>
          <w:color w:val="1A1A1A"/>
        </w:rPr>
        <w:t xml:space="preserve"> Should this project build a local customer portal at all, given that the parent institute already operates a national testing portal and mobile application listing this unit?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internal laboratory system first and treat the national portal as an inbound order source; hold the local portal as a later phase, with the reference-tracking and report-download functions as the first parts to build if it is wanted.</w:t>
      </w:r>
    </w:p>
    <w:p>
      <w:pPr>
        <w:spacing w:after="130" w:before="0" w:line="276"/>
        <w:jc w:val="left"/>
      </w:pPr>
      <w:r>
        <w:rPr>
          <w:rFonts w:ascii="Calibri" w:cs="Calibri" w:eastAsia="Calibri" w:hAnsi="Calibri"/>
          <w:b/>
          <w:bCs/>
          <w:color w:val="1A1A1A"/>
        </w:rPr>
        <w:t xml:space="preserve">OPEN-Q-D24:</w:t>
      </w:r>
      <w:r>
        <w:rPr>
          <w:rFonts w:ascii="Calibri" w:cs="Calibri" w:eastAsia="Calibri" w:hAnsi="Calibri"/>
          <w:color w:val="1A1A1A"/>
        </w:rPr>
        <w:t xml:space="preserve"> Will a public-facing web surface be permitted, and on which domain and hosting, and does it require a security audit and a website-quality certification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assume a security audit by an empanelled auditor is required, and treat the portal and the public report-verification page as a separate deliverable with their own approval gate so they cannot delay the internal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M19. Notifications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People do not watch a screen all day. The system therefore has to tell them when something needs doing or when something has happened: the report is ready, the calibration is due, the stock is low, the approval has been waiting three days. This module is the single place where all of that is defined, so that messages are consistent, they can be switched on and off without changing the program, they are sent in the right language, they are retried if they fail, and every one of them is recorded so that "we told the customer on the 12th" can be proved.</w:t>
      </w:r>
    </w:p>
    <w:p>
      <w:pPr>
        <w:pStyle w:val="Heading3"/>
        <w:keepNext/>
        <w:spacing w:after="90" w:before="240"/>
      </w:pPr>
      <w:r>
        <w:rPr>
          <w:rFonts w:ascii="Calibri" w:cs="Calibri" w:eastAsia="Calibri" w:hAnsi="Calibri"/>
          <w:b/>
          <w:bCs/>
          <w:color w:val="1A1A1A"/>
          <w:sz w:val="22"/>
          <w:szCs w:val="22"/>
        </w:rPr>
        <w:t xml:space="preserve">M19.1 Event-to-notification matrix</w:t>
      </w:r>
    </w:p>
    <w:p>
      <w:pPr>
        <w:spacing w:after="130" w:before="0" w:line="276"/>
        <w:jc w:val="left"/>
      </w:pPr>
      <w:r>
        <w:rPr>
          <w:rFonts w:ascii="Calibri" w:cs="Calibri" w:eastAsia="Calibri" w:hAnsi="Calibri"/>
          <w:color w:val="1A1A1A"/>
        </w:rPr>
        <w:t xml:space="preserve">Channels: </w:t>
      </w:r>
      <w:r>
        <w:rPr>
          <w:rFonts w:ascii="Calibri" w:cs="Calibri" w:eastAsia="Calibri" w:hAnsi="Calibri"/>
          <w:b/>
          <w:bCs/>
          <w:color w:val="1A1A1A"/>
        </w:rPr>
        <w:t xml:space="preserve">E</w:t>
      </w:r>
      <w:r>
        <w:rPr>
          <w:rFonts w:ascii="Calibri" w:cs="Calibri" w:eastAsia="Calibri" w:hAnsi="Calibri"/>
          <w:color w:val="1A1A1A"/>
        </w:rPr>
        <w:t xml:space="preserve"> = email, </w:t>
      </w:r>
      <w:r>
        <w:rPr>
          <w:rFonts w:ascii="Calibri" w:cs="Calibri" w:eastAsia="Calibri" w:hAnsi="Calibri"/>
          <w:b/>
          <w:bCs/>
          <w:color w:val="1A1A1A"/>
        </w:rPr>
        <w:t xml:space="preserve">S</w:t>
      </w:r>
      <w:r>
        <w:rPr>
          <w:rFonts w:ascii="Calibri" w:cs="Calibri" w:eastAsia="Calibri" w:hAnsi="Calibri"/>
          <w:color w:val="1A1A1A"/>
        </w:rPr>
        <w:t xml:space="preserve"> = short message service (SMS), </w:t>
      </w:r>
      <w:r>
        <w:rPr>
          <w:rFonts w:ascii="Calibri" w:cs="Calibri" w:eastAsia="Calibri" w:hAnsi="Calibri"/>
          <w:b/>
          <w:bCs/>
          <w:color w:val="1A1A1A"/>
        </w:rPr>
        <w:t xml:space="preserve">W</w:t>
      </w:r>
      <w:r>
        <w:rPr>
          <w:rFonts w:ascii="Calibri" w:cs="Calibri" w:eastAsia="Calibri" w:hAnsi="Calibri"/>
          <w:color w:val="1A1A1A"/>
        </w:rPr>
        <w:t xml:space="preserve"> = WhatsApp </w:t>
      </w:r>
      <w:r>
        <w:rPr>
          <w:rFonts w:ascii="Calibri" w:cs="Calibri" w:eastAsia="Calibri" w:hAnsi="Calibri"/>
          <w:b/>
          <w:bCs/>
          <w:color w:val="5A5A5A"/>
        </w:rPr>
        <w:t xml:space="preserve">[LATER]</w:t>
      </w:r>
      <w:r>
        <w:rPr>
          <w:rFonts w:ascii="Calibri" w:cs="Calibri" w:eastAsia="Calibri" w:hAnsi="Calibri"/>
          <w:color w:val="1A1A1A"/>
        </w:rPr>
        <w:t xml:space="preserve">, </w:t>
      </w:r>
      <w:r>
        <w:rPr>
          <w:rFonts w:ascii="Calibri" w:cs="Calibri" w:eastAsia="Calibri" w:hAnsi="Calibri"/>
          <w:b/>
          <w:bCs/>
          <w:color w:val="1A1A1A"/>
        </w:rPr>
        <w:t xml:space="preserve">A</w:t>
      </w:r>
      <w:r>
        <w:rPr>
          <w:rFonts w:ascii="Calibri" w:cs="Calibri" w:eastAsia="Calibri" w:hAnsi="Calibri"/>
          <w:color w:val="1A1A1A"/>
        </w:rPr>
        <w:t xml:space="preserve"> = in-application. Timing "immediate" means within the notification job's cycle (default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Recipient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Channel</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Template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Timing</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sent to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ESTIMATE_SENT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received from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accepted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REQ_ACCEPTED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declined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 and telephone note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REQ_DECLINED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w:t>
            </w:r>
            <w:r>
              <w:rPr>
                <w:rFonts w:ascii="Calibri" w:cs="Calibri" w:eastAsia="Calibri" w:hAnsi="Calibri"/>
                <w:color w:val="1A1A1A"/>
                <w:sz w:val="18"/>
                <w:szCs w:val="18"/>
              </w:rPr>
              <w:t xml:space="preserve"> (carries laboratory reference, tests, expected date,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SAMPLE_RECEIVED_INT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SAMPLE_REJECTED</w:t>
            </w:r>
            <w:r>
              <w:rPr>
                <w:rFonts w:ascii="Calibri" w:cs="Calibri" w:eastAsia="Calibri" w:hAnsi="Calibri"/>
                <w:color w:val="1A1A1A"/>
                <w:sz w:val="18"/>
                <w:szCs w:val="18"/>
              </w:rPr>
              <w:t xml:space="preserve"> (carries the reason and the options)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accepted with a recorded 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Clarification needed from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CLARIFY_NEEDED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on hold</w:t>
            </w:r>
            <w:r>
              <w:rPr>
                <w:rFonts w:ascii="Calibri" w:cs="Calibri" w:eastAsia="Calibri" w:hAnsi="Calibri"/>
                <w:color w:val="1A1A1A"/>
                <w:sz w:val="18"/>
                <w:szCs w:val="18"/>
              </w:rPr>
              <w:t xml:space="preserve"> (any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REQUEST_ON_HOLD</w:t>
            </w:r>
            <w:r>
              <w:rPr>
                <w:rFonts w:ascii="Calibri" w:cs="Calibri" w:eastAsia="Calibri" w:hAnsi="Calibri"/>
                <w:color w:val="1A1A1A"/>
                <w:sz w:val="18"/>
                <w:szCs w:val="18"/>
              </w:rPr>
              <w:t xml:space="preserve"> (carries the customer-facing category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released from hold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HOLD_RELEASED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allocated to a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allocated, 25 percent of turnaround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alert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started, 50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TEST_NOT_STARTED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at risk, 80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TEST_AT_RISK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delayed past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and Approving Authority if more than a configurable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 once per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submitted, awaiting verification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pending more than the configured hours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RESULT_SENT_BACK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 pending too long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APPROVAL_OVERDUE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ready / issued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portal notice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REPORT_ISSUED</w:t>
            </w:r>
            <w:r>
              <w:rPr>
                <w:rFonts w:ascii="Calibri" w:cs="Calibri" w:eastAsia="Calibri" w:hAnsi="Calibri"/>
                <w:color w:val="1A1A1A"/>
                <w:sz w:val="18"/>
                <w:szCs w:val="18"/>
              </w:rPr>
              <w:t xml:space="preserve"> (carries report number and how to download or 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dispatched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REPORT_DISPATCHED</w:t>
            </w:r>
            <w:r>
              <w:rPr>
                <w:rFonts w:ascii="Calibri" w:cs="Calibri" w:eastAsia="Calibri" w:hAnsi="Calibri"/>
                <w:color w:val="1A1A1A"/>
                <w:sz w:val="18"/>
                <w:szCs w:val="18"/>
              </w:rPr>
              <w:t xml:space="preserve"> (carries mode and any tracking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REPORT_AMENDED</w:t>
            </w:r>
            <w:r>
              <w:rPr>
                <w:rFonts w:ascii="Calibri" w:cs="Calibri" w:eastAsia="Calibri" w:hAnsi="Calibri"/>
                <w:color w:val="1A1A1A"/>
                <w:sz w:val="18"/>
                <w:szCs w:val="18"/>
              </w:rPr>
              <w:t xml:space="preserve"> (carries both report numbers and the reason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 recalled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REPORT_WITHDRAWN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PAYMENT_RECEIVED</w:t>
            </w:r>
            <w:r>
              <w:rPr>
                <w:rFonts w:ascii="Calibri" w:cs="Calibri" w:eastAsia="Calibri" w:hAnsi="Calibri"/>
                <w:color w:val="1A1A1A"/>
                <w:sz w:val="18"/>
                <w:szCs w:val="18"/>
              </w:rPr>
              <w:t xml:space="preserve"> (amount, receipt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configurable intervals after the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overdue beyond the escalation 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PAYMENT_ESCALATION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deposit balance 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DEPOSIT_LOW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PROVISIONAL_RELEASE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60, 30, 15, 7 and 0 days (configurable)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until resolved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due /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INTCHK_DUE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schedule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moved out of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affected testers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EQUIP_OUT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opened / not closed after the configured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IMPACT_OPEN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daily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and 30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suspended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COMPETENCY_SUSPENDED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starting / 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delegating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DELEGATION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notification task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and 14 days into the 15-day window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below reorder level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 digest and immediate on crossing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moved to expired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Indent approved /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INDENT_STATUS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control out of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Quality Manager,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tests withheld by a quality control 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QC_WITHHELD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result 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PT_UNSATISFACTORY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 and Approving Authority for a Critical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acknowledgement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outcome communicated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COMPLAINT_OUTCOME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and Approving Authority if Critical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CAPA_DUE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days before, on the day, then 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environmental reading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on duty,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ENV_READING_MISSED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retention period 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ready for collection / return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issued or revised, acknowledgement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 the distribution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DOC_ACK_REQUIRED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weekly reminder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Auditor, auditee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 days before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finding open past target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AUDIT_FINDING_DUE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failed or restore test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BACKUP_ALERT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 monthly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used (any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OVERRIDE_USED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SYSTEM_INCIDENT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locked after failed attempts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user, Administrator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registration awaiting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PORTAL_REG_PENDING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Data-related grievance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Grievance officer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DPDP_GRIEVANCE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every notification as an </w:t>
            </w:r>
            <w:r>
              <w:rPr>
                <w:rFonts w:ascii="Calibri" w:cs="Calibri" w:eastAsia="Calibri" w:hAnsi="Calibri"/>
                <w:b/>
                <w:bCs/>
                <w:color w:val="1A1A1A"/>
                <w:sz w:val="18"/>
                <w:szCs w:val="18"/>
              </w:rPr>
              <w:t xml:space="preserve">event definition</w:t>
            </w:r>
            <w:r>
              <w:rPr>
                <w:rFonts w:ascii="Calibri" w:cs="Calibri" w:eastAsia="Calibri" w:hAnsi="Calibri"/>
                <w:color w:val="1A1A1A"/>
                <w:sz w:val="18"/>
                <w:szCs w:val="18"/>
              </w:rPr>
              <w:t xml:space="preserve"> in configuration: event code, description, default recipients by role, default channels, template, timing rule, and an on/off switch. Adding a recipient or turning an event off shall not require a program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one event off in configuration; it stops being generated; turn it back on; it resumes.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message templates</w:t>
            </w:r>
            <w:r>
              <w:rPr>
                <w:rFonts w:ascii="Calibri" w:cs="Calibri" w:eastAsia="Calibri" w:hAnsi="Calibri"/>
                <w:color w:val="1A1A1A"/>
                <w:sz w:val="18"/>
                <w:szCs w:val="18"/>
              </w:rPr>
              <w:t xml:space="preserve"> per event, per channel and per language (English, Telugu, Hindi), with named placeholders. Templates shall be versioned, and every sent message shall record the template version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template; previously sent messages still show the wording that was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Templates shall be </w:t>
            </w:r>
            <w:r>
              <w:rPr>
                <w:rFonts w:ascii="Calibri" w:cs="Calibri" w:eastAsia="Calibri" w:hAnsi="Calibri"/>
                <w:b/>
                <w:bCs/>
                <w:color w:val="1A1A1A"/>
                <w:sz w:val="18"/>
                <w:szCs w:val="18"/>
              </w:rPr>
              <w:t xml:space="preserve">short enough for the short message service</w:t>
            </w:r>
            <w:r>
              <w:rPr>
                <w:rFonts w:ascii="Calibri" w:cs="Calibri" w:eastAsia="Calibri" w:hAnsi="Calibri"/>
                <w:color w:val="1A1A1A"/>
                <w:sz w:val="18"/>
                <w:szCs w:val="18"/>
              </w:rPr>
              <w:t xml:space="preserve"> where that channel is used, and the system shall warn the editor if a template exceeds the single-message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SMS template beyond the limit; a warning appears with the character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notification attempt shall be recorded in a </w:t>
            </w:r>
            <w:r>
              <w:rPr>
                <w:rFonts w:ascii="Calibri" w:cs="Calibri" w:eastAsia="Calibri" w:hAnsi="Calibri"/>
                <w:b/>
                <w:bCs/>
                <w:color w:val="1A1A1A"/>
                <w:sz w:val="18"/>
                <w:szCs w:val="18"/>
              </w:rPr>
              <w:t xml:space="preserve">sent log</w:t>
            </w:r>
            <w:r>
              <w:rPr>
                <w:rFonts w:ascii="Calibri" w:cs="Calibri" w:eastAsia="Calibri" w:hAnsi="Calibri"/>
                <w:color w:val="1A1A1A"/>
                <w:sz w:val="18"/>
                <w:szCs w:val="18"/>
              </w:rPr>
              <w:t xml:space="preserve"> with: event, recipient identity, channel, address or number used, template version, the rendered content, created time, sent time, delivery status, provider reference, retry count, and failure reason. The log shall be part of the audit record and shall be retained per the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 message; the log shows all fields; a failed send shows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shall be produced by a </w:t>
            </w:r>
            <w:r>
              <w:rPr>
                <w:rFonts w:ascii="Calibri" w:cs="Calibri" w:eastAsia="Calibri" w:hAnsi="Calibri"/>
                <w:b/>
                <w:bCs/>
                <w:color w:val="1A1A1A"/>
                <w:sz w:val="18"/>
                <w:szCs w:val="18"/>
              </w:rPr>
              <w:t xml:space="preserve">scheduled job</w:t>
            </w:r>
            <w:r>
              <w:rPr>
                <w:rFonts w:ascii="Calibri" w:cs="Calibri" w:eastAsia="Calibri" w:hAnsi="Calibri"/>
                <w:color w:val="1A1A1A"/>
                <w:sz w:val="18"/>
                <w:szCs w:val="18"/>
              </w:rPr>
              <w:t xml:space="preserve"> with an idempotency key of (event code, entity identifier, threshold), so the same alert is not sent repeatedly on each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an overdue test overdue for a week; the overdue alert is sent once per day, not once per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sends shall be </w:t>
            </w:r>
            <w:r>
              <w:rPr>
                <w:rFonts w:ascii="Calibri" w:cs="Calibri" w:eastAsia="Calibri" w:hAnsi="Calibri"/>
                <w:b/>
                <w:bCs/>
                <w:color w:val="1A1A1A"/>
                <w:sz w:val="18"/>
                <w:szCs w:val="18"/>
              </w:rPr>
              <w:t xml:space="preserve">retried</w:t>
            </w:r>
            <w:r>
              <w:rPr>
                <w:rFonts w:ascii="Calibri" w:cs="Calibri" w:eastAsia="Calibri" w:hAnsi="Calibri"/>
                <w:color w:val="1A1A1A"/>
                <w:sz w:val="18"/>
                <w:szCs w:val="18"/>
              </w:rPr>
              <w:t xml:space="preserve"> with increasing intervals up to a configurable maximum (default 5 attempts over 24 hours), after which the notification is marked failed and appears on an administrator's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the email connection; the retries are visible; after the maximum, the failure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quiet hours</w:t>
            </w:r>
            <w:r>
              <w:rPr>
                <w:rFonts w:ascii="Calibri" w:cs="Calibri" w:eastAsia="Calibri" w:hAnsi="Calibri"/>
                <w:color w:val="1A1A1A"/>
                <w:sz w:val="18"/>
                <w:szCs w:val="18"/>
              </w:rPr>
              <w:t xml:space="preserve"> per channel (default: no outbound SMS or WhatsApp between 21:00 and 07:00), holding messages until the quiet period ends, except for a configurable list of urgent events.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routine SMS at 22:00; it is sent at 07:00. Generate an urgent one; it is sent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digest</w:t>
            </w:r>
            <w:r>
              <w:rPr>
                <w:rFonts w:ascii="Calibri" w:cs="Calibri" w:eastAsia="Calibri" w:hAnsi="Calibri"/>
                <w:color w:val="1A1A1A"/>
                <w:sz w:val="18"/>
                <w:szCs w:val="18"/>
              </w:rPr>
              <w:t xml:space="preserve"> notifications so that low-urgency events (stock low, overrides used, retention due) are combined into one message rather than many.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stock alert as a weekly digest; one message lists all low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respect </w:t>
            </w:r>
            <w:r>
              <w:rPr>
                <w:rFonts w:ascii="Calibri" w:cs="Calibri" w:eastAsia="Calibri" w:hAnsi="Calibri"/>
                <w:b/>
                <w:bCs/>
                <w:color w:val="1A1A1A"/>
                <w:sz w:val="18"/>
                <w:szCs w:val="18"/>
              </w:rPr>
              <w:t xml:space="preserve">recipient preferences</w:t>
            </w:r>
            <w:r>
              <w:rPr>
                <w:rFonts w:ascii="Calibri" w:cs="Calibri" w:eastAsia="Calibri" w:hAnsi="Calibri"/>
                <w:color w:val="1A1A1A"/>
                <w:sz w:val="18"/>
                <w:szCs w:val="18"/>
              </w:rPr>
              <w:t xml:space="preserve"> (M18-17 for customers, a personal setting for staff) for channel and language, subject to a list of events that cannot be opted out of because the laboratory must be able to prove it told the customer — sample rejected, report amended, report withdrawn, complaint outcome, and any recall.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Opt out of all optional notifications; a report-withdrawal message is still sent and the opt-out is respected for everything else.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to customers shall contain </w:t>
            </w:r>
            <w:r>
              <w:rPr>
                <w:rFonts w:ascii="Calibri" w:cs="Calibri" w:eastAsia="Calibri" w:hAnsi="Calibri"/>
                <w:b/>
                <w:bCs/>
                <w:color w:val="1A1A1A"/>
                <w:sz w:val="18"/>
                <w:szCs w:val="18"/>
              </w:rPr>
              <w:t xml:space="preserve">no more personal or commercial data than necessary</w:t>
            </w:r>
            <w:r>
              <w:rPr>
                <w:rFonts w:ascii="Calibri" w:cs="Calibri" w:eastAsia="Calibri" w:hAnsi="Calibri"/>
                <w:color w:val="1A1A1A"/>
                <w:sz w:val="18"/>
                <w:szCs w:val="18"/>
              </w:rPr>
              <w:t xml:space="preserve">, shall never contain the report content itself, and shall never place personal data in a web address or query string. Links shall use an opaque token.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report-ready message; it contains the reference and a tokenised link, not results and not the customer's identifiers in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an </w:t>
            </w:r>
            <w:r>
              <w:rPr>
                <w:rFonts w:ascii="Calibri" w:cs="Calibri" w:eastAsia="Calibri" w:hAnsi="Calibri"/>
                <w:b/>
                <w:bCs/>
                <w:color w:val="1A1A1A"/>
                <w:sz w:val="18"/>
                <w:szCs w:val="18"/>
              </w:rPr>
              <w:t xml:space="preserve">in-application notification centre</w:t>
            </w:r>
            <w:r>
              <w:rPr>
                <w:rFonts w:ascii="Calibri" w:cs="Calibri" w:eastAsia="Calibri" w:hAnsi="Calibri"/>
                <w:color w:val="1A1A1A"/>
                <w:sz w:val="18"/>
                <w:szCs w:val="18"/>
              </w:rPr>
              <w:t xml:space="preserve"> per user showing unread items, with the ability to mark as read and to navigate directly to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three in-application notifications; the count is 3; opening one reduces it to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queue outbound messages</w:t>
            </w:r>
            <w:r>
              <w:rPr>
                <w:rFonts w:ascii="Calibri" w:cs="Calibri" w:eastAsia="Calibri" w:hAnsi="Calibri"/>
                <w:color w:val="1A1A1A"/>
                <w:sz w:val="18"/>
                <w:szCs w:val="18"/>
              </w:rPr>
              <w:t xml:space="preserve"> and shall never block a user action while sending. Where the internet is unavailable, the queue shall hold and drain when connectivity returns, and staff shall be able to see the queue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receive a sample; the customer message queues; reconnect; it sends.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manual send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resend</w:t>
            </w:r>
            <w:r>
              <w:rPr>
                <w:rFonts w:ascii="Calibri" w:cs="Calibri" w:eastAsia="Calibri" w:hAnsi="Calibri"/>
                <w:color w:val="1A1A1A"/>
                <w:sz w:val="18"/>
                <w:szCs w:val="18"/>
              </w:rPr>
              <w:t xml:space="preserve"> of any notification by an authorised user, with the reason recorded, for the case where a customer says they did not receive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Resend one message; the log shows the original and the resend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telephone calls</w:t>
            </w:r>
            <w:r>
              <w:rPr>
                <w:rFonts w:ascii="Calibri" w:cs="Calibri" w:eastAsia="Calibri" w:hAnsi="Calibri"/>
                <w:color w:val="1A1A1A"/>
                <w:sz w:val="18"/>
                <w:szCs w:val="18"/>
              </w:rPr>
              <w:t xml:space="preserve"> made instead of, or in addition to, an electronic message, as a communication log entry against the order or complaint, with who called, when, whom they spoke to and the substance. This matters because several required notifications will in practice be made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call against an order; it appears in the customer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notification is required as </w:t>
            </w:r>
            <w:r>
              <w:rPr>
                <w:rFonts w:ascii="Calibri" w:cs="Calibri" w:eastAsia="Calibri" w:hAnsi="Calibri"/>
                <w:b/>
                <w:bCs/>
                <w:color w:val="1A1A1A"/>
                <w:sz w:val="18"/>
                <w:szCs w:val="18"/>
              </w:rPr>
              <w:t xml:space="preserve">evidence</w:t>
            </w:r>
            <w:r>
              <w:rPr>
                <w:rFonts w:ascii="Calibri" w:cs="Calibri" w:eastAsia="Calibri" w:hAnsi="Calibri"/>
                <w:color w:val="1A1A1A"/>
                <w:sz w:val="18"/>
                <w:szCs w:val="18"/>
              </w:rPr>
              <w:t xml:space="preserve"> — the customer was told the sample was rejected, the customer was told the report was amended, the customer was told the complaint outcome — the sent log entry shall be linked to the record concerned and shall be printable as part of that record's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complaint file; the acknowledgement and outcome messages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w:t>
            </w:r>
            <w:r>
              <w:rPr>
                <w:rFonts w:ascii="Calibri" w:cs="Calibri" w:eastAsia="Calibri" w:hAnsi="Calibri"/>
                <w:b/>
                <w:bCs/>
                <w:color w:val="1A1A1A"/>
                <w:sz w:val="18"/>
                <w:szCs w:val="18"/>
              </w:rPr>
              <w:t xml:space="preserve">WhatsApp</w:t>
            </w:r>
            <w:r>
              <w:rPr>
                <w:rFonts w:ascii="Calibri" w:cs="Calibri" w:eastAsia="Calibri" w:hAnsi="Calibri"/>
                <w:color w:val="1A1A1A"/>
                <w:sz w:val="18"/>
                <w:szCs w:val="18"/>
              </w:rPr>
              <w:t xml:space="preserve"> as a channel through a business messaging provider, using approved message templates.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Send one WhatsApp message; the log records the provider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provider configuration</w:t>
            </w:r>
            <w:r>
              <w:rPr>
                <w:rFonts w:ascii="Calibri" w:cs="Calibri" w:eastAsia="Calibri" w:hAnsi="Calibri"/>
                <w:color w:val="1A1A1A"/>
                <w:sz w:val="18"/>
                <w:szCs w:val="18"/>
              </w:rPr>
              <w:t xml:space="preserve"> (email server, short message service provider, sender identity, template registration identifiers) as configuration with credentials stored securely, never in program code or in a file kept with the source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provider in configuration; sending continues without a program change.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has no email address.</w:t>
      </w:r>
      <w:r>
        <w:rPr>
          <w:rFonts w:ascii="Calibri" w:cs="Calibri" w:eastAsia="Calibri" w:hAnsi="Calibri"/>
          <w:color w:val="1A1A1A"/>
        </w:rPr>
        <w:t xml:space="preserve"> Very likely for a small reeler. Short message service is then the primary channel and the printed acknowledgement at the counter is the fallback. Design every customer-facing notification to be meaningful in a single short message.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customer's mobile number is wrong.</w:t>
      </w:r>
      <w:r>
        <w:rPr>
          <w:rFonts w:ascii="Calibri" w:cs="Calibri" w:eastAsia="Calibri" w:hAnsi="Calibri"/>
          <w:color w:val="1A1A1A"/>
        </w:rPr>
        <w:t xml:space="preserve"> The sent log records the failure. The counter should be prompted to confirm the number at the next visit. Do not silently accept undelivered messages as delivered.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message must go out but the internet is down.</w:t>
      </w:r>
      <w:r>
        <w:rPr>
          <w:rFonts w:ascii="Calibri" w:cs="Calibri" w:eastAsia="Calibri" w:hAnsi="Calibri"/>
          <w:color w:val="1A1A1A"/>
        </w:rPr>
        <w:t xml:space="preserve"> The queue holds it. The counter staff should be able to see that it is queued and, if the matter is urgent, telephone the customer and record the call under M19-14.</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Too many alerts.</w:t>
      </w:r>
      <w:r>
        <w:rPr>
          <w:rFonts w:ascii="Calibri" w:cs="Calibri" w:eastAsia="Calibri" w:hAnsi="Calibri"/>
          <w:color w:val="1A1A1A"/>
        </w:rPr>
        <w:t xml:space="preserve"> The commonest failure of notification systems. Every alert must be switchable, digest-able and directed at a role rather than everyone. Review the notification volume at the management review and turn off what nobody acts 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notification names a tester to the customer.</w:t>
      </w:r>
      <w:r>
        <w:rPr>
          <w:rFonts w:ascii="Calibri" w:cs="Calibri" w:eastAsia="Calibri" w:hAnsi="Calibri"/>
          <w:color w:val="1A1A1A"/>
        </w:rPr>
        <w:t xml:space="preserve"> Never. Customer-facing templates must not include internal staff names. Lint the templates for placeholder names that resolve to staff identities.</w:t>
      </w:r>
    </w:p>
    <w:p>
      <w:pPr>
        <w:spacing w:after="130" w:before="0" w:line="276"/>
        <w:jc w:val="left"/>
      </w:pPr>
      <w:r>
        <w:rPr>
          <w:rFonts w:ascii="Calibri" w:cs="Calibri" w:eastAsia="Calibri" w:hAnsi="Calibri"/>
          <w:b/>
          <w:bCs/>
          <w:color w:val="1A1A1A"/>
        </w:rPr>
        <w:t xml:space="preserve">OPEN-Q-D25:</w:t>
      </w:r>
      <w:r>
        <w:rPr>
          <w:rFonts w:ascii="Calibri" w:cs="Calibri" w:eastAsia="Calibri" w:hAnsi="Calibri"/>
          <w:color w:val="1A1A1A"/>
        </w:rPr>
        <w:t xml:space="preserve"> What short message service provider will be used, what will the sender identity be, and is registration of the sender identity and of every message template with the telecom regulator's distributed-ledger platform required before messages can be sent? — </w:t>
      </w:r>
      <w:r>
        <w:rPr>
          <w:rFonts w:ascii="Calibri" w:cs="Calibri" w:eastAsia="Calibri" w:hAnsi="Calibri"/>
          <w:i/>
          <w:iCs/>
          <w:color w:val="1A1A1A"/>
        </w:rPr>
        <w:t xml:space="preserve">Recommended default:</w:t>
      </w:r>
      <w:r>
        <w:rPr>
          <w:rFonts w:ascii="Calibri" w:cs="Calibri" w:eastAsia="Calibri" w:hAnsi="Calibri"/>
          <w:color w:val="1A1A1A"/>
        </w:rPr>
        <w:t xml:space="preserve"> 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p>
      <w:pPr>
        <w:spacing w:after="130" w:before="0" w:line="276"/>
        <w:jc w:val="left"/>
      </w:pPr>
      <w:r>
        <w:rPr>
          <w:rFonts w:ascii="Calibri" w:cs="Calibri" w:eastAsia="Calibri" w:hAnsi="Calibri"/>
          <w:b/>
          <w:bCs/>
          <w:color w:val="1A1A1A"/>
        </w:rPr>
        <w:t xml:space="preserve">OPEN-Q-D26:</w:t>
      </w:r>
      <w:r>
        <w:rPr>
          <w:rFonts w:ascii="Calibri" w:cs="Calibri" w:eastAsia="Calibri" w:hAnsi="Calibri"/>
          <w:color w:val="1A1A1A"/>
        </w:rPr>
        <w:t xml:space="preserve"> Who pays for the short message service, and is there an existing parent-institute arrangement (the national testing portal and mobile application already send messages) that this unit can use? — </w:t>
      </w:r>
      <w:r>
        <w:rPr>
          <w:rFonts w:ascii="Calibri" w:cs="Calibri" w:eastAsia="Calibri" w:hAnsi="Calibri"/>
          <w:i/>
          <w:iCs/>
          <w:color w:val="1A1A1A"/>
        </w:rPr>
        <w:t xml:space="preserve">Recommended default:</w:t>
      </w:r>
      <w:r>
        <w:rPr>
          <w:rFonts w:ascii="Calibri" w:cs="Calibri" w:eastAsia="Calibri" w:hAnsi="Calibri"/>
          <w:color w:val="1A1A1A"/>
        </w:rPr>
        <w:t xml:space="preserve"> 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p>
      <w:pPr>
        <w:spacing w:after="130" w:before="0" w:line="276"/>
        <w:jc w:val="left"/>
      </w:pPr>
      <w:r>
        <w:rPr>
          <w:rFonts w:ascii="Calibri" w:cs="Calibri" w:eastAsia="Calibri" w:hAnsi="Calibri"/>
          <w:b/>
          <w:bCs/>
          <w:color w:val="1A1A1A"/>
        </w:rPr>
        <w:t xml:space="preserve">OPEN-Q-D27:</w:t>
      </w:r>
      <w:r>
        <w:rPr>
          <w:rFonts w:ascii="Calibri" w:cs="Calibri" w:eastAsia="Calibri" w:hAnsi="Calibri"/>
          <w:color w:val="1A1A1A"/>
        </w:rPr>
        <w:t xml:space="preserve"> Does the unit have an official email account it can send from, and will an outgoing mail server be available on the unit's network?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single official mailbox on the parent body's domain, configured as an outbound relay; hold the credentials as configuration; if no relay is available, hold all customer email in the queue and rely on short message service and paper until one is provided.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M20. Reports, Registers and Dashboards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Three different audiences need to read out of this system. An </w:t>
      </w:r>
      <w:r>
        <w:rPr>
          <w:rFonts w:ascii="Calibri" w:cs="Calibri" w:eastAsia="Calibri" w:hAnsi="Calibri"/>
          <w:b/>
          <w:bCs/>
          <w:color w:val="1A1A1A"/>
        </w:rPr>
        <w:t xml:space="preserve">assessor or auditor</w:t>
      </w:r>
      <w:r>
        <w:rPr>
          <w:rFonts w:ascii="Calibri" w:cs="Calibri" w:eastAsia="Calibri" w:hAnsi="Calibri"/>
          <w:color w:val="1A1A1A"/>
        </w:rPr>
        <w:t xml:space="preserve"> asks for registers — the bound-book style lists that show, in date order, every sample that came in, every test done, every report issued, every calibration, every complaint. A </w:t>
      </w:r>
      <w:r>
        <w:rPr>
          <w:rFonts w:ascii="Calibri" w:cs="Calibri" w:eastAsia="Calibri" w:hAnsi="Calibri"/>
          <w:b/>
          <w:bCs/>
          <w:color w:val="1A1A1A"/>
        </w:rPr>
        <w:t xml:space="preserve">manager</w:t>
      </w:r>
      <w:r>
        <w:rPr>
          <w:rFonts w:ascii="Calibri" w:cs="Calibri" w:eastAsia="Calibri" w:hAnsi="Calibri"/>
          <w:color w:val="1A1A1A"/>
        </w:rPr>
        <w:t xml:space="preserve"> asks for performance and money reports — what is pending, what is late, what earned, what was rejected. And </w:t>
      </w:r>
      <w:r>
        <w:rPr>
          <w:rFonts w:ascii="Calibri" w:cs="Calibri" w:eastAsia="Calibri" w:hAnsi="Calibri"/>
          <w:b/>
          <w:bCs/>
          <w:color w:val="1A1A1A"/>
        </w:rPr>
        <w:t xml:space="preserve">headquarters</w:t>
      </w:r>
      <w:r>
        <w:rPr>
          <w:rFonts w:ascii="Calibri" w:cs="Calibri" w:eastAsia="Calibri" w:hAnsi="Calibri"/>
          <w:color w:val="1A1A1A"/>
        </w:rPr>
        <w:t xml:space="preserve"> asks for a monthly and annual return in a fixed format. This module builds all three. The most important single item in it is the monthly return to the parent institute: if the system cannot produce it, the staff will keep a parallel spreadsheet, and once a parallel spreadsheet exists the system's own data stops being trusted.</w:t>
      </w:r>
    </w:p>
    <w:p>
      <w:pPr>
        <w:pStyle w:val="Heading3"/>
        <w:keepNext/>
        <w:spacing w:after="90" w:before="240"/>
      </w:pPr>
      <w:r>
        <w:rPr>
          <w:rFonts w:ascii="Calibri" w:cs="Calibri" w:eastAsia="Calibri" w:hAnsi="Calibri"/>
          <w:b/>
          <w:bCs/>
          <w:color w:val="1A1A1A"/>
          <w:sz w:val="22"/>
          <w:szCs w:val="22"/>
        </w:rPr>
        <w:t xml:space="preserve">M20.1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statutory or quality register, filtered,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Report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money and volume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and annual return to the parent institute, submitted and locked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return as submitted, immutable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few tiles that role acts on daily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authorised users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Spreadsheet and portable-document-format export of any register or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Report Delivery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r>
              <w:rPr>
                <w:rFonts w:ascii="Calibri" w:cs="Calibri" w:eastAsia="Calibri" w:hAnsi="Calibri"/>
                <w:color w:val="1A1A1A"/>
                <w:sz w:val="18"/>
                <w:szCs w:val="18"/>
              </w:rPr>
              <w:t xml:space="preserve"> Email a chosen report on a schedule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M20.2 Requirements — registers (build these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Inward Register</w:t>
            </w:r>
            <w:r>
              <w:rPr>
                <w:rFonts w:ascii="Calibri" w:cs="Calibri" w:eastAsia="Calibri" w:hAnsi="Calibri"/>
                <w:color w:val="1A1A1A"/>
                <w:sz w:val="18"/>
                <w:szCs w:val="18"/>
              </w:rPr>
              <w:t xml:space="preserve">: serial, date and time of receipt, laboratory sample number, customer (or the pseudonym where the viewer is not permitted to see identity), customer's own mark or lot reference, material, quantity and units, mode of receipt, received by, tests requested, charge, expected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every sample received in that month appears exactly once, in date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Test Register</w:t>
            </w:r>
            <w:r>
              <w:rPr>
                <w:rFonts w:ascii="Calibri" w:cs="Calibri" w:eastAsia="Calibri" w:hAnsi="Calibri"/>
                <w:color w:val="1A1A1A"/>
                <w:sz w:val="18"/>
                <w:szCs w:val="18"/>
              </w:rPr>
              <w:t xml:space="preserve">: serial, sample number, test, method designation and version, tester, date started, date completed, verifier, date verified, result summary, grade or verdict where applicable, and report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test appears once; the count reconciles to the sample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Report Issue Register</w:t>
            </w:r>
            <w:r>
              <w:rPr>
                <w:rFonts w:ascii="Calibri" w:cs="Calibri" w:eastAsia="Calibri" w:hAnsi="Calibri"/>
                <w:color w:val="1A1A1A"/>
                <w:sz w:val="18"/>
                <w:szCs w:val="18"/>
              </w:rPr>
              <w:t xml:space="preserve">: serial, report number, revision, report type, date of issue, sample numbers covered, customer, authorising signatory, whether it amends or supersedes another report, and status (issued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the report numbers form an unbroken series with cancellations and gaps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Dispatch Register</w:t>
            </w:r>
            <w:r>
              <w:rPr>
                <w:rFonts w:ascii="Calibri" w:cs="Calibri" w:eastAsia="Calibri" w:hAnsi="Calibri"/>
                <w:color w:val="1A1A1A"/>
                <w:sz w:val="18"/>
                <w:szCs w:val="18"/>
              </w:rPr>
              <w:t xml:space="preserve">: report number, date dispatched, mode (handed over at counter / post / courier / email / portal download), the tracking or reference number, the person who collected and their signature reference where handed over, and the number of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dispatch shows its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Equipment Calibration Register</w:t>
            </w:r>
            <w:r>
              <w:rPr>
                <w:rFonts w:ascii="Calibri" w:cs="Calibri" w:eastAsia="Calibri" w:hAnsi="Calibri"/>
                <w:color w:val="1A1A1A"/>
                <w:sz w:val="18"/>
                <w:szCs w:val="18"/>
              </w:rPr>
              <w:t xml:space="preserve">: equipment identifier and name, calibration date, agency or internal, certificate number, result, valid until, next due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it matches the equipment records and shows overdue items in a distinct marking.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Reagent and Consumable Register</w:t>
            </w:r>
            <w:r>
              <w:rPr>
                <w:rFonts w:ascii="Calibri" w:cs="Calibri" w:eastAsia="Calibri" w:hAnsi="Calibri"/>
                <w:color w:val="1A1A1A"/>
                <w:sz w:val="18"/>
                <w:szCs w:val="18"/>
              </w:rPr>
              <w:t xml:space="preserve">: item, batch, manufacturer, supplier, receipt date, expiry date, quantity received, quantity remaining, storage location, certificate on file yes or no, and 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every batch appears with its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in the format of M15.8, in date order, with status and closure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complaint appears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number, date raised, source, description, risk level, immediate action, corrective action reference, target date, closure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open and overdue items are visible at a glance.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Retention and Disposal Register</w:t>
            </w:r>
            <w:r>
              <w:rPr>
                <w:rFonts w:ascii="Calibri" w:cs="Calibri" w:eastAsia="Calibri" w:hAnsi="Calibri"/>
                <w:color w:val="1A1A1A"/>
                <w:sz w:val="18"/>
                <w:szCs w:val="18"/>
              </w:rPr>
              <w:t xml:space="preserve">: sample number, material, retention until, storage location, whether returned to the customer (with date and receiver) or disposed (with date, method, authorised by and witness), or consumed in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sample has one terminal outcome recorded or is shown as still retained.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Environmental Conditions Log</w:t>
            </w:r>
            <w:r>
              <w:rPr>
                <w:rFonts w:ascii="Calibri" w:cs="Calibri" w:eastAsia="Calibri" w:hAnsi="Calibri"/>
                <w:color w:val="1A1A1A"/>
                <w:sz w:val="18"/>
                <w:szCs w:val="18"/>
              </w:rPr>
              <w:t xml:space="preserve"> per area as specified in 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readings, limits, excursions and missed readings all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Chain of Custody Trail</w:t>
            </w:r>
            <w:r>
              <w:rPr>
                <w:rFonts w:ascii="Calibri" w:cs="Calibri" w:eastAsia="Calibri" w:hAnsi="Calibri"/>
                <w:color w:val="1A1A1A"/>
                <w:sz w:val="18"/>
                <w:szCs w:val="18"/>
              </w:rPr>
              <w:t xml:space="preserve"> for any single sample: every movement, handover, sub-division, issue to a tester, return to store, retention, return or disposal, with actor, location and timestamp, on one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sample; print the trail; it is complete and in time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Money Receipt Register</w:t>
            </w:r>
            <w:r>
              <w:rPr>
                <w:rFonts w:ascii="Calibri" w:cs="Calibri" w:eastAsia="Calibri" w:hAnsi="Calibri"/>
                <w:color w:val="1A1A1A"/>
                <w:sz w:val="18"/>
                <w:szCs w:val="18"/>
              </w:rPr>
              <w:t xml:space="preserve"> as specified in M17-24 and 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day; the totals reconcile.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Invoice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Series Gaps Report</w:t>
            </w:r>
            <w:r>
              <w:rPr>
                <w:rFonts w:ascii="Calibri" w:cs="Calibri" w:eastAsia="Calibri" w:hAnsi="Calibri"/>
                <w:color w:val="1A1A1A"/>
                <w:sz w:val="18"/>
                <w:szCs w:val="18"/>
              </w:rPr>
              <w:t xml:space="preserve"> per financial document series as specified in 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financial year; no unexplained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Method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Controlled Document Register</w:t>
            </w:r>
            <w:r>
              <w:rPr>
                <w:rFonts w:ascii="Calibri" w:cs="Calibri" w:eastAsia="Calibri" w:hAnsi="Calibri"/>
                <w:color w:val="1A1A1A"/>
                <w:sz w:val="18"/>
                <w:szCs w:val="18"/>
              </w:rPr>
              <w:t xml:space="preserve"> as specified in M14, and an </w:t>
            </w:r>
            <w:r>
              <w:rPr>
                <w:rFonts w:ascii="Calibri" w:cs="Calibri" w:eastAsia="Calibri" w:hAnsi="Calibri"/>
                <w:b/>
                <w:bCs/>
                <w:color w:val="1A1A1A"/>
                <w:sz w:val="18"/>
                <w:szCs w:val="18"/>
              </w:rPr>
              <w:t xml:space="preserve">Authorisation Matrix Register</w:t>
            </w:r>
            <w:r>
              <w:rPr>
                <w:rFonts w:ascii="Calibri" w:cs="Calibri" w:eastAsia="Calibri" w:hAnsi="Calibri"/>
                <w:color w:val="1A1A1A"/>
                <w:sz w:val="18"/>
                <w:szCs w:val="18"/>
              </w:rPr>
              <w:t xml:space="preserve"> as specified in 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an assessor can read the laboratory's method and authorisation position from paper.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Internal Audit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Proficiency Testing Register</w:t>
            </w:r>
            <w:r>
              <w:rPr>
                <w:rFonts w:ascii="Calibri" w:cs="Calibri" w:eastAsia="Calibri" w:hAnsi="Calibri"/>
                <w:color w:val="1A1A1A"/>
                <w:sz w:val="18"/>
                <w:szCs w:val="18"/>
              </w:rPr>
              <w:t xml:space="preserve"> in date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for one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carry, printed on the output itself: the laboratory name and unit, the register title, the format number and revision, the filter criteria applied (date range and every other filter), the date and time of printing, the name of the person who printed it, and page x of 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register with two filters applied; both filters appear in the header of the printed output.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be exportable to a </w:t>
            </w:r>
            <w:r>
              <w:rPr>
                <w:rFonts w:ascii="Calibri" w:cs="Calibri" w:eastAsia="Calibri" w:hAnsi="Calibri"/>
                <w:b/>
                <w:bCs/>
                <w:color w:val="1A1A1A"/>
                <w:sz w:val="18"/>
                <w:szCs w:val="18"/>
              </w:rPr>
              <w:t xml:space="preserve">spreadsheet</w:t>
            </w:r>
            <w:r>
              <w:rPr>
                <w:rFonts w:ascii="Calibri" w:cs="Calibri" w:eastAsia="Calibri" w:hAnsi="Calibri"/>
                <w:color w:val="1A1A1A"/>
                <w:sz w:val="18"/>
                <w:szCs w:val="18"/>
              </w:rPr>
              <w:t xml:space="preserve"> and to </w:t>
            </w:r>
            <w:r>
              <w:rPr>
                <w:rFonts w:ascii="Calibri" w:cs="Calibri" w:eastAsia="Calibri" w:hAnsi="Calibri"/>
                <w:b/>
                <w:bCs/>
                <w:color w:val="1A1A1A"/>
                <w:sz w:val="18"/>
                <w:szCs w:val="18"/>
              </w:rPr>
              <w:t xml:space="preserve">portable document format</w:t>
            </w:r>
            <w:r>
              <w:rPr>
                <w:rFonts w:ascii="Calibri" w:cs="Calibri" w:eastAsia="Calibri" w:hAnsi="Calibri"/>
                <w:color w:val="1A1A1A"/>
                <w:sz w:val="18"/>
                <w:szCs w:val="18"/>
              </w:rPr>
              <w:t xml:space="preserve">, with the same filter criteria printed on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one register both ways; both carry the filter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register print shall reflect the data </w:t>
            </w:r>
            <w:r>
              <w:rPr>
                <w:rFonts w:ascii="Calibri" w:cs="Calibri" w:eastAsia="Calibri" w:hAnsi="Calibri"/>
                <w:b/>
                <w:bCs/>
                <w:color w:val="1A1A1A"/>
                <w:sz w:val="18"/>
                <w:szCs w:val="18"/>
              </w:rPr>
              <w:t xml:space="preserve">as at the time of printing</w:t>
            </w:r>
            <w:r>
              <w:rPr>
                <w:rFonts w:ascii="Calibri" w:cs="Calibri" w:eastAsia="Calibri" w:hAnsi="Calibri"/>
                <w:color w:val="1A1A1A"/>
                <w:sz w:val="18"/>
                <w:szCs w:val="18"/>
              </w:rPr>
              <w:t xml:space="preserve">, and the print event shall be logged (who printed what, with what filters, when). This is how the laboratory can explain why two prints of the same register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change a record, print again; both prints are logged and the difference is explainable from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shall show </w:t>
            </w:r>
            <w:r>
              <w:rPr>
                <w:rFonts w:ascii="Calibri" w:cs="Calibri" w:eastAsia="Calibri" w:hAnsi="Calibri"/>
                <w:b/>
                <w:bCs/>
                <w:color w:val="1A1A1A"/>
                <w:sz w:val="18"/>
                <w:szCs w:val="18"/>
              </w:rPr>
              <w:t xml:space="preserve">voided and cancelled entries</w:t>
            </w:r>
            <w:r>
              <w:rPr>
                <w:rFonts w:ascii="Calibri" w:cs="Calibri" w:eastAsia="Calibri" w:hAnsi="Calibri"/>
                <w:color w:val="1A1A1A"/>
                <w:sz w:val="18"/>
                <w:szCs w:val="18"/>
              </w:rPr>
              <w:t xml:space="preserve">, marked as such, never hidden, so that the serial sequence is unbroken and an auditor can see what happened.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one report; the register shows it as cancelled in its serial position.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viewer is not permitted to see customer identity (see M21), the register shall show the pseudonym in place of the customer name, and the print shall state that identities are masked for this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sample inward register as a tester; identities are masked and the note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M20.3 Requirements — management reports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by tester and by test.</w:t>
            </w:r>
            <w:r>
              <w:rPr>
                <w:rFonts w:ascii="Calibri" w:cs="Calibri" w:eastAsia="Calibri" w:hAnsi="Calibri"/>
                <w:color w:val="1A1A1A"/>
                <w:sz w:val="18"/>
                <w:szCs w:val="18"/>
              </w:rPr>
              <w:t xml:space="preserve"> Open tests grouped by tester and by test, with age buckets and a turnaround-weighted workload figure rather than a plain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 tester with ten short tests shows a smaller load than a tester with three long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Turnaround performance and breaches.</w:t>
            </w:r>
            <w:r>
              <w:rPr>
                <w:rFonts w:ascii="Calibri" w:cs="Calibri" w:eastAsia="Calibri" w:hAnsi="Calibri"/>
                <w:color w:val="1A1A1A"/>
                <w:sz w:val="18"/>
                <w:szCs w:val="18"/>
              </w:rPr>
              <w:t xml:space="preserve"> On-time percentage, median and ninetieth-percentile net turnaround by test, by section and by priority; and a breach list with the reason and the hold time excluded.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the on-time percentage reconciles to the individual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Bottleneck report.</w:t>
            </w:r>
            <w:r>
              <w:rPr>
                <w:rFonts w:ascii="Calibri" w:cs="Calibri" w:eastAsia="Calibri" w:hAnsi="Calibri"/>
                <w:color w:val="1A1A1A"/>
                <w:sz w:val="18"/>
                <w:szCs w:val="18"/>
              </w:rPr>
              <w:t xml:space="preserve"> Average and ninetieth-percentile time spent in each workflow state, so the laboratory can see whether the delay is in allocation, testing, verification, approval or dispatch.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state with the largest dwell time is identified.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Revenue by test, by customer, by customer category and by month</w:t>
            </w:r>
            <w:r>
              <w:rPr>
                <w:rFonts w:ascii="Calibri" w:cs="Calibri" w:eastAsia="Calibri" w:hAnsi="Calibri"/>
                <w:color w:val="1A1A1A"/>
                <w:sz w:val="18"/>
                <w:szCs w:val="18"/>
              </w:rPr>
              <w:t xml:space="preserve">, with quantity, gross, concession, net and tax, and a separate line for zero-charge advisory volume.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financial year; the net total reconciles to the invoice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volume trends.</w:t>
            </w:r>
            <w:r>
              <w:rPr>
                <w:rFonts w:ascii="Calibri" w:cs="Calibri" w:eastAsia="Calibri" w:hAnsi="Calibri"/>
                <w:color w:val="1A1A1A"/>
                <w:sz w:val="18"/>
                <w:szCs w:val="18"/>
              </w:rPr>
              <w:t xml:space="preserve"> Samples and lots received, tested and reported by month, by material and by customer category, with the previous year for comparison. Both the sample count and the lot count shall be reported, because the parent institute reports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two years; both counters are present and distinct.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Rejection and retest analysis.</w:t>
            </w:r>
            <w:r>
              <w:rPr>
                <w:rFonts w:ascii="Calibri" w:cs="Calibri" w:eastAsia="Calibri" w:hAnsi="Calibri"/>
                <w:color w:val="1A1A1A"/>
                <w:sz w:val="18"/>
                <w:szCs w:val="18"/>
              </w:rPr>
              <w:t xml:space="preserve"> Sample rejection rate by reason code, by material and by customer; test abort rate; first-time-right percentage (tests verified with no send-back); and send-back reasons.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quarter; the rejection reasons are ranked.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utilisation and downtime.</w:t>
            </w:r>
            <w:r>
              <w:rPr>
                <w:rFonts w:ascii="Calibri" w:cs="Calibri" w:eastAsia="Calibri" w:hAnsi="Calibri"/>
                <w:color w:val="1A1A1A"/>
                <w:sz w:val="18"/>
                <w:szCs w:val="18"/>
              </w:rPr>
              <w:t xml:space="preserve"> Tests run per instrument, hours in use where recorded, breakdown count and downtime hours, by instrument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downtime reconciles to the maintenance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and competency due lists.</w:t>
            </w:r>
            <w:r>
              <w:rPr>
                <w:rFonts w:ascii="Calibri" w:cs="Calibri" w:eastAsia="Calibri" w:hAnsi="Calibri"/>
                <w:color w:val="1A1A1A"/>
                <w:sz w:val="18"/>
                <w:szCs w:val="18"/>
              </w:rPr>
              <w:t xml:space="preserve"> Everything due in the next 30, 60 and 90 days, and everything already overdue, in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lists match the equipment and personnel modules.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position and consumption.</w:t>
            </w:r>
            <w:r>
              <w:rPr>
                <w:rFonts w:ascii="Calibri" w:cs="Calibri" w:eastAsia="Calibri" w:hAnsi="Calibri"/>
                <w:color w:val="1A1A1A"/>
                <w:sz w:val="18"/>
                <w:szCs w:val="18"/>
              </w:rPr>
              <w:t xml:space="preserve"> Current quantity by item and batch, items below reorder level, batches expiring within the alert windows, and consumption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position reconciles to the stock ledger.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Outstanding payments and ageing</w:t>
            </w:r>
            <w:r>
              <w:rPr>
                <w:rFonts w:ascii="Calibri" w:cs="Calibri" w:eastAsia="Calibri" w:hAnsi="Calibri"/>
                <w:color w:val="1A1A1A"/>
                <w:sz w:val="18"/>
                <w:szCs w:val="18"/>
              </w:rPr>
              <w:t xml:space="preserve"> as specified in M17-46, plus a collection-versus-remittance reconciliation.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trend and grade distribution.</w:t>
            </w:r>
            <w:r>
              <w:rPr>
                <w:rFonts w:ascii="Calibri" w:cs="Calibri" w:eastAsia="Calibri" w:hAnsi="Calibri"/>
                <w:color w:val="1A1A1A"/>
                <w:sz w:val="18"/>
                <w:szCs w:val="18"/>
              </w:rPr>
              <w:t xml:space="preserve"> Distribution of a chosen parameter or grade over time, by material, by producing technology (charkha, cottage basin, multi-end reeling, automatic reeling) and by customer district. This is genuine domain value: it is how the unit can report which reeling technologies in the region are producing which grades.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on grade; the distribution by reeling technology is produced.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Out-of-specification rate.</w:t>
            </w:r>
            <w:r>
              <w:rPr>
                <w:rFonts w:ascii="Calibri" w:cs="Calibri" w:eastAsia="Calibri" w:hAnsi="Calibri"/>
                <w:color w:val="1A1A1A"/>
                <w:sz w:val="18"/>
                <w:szCs w:val="18"/>
              </w:rPr>
              <w:t xml:space="preserve"> Proportion of results failing the applicable specification, by parameter and by period — a measure of the quality of the material being tested, not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rate is reported per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approvals.</w:t>
            </w:r>
            <w:r>
              <w:rPr>
                <w:rFonts w:ascii="Calibri" w:cs="Calibri" w:eastAsia="Calibri" w:hAnsi="Calibri"/>
                <w:color w:val="1A1A1A"/>
                <w:sz w:val="18"/>
                <w:szCs w:val="18"/>
              </w:rPr>
              <w:t xml:space="preserve"> A personal queue per verifier and per signatory, aged, so nobody has to be reminded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the Approving Authority; the queue shows items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amendment and reprint report.</w:t>
            </w:r>
            <w:r>
              <w:rPr>
                <w:rFonts w:ascii="Calibri" w:cs="Calibri" w:eastAsia="Calibri" w:hAnsi="Calibri"/>
                <w:color w:val="1A1A1A"/>
                <w:sz w:val="18"/>
                <w:szCs w:val="18"/>
              </w:rPr>
              <w:t xml:space="preserve"> Amendments and withdrawals by reason and by month (the amendment rate is a quality indicator), and reprint counts per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the amendment rate is a single number the management review can track.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Override and exception report.</w:t>
            </w:r>
            <w:r>
              <w:rPr>
                <w:rFonts w:ascii="Calibri" w:cs="Calibri" w:eastAsia="Calibri" w:hAnsi="Calibri"/>
                <w:color w:val="1A1A1A"/>
                <w:sz w:val="18"/>
                <w:szCs w:val="18"/>
              </w:rPr>
              <w:t xml:space="preserve"> Every override used, by type (calibration block, expired batch, unauthorised person, segregation of duties, payment hold, provisional release), by person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every override in that month appears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report verification access log.</w:t>
            </w:r>
            <w:r>
              <w:rPr>
                <w:rFonts w:ascii="Calibri" w:cs="Calibri" w:eastAsia="Calibri" w:hAnsi="Calibri"/>
                <w:color w:val="1A1A1A"/>
                <w:sz w:val="18"/>
                <w:szCs w:val="18"/>
              </w:rPr>
              <w:t xml:space="preserve"> How many times each issued report's verification page was accessed, and when — useful for detecting abuse and for showing that the facility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accesses per report are shown without exposing who accessed beyond what is lawful to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 extract.</w:t>
            </w:r>
            <w:r>
              <w:rPr>
                <w:rFonts w:ascii="Calibri" w:cs="Calibri" w:eastAsia="Calibri" w:hAnsi="Calibri"/>
                <w:color w:val="1A1A1A"/>
                <w:sz w:val="18"/>
                <w:szCs w:val="18"/>
              </w:rPr>
              <w:t xml:space="preserve"> A filterable, exportable extract by entity, by user and by date, for producing to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one week for one user; the export is complete and readable without the application.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M20.4 Requirements — the statutory return to headquarters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the </w:t>
            </w:r>
            <w:r>
              <w:rPr>
                <w:rFonts w:ascii="Calibri" w:cs="Calibri" w:eastAsia="Calibri" w:hAnsi="Calibri"/>
                <w:b/>
                <w:bCs/>
                <w:color w:val="1A1A1A"/>
                <w:sz w:val="18"/>
                <w:szCs w:val="18"/>
              </w:rPr>
              <w:t xml:space="preserve">monthly return to the parent institute and the Board</w:t>
            </w:r>
            <w:r>
              <w:rPr>
                <w:rFonts w:ascii="Calibri" w:cs="Calibri" w:eastAsia="Calibri" w:hAnsi="Calibri"/>
                <w:color w:val="1A1A1A"/>
                <w:sz w:val="18"/>
                <w:szCs w:val="18"/>
              </w:rPr>
              <w:t xml:space="preserve"> in the exact format the unit currently submits, as a first-class, one-action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month's return; a member of staff who currently prepares it by hand confirms it needs no manual addition.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return shall, at minimum, carry: number of samples and number of lots received, tested and reported, broken down by test name and by material; revenue collected with the tax components separated; number of pending samples at month end; zero-charge advisory samples tested; equipment status including calibration compliance; staff strength; and any other section the current format requires.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generated return against the last hand-prepared one for the same month; the figures agree or the differences are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submitted return shall be </w:t>
            </w:r>
            <w:r>
              <w:rPr>
                <w:rFonts w:ascii="Calibri" w:cs="Calibri" w:eastAsia="Calibri" w:hAnsi="Calibri"/>
                <w:b/>
                <w:bCs/>
                <w:color w:val="1A1A1A"/>
                <w:sz w:val="18"/>
                <w:szCs w:val="18"/>
              </w:rPr>
              <w:t xml:space="preserve">stored as an immutable snapshot</w:t>
            </w:r>
            <w:r>
              <w:rPr>
                <w:rFonts w:ascii="Calibri" w:cs="Calibri" w:eastAsia="Calibri" w:hAnsi="Calibri"/>
                <w:color w:val="1A1A1A"/>
                <w:sz w:val="18"/>
                <w:szCs w:val="18"/>
              </w:rPr>
              <w:t xml:space="preserve"> — the exact figures as submitted, with the submission date and the person who submitted it — so that a later data correction never silently changes a return already sent to headquarters.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return, then correct a sample record for that month; the stored return is unchanged and a variance note appears on the next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data is corrected after a return has been submitted, the system shall produce a </w:t>
            </w:r>
            <w:r>
              <w:rPr>
                <w:rFonts w:ascii="Calibri" w:cs="Calibri" w:eastAsia="Calibri" w:hAnsi="Calibri"/>
                <w:b/>
                <w:bCs/>
                <w:color w:val="1A1A1A"/>
                <w:sz w:val="18"/>
                <w:szCs w:val="18"/>
              </w:rPr>
              <w:t xml:space="preserve">variance note</w:t>
            </w:r>
            <w:r>
              <w:rPr>
                <w:rFonts w:ascii="Calibri" w:cs="Calibri" w:eastAsia="Calibri" w:hAnsi="Calibri"/>
                <w:color w:val="1A1A1A"/>
                <w:sz w:val="18"/>
                <w:szCs w:val="18"/>
              </w:rPr>
              <w:t xml:space="preserve"> listing the differences between the submitted figures and the current figures for that period, so the unit can decide whether a revised return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record; open the variance note; the difference is itemised.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annual consolidated performance return</w:t>
            </w:r>
            <w:r>
              <w:rPr>
                <w:rFonts w:ascii="Calibri" w:cs="Calibri" w:eastAsia="Calibri" w:hAnsi="Calibri"/>
                <w:color w:val="1A1A1A"/>
                <w:sz w:val="18"/>
                <w:szCs w:val="18"/>
              </w:rPr>
              <w:t xml:space="preserve"> with the same breakdowns plus comparison against the previous year, and the counts of training programmes, demonstrations, participants and field visits where the unit records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year; the comparison columns are populated.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place to record </w:t>
            </w:r>
            <w:r>
              <w:rPr>
                <w:rFonts w:ascii="Calibri" w:cs="Calibri" w:eastAsia="Calibri" w:hAnsi="Calibri"/>
                <w:b/>
                <w:bCs/>
                <w:color w:val="1A1A1A"/>
                <w:sz w:val="18"/>
                <w:szCs w:val="18"/>
              </w:rPr>
              <w:t xml:space="preserve">non-testing activity</w:t>
            </w:r>
            <w:r>
              <w:rPr>
                <w:rFonts w:ascii="Calibri" w:cs="Calibri" w:eastAsia="Calibri" w:hAnsi="Calibri"/>
                <w:color w:val="1A1A1A"/>
                <w:sz w:val="18"/>
                <w:szCs w:val="18"/>
              </w:rPr>
              <w:t xml:space="preserve"> the unit reports on: training programmes conducted with fee collected, demonstrations, awareness programmes, field visits, post-dispatch inspections of reeling units, and adoption or mentoring of units — so that the return covers the unit's full reportable activity and not only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training programme with a fee; it appears in the return and in the revenue report under a non-test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shall be </w:t>
            </w:r>
            <w:r>
              <w:rPr>
                <w:rFonts w:ascii="Calibri" w:cs="Calibri" w:eastAsia="Calibri" w:hAnsi="Calibri"/>
                <w:b/>
                <w:bCs/>
                <w:color w:val="1A1A1A"/>
                <w:sz w:val="18"/>
                <w:szCs w:val="18"/>
              </w:rPr>
              <w:t xml:space="preserve">locked on submission</w:t>
            </w:r>
            <w:r>
              <w:rPr>
                <w:rFonts w:ascii="Calibri" w:cs="Calibri" w:eastAsia="Calibri" w:hAnsi="Calibri"/>
                <w:color w:val="1A1A1A"/>
                <w:sz w:val="18"/>
                <w:szCs w:val="18"/>
              </w:rPr>
              <w:t xml:space="preserve"> and thereafter read-only,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submitted return; refused.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M20.5 Dashboards by role</w:t>
      </w:r>
    </w:p>
    <w:p>
      <w:pPr>
        <w:spacing w:after="130" w:before="0" w:line="276"/>
        <w:jc w:val="left"/>
      </w:pPr>
      <w:r>
        <w:rPr>
          <w:rFonts w:ascii="Calibri" w:cs="Calibri" w:eastAsia="Calibri" w:hAnsi="Calibri"/>
          <w:color w:val="1A1A1A"/>
        </w:rPr>
        <w:t xml:space="preserve">Keep each dashboard to a small number of tiles. A dashboard the user cannot read in ten seconds does not get read.</w:t>
      </w:r>
    </w:p>
    <w:p>
      <w:pPr>
        <w:spacing w:after="130" w:before="0" w:line="276"/>
        <w:jc w:val="left"/>
      </w:pPr>
      <w:r>
        <w:rPr>
          <w:rFonts w:ascii="Calibri" w:cs="Calibri" w:eastAsia="Calibri" w:hAnsi="Calibri"/>
          <w:b/>
          <w:bCs/>
          <w:color w:val="1A1A1A"/>
        </w:rPr>
        <w:t xml:space="preserve">Front Desk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requests with no sample received yet,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today, count and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incomplete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but not yet accepted or 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acceptance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ready to hand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not yet dispatched or collected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dispatch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Enquiries and portal requests pending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queue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by mode, and receipts issued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failed to send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failed list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Tester dashboard</w:t>
      </w:r>
      <w:r>
        <w:rPr>
          <w:rFonts w:ascii="Calibri" w:cs="Calibri" w:eastAsia="Calibri" w:hAnsi="Calibri"/>
          <w:color w:val="1A1A1A"/>
        </w:rPr>
        <w:t xml:space="preserve">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due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list, with the sample reference, material, test and due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overdue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in 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Sent back to 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returned by the verifier with the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progress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Specimens conditioning, with the earliest permitted test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pre-conditioning tracker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Controls due this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items due per the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control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Documents to acknowledge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or revised documents awaiting my confirmation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competency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expiring within 60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my competence file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 In-Charge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 house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by state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pending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pending, bucketed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allocation / in test / awaiting verification / awaiting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split 0–1, 1–3 and more than 3 days late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breach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my 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to make, holds to release, overrides to consider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 out of service, 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equipment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breaches, open nonconformities, overdue corrective actions, complaints past target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Below reorder, expiring, expired awaiting 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stock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month at a glance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reported, revenue, on-time percentage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management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Accounts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mode, with receipt 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drafts and transfers tendered but not credited,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worklist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Unmatched bank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lines not yet matched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matching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held for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value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hold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and the over-90-day figure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to raise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Completed work not yet invoiced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invoicing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gap detected in a financial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gaps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Approving Authority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awaiting my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awaiting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where I am the reviewer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awaiting or recently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exception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 nonconformities and recalls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with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and delegation matters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due, delegations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this month's return is prepared and submitted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return builder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run the same report and get different numbers.</w:t>
      </w:r>
      <w:r>
        <w:rPr>
          <w:rFonts w:ascii="Calibri" w:cs="Calibri" w:eastAsia="Calibri" w:hAnsi="Calibri"/>
          <w:color w:val="1A1A1A"/>
        </w:rPr>
        <w:t xml:space="preserve"> Almost always because of different filters or different times. This is why M20-16 requires the filter criteria and the print timestamp on the face of every output, and why M20-18 logs the print.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register must show a serial with no gaps.</w:t>
      </w:r>
      <w:r>
        <w:rPr>
          <w:rFonts w:ascii="Calibri" w:cs="Calibri" w:eastAsia="Calibri" w:hAnsi="Calibri"/>
          <w:color w:val="1A1A1A"/>
        </w:rPr>
        <w:t xml:space="preserve"> Cancelled and voided entries keep their serial and are shown as cancelled. Never renumber.</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Reports must be readable without the application.</w:t>
      </w:r>
      <w:r>
        <w:rPr>
          <w:rFonts w:ascii="Calibri" w:cs="Calibri" w:eastAsia="Calibri" w:hAnsi="Calibri"/>
          <w:color w:val="1A1A1A"/>
        </w:rPr>
        <w:t xml:space="preserve"> An assessor may ask to read records independently of the software. Every register must export cleanly to a spreadsheet and to portable document format.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Large date ranges.</w:t>
      </w:r>
      <w:r>
        <w:rPr>
          <w:rFonts w:ascii="Calibri" w:cs="Calibri" w:eastAsia="Calibri" w:hAnsi="Calibri"/>
          <w:color w:val="1A1A1A"/>
        </w:rPr>
        <w:t xml:space="preserve"> A year of the test register at eleven thousand samples is a big print. Provide a summary-plus-detail option and a paginated export, and warn before generating something very large.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Masked identities in exports.</w:t>
      </w:r>
      <w:r>
        <w:rPr>
          <w:rFonts w:ascii="Calibri" w:cs="Calibri" w:eastAsia="Calibri" w:hAnsi="Calibri"/>
          <w:color w:val="1A1A1A"/>
        </w:rPr>
        <w:t xml:space="preserve"> The export must honour the same masking as the screen. An export is the classic leak route.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parallel spreadsheet risk.</w:t>
      </w:r>
      <w:r>
        <w:rPr>
          <w:rFonts w:ascii="Calibri" w:cs="Calibri" w:eastAsia="Calibri" w:hAnsi="Calibri"/>
          <w:color w:val="1A1A1A"/>
        </w:rPr>
        <w:t xml:space="preserve"> The single most effective defence is M20-38: ask for the exact current return format on day one and build to it before the interface is polished.</w:t>
      </w:r>
    </w:p>
    <w:p>
      <w:pPr>
        <w:spacing w:after="130" w:before="0" w:line="276"/>
        <w:jc w:val="left"/>
      </w:pPr>
      <w:r>
        <w:rPr>
          <w:rFonts w:ascii="Calibri" w:cs="Calibri" w:eastAsia="Calibri" w:hAnsi="Calibri"/>
          <w:b/>
          <w:bCs/>
          <w:color w:val="1A1A1A"/>
        </w:rPr>
        <w:t xml:space="preserve">OPEN-Q-D28:</w:t>
      </w:r>
      <w:r>
        <w:rPr>
          <w:rFonts w:ascii="Calibri" w:cs="Calibri" w:eastAsia="Calibri" w:hAnsi="Calibri"/>
          <w:color w:val="1A1A1A"/>
        </w:rPr>
        <w:t xml:space="preserve"> What is the exact current format of the monthly and annual return submitted to CSTRI and the Board — a scanned copy or spreadsheet of the last three submissions? — </w:t>
      </w:r>
      <w:r>
        <w:rPr>
          <w:rFonts w:ascii="Calibri" w:cs="Calibri" w:eastAsia="Calibri" w:hAnsi="Calibri"/>
          <w:i/>
          <w:iCs/>
          <w:color w:val="1A1A1A"/>
        </w:rPr>
        <w:t xml:space="preserve">Recommended default:</w:t>
      </w:r>
      <w:r>
        <w:rPr>
          <w:rFonts w:ascii="Calibri" w:cs="Calibri" w:eastAsia="Calibri" w:hAnsi="Calibri"/>
          <w:color w:val="1A1A1A"/>
        </w:rPr>
        <w:t xml:space="preserve"> treat this as a blocking item for the design of the sample and test records, because the return's breakdowns determine which fields must be captured at receipt; do not begin building until at least one real submitted return has been seen.</w:t>
      </w:r>
    </w:p>
    <w:p>
      <w:pPr>
        <w:spacing w:after="130" w:before="0" w:line="276"/>
        <w:jc w:val="left"/>
      </w:pPr>
      <w:r>
        <w:rPr>
          <w:rFonts w:ascii="Calibri" w:cs="Calibri" w:eastAsia="Calibri" w:hAnsi="Calibri"/>
          <w:b/>
          <w:bCs/>
          <w:color w:val="1A1A1A"/>
        </w:rPr>
        <w:t xml:space="preserve">OPEN-Q-D29:</w:t>
      </w:r>
      <w:r>
        <w:rPr>
          <w:rFonts w:ascii="Calibri" w:cs="Calibri" w:eastAsia="Calibri" w:hAnsi="Calibri"/>
          <w:color w:val="1A1A1A"/>
        </w:rPr>
        <w:t xml:space="preserve"> Are there other periodic returns — quarterly progress, scheme-linked reports, results framework targets?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return builder generically so a new return format is a configured report rather than a program change.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M21. Administration, Security and Audit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decides who can do what, records everything that was done, and protects the records. It is the least visible part of the system and the part an assessor examines most closely. Four things in it are non-negotiable. </w:t>
      </w:r>
      <w:r>
        <w:rPr>
          <w:rFonts w:ascii="Calibri" w:cs="Calibri" w:eastAsia="Calibri" w:hAnsi="Calibri"/>
          <w:b/>
          <w:bCs/>
          <w:color w:val="1A1A1A"/>
        </w:rPr>
        <w:t xml:space="preserve">Every person has their own login</w:t>
      </w:r>
      <w:r>
        <w:rPr>
          <w:rFonts w:ascii="Calibri" w:cs="Calibri" w:eastAsia="Calibri" w:hAnsi="Calibri"/>
          <w:color w:val="1A1A1A"/>
        </w:rPr>
        <w:t xml:space="preserve"> — never a shared one, because a shared login destroys the ability to say who did the work. </w:t>
      </w:r>
      <w:r>
        <w:rPr>
          <w:rFonts w:ascii="Calibri" w:cs="Calibri" w:eastAsia="Calibri" w:hAnsi="Calibri"/>
          <w:b/>
          <w:bCs/>
          <w:color w:val="1A1A1A"/>
        </w:rPr>
        <w:t xml:space="preserve">Nothing is ever deleted</w:t>
      </w:r>
      <w:r>
        <w:rPr>
          <w:rFonts w:ascii="Calibri" w:cs="Calibri" w:eastAsia="Calibri" w:hAnsi="Calibri"/>
          <w:color w:val="1A1A1A"/>
        </w:rPr>
        <w:t xml:space="preserve"> — records are voided or superseded, and the original stays visible. </w:t>
      </w:r>
      <w:r>
        <w:rPr>
          <w:rFonts w:ascii="Calibri" w:cs="Calibri" w:eastAsia="Calibri" w:hAnsi="Calibri"/>
          <w:b/>
          <w:bCs/>
          <w:color w:val="1A1A1A"/>
        </w:rPr>
        <w:t xml:space="preserve">Every change to a technical record keeps the old value, with who changed it, when and why.</w:t>
      </w:r>
      <w:r>
        <w:rPr>
          <w:rFonts w:ascii="Calibri" w:cs="Calibri" w:eastAsia="Calibri" w:hAnsi="Calibri"/>
          <w:color w:val="1A1A1A"/>
        </w:rPr>
        <w:t xml:space="preserve"> And </w:t>
      </w:r>
      <w:r>
        <w:rPr>
          <w:rFonts w:ascii="Calibri" w:cs="Calibri" w:eastAsia="Calibri" w:hAnsi="Calibri"/>
          <w:b/>
          <w:bCs/>
          <w:color w:val="1A1A1A"/>
        </w:rPr>
        <w:t xml:space="preserve">the audit trail cannot be edited or deleted by anyone, including the Administrator.</w:t>
      </w:r>
    </w:p>
    <w:p>
      <w:pPr>
        <w:pStyle w:val="Heading3"/>
        <w:keepNext/>
        <w:spacing w:after="90" w:before="240"/>
      </w:pPr>
      <w:r>
        <w:rPr>
          <w:rFonts w:ascii="Calibri" w:cs="Calibri" w:eastAsia="Calibri" w:hAnsi="Calibri"/>
          <w:b/>
          <w:bCs/>
          <w:color w:val="1A1A1A"/>
          <w:sz w:val="22"/>
          <w:szCs w:val="22"/>
        </w:rPr>
        <w:t xml:space="preserve">M21.1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modify, deactivate logins; link to staff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Joiner / Leaver Checklist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process on arrival and departure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Roles and their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role-by-permission table,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masking and record-level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 Administrator (read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and print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Electronic Signature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applied, with its binding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last success, last restore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Failures, their impact on data, and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software release and configuration change, with its test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switch this document introduces, in one place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Archival 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and disposal rule per record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and Consent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Grievance Officer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versions, consent records, access and correction requests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Periodic confirmation that each login is still needed and correctly scoped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M21.2 Requirements — users and authentication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login shall belong to exactly one named person and shall be linked to a staff record (M13) or a portal customer contact (M18). </w:t>
            </w:r>
            <w:r>
              <w:rPr>
                <w:rFonts w:ascii="Calibri" w:cs="Calibri" w:eastAsia="Calibri" w:hAnsi="Calibri"/>
                <w:b/>
                <w:bCs/>
                <w:color w:val="1A1A1A"/>
                <w:sz w:val="18"/>
                <w:szCs w:val="18"/>
              </w:rPr>
              <w:t xml:space="preserve">Shared, generic or role-based logins shall not be 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login named "tester" not linked to a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joiner process</w:t>
            </w:r>
            <w:r>
              <w:rPr>
                <w:rFonts w:ascii="Calibri" w:cs="Calibri" w:eastAsia="Calibri" w:hAnsi="Calibri"/>
                <w:color w:val="1A1A1A"/>
                <w:sz w:val="18"/>
                <w:szCs w:val="18"/>
              </w:rPr>
              <w:t xml:space="preserve">: create the staff record, assign a role, assign competency authorisations, record the confidentiality undertaking, issue the login, and require a password change at first login. Each step shall be a checklist item that can be seen as complete or outstanding.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Onboard one person; the checklist shows all six items and their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leaver process</w:t>
            </w:r>
            <w:r>
              <w:rPr>
                <w:rFonts w:ascii="Calibri" w:cs="Calibri" w:eastAsia="Calibri" w:hAnsi="Calibri"/>
                <w:color w:val="1A1A1A"/>
                <w:sz w:val="18"/>
                <w:szCs w:val="18"/>
              </w:rPr>
              <w:t xml:space="preserve">: end-date all competency authorisations, deactivate the login within a stated time, list open work for reassignment, revoke any delegation, create the external-notification task where the person was a declared signatory, and record the return of controlled document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all six actions are triggered or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password policy</w:t>
            </w:r>
            <w:r>
              <w:rPr>
                <w:rFonts w:ascii="Calibri" w:cs="Calibri" w:eastAsia="Calibri" w:hAnsi="Calibri"/>
                <w:color w:val="1A1A1A"/>
                <w:sz w:val="18"/>
                <w:szCs w:val="18"/>
              </w:rPr>
              <w:t xml:space="preserve"> as configuration: minimum length (default 12), required character classes, a check against a list of common passwords, no reuse of the last n passwords (default 5), and a maximum age (default 180 days, configurable including "never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password; refused with the policy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lock an account</w:t>
            </w:r>
            <w:r>
              <w:rPr>
                <w:rFonts w:ascii="Calibri" w:cs="Calibri" w:eastAsia="Calibri" w:hAnsi="Calibri"/>
                <w:color w:val="1A1A1A"/>
                <w:sz w:val="18"/>
                <w:szCs w:val="18"/>
              </w:rPr>
              <w:t xml:space="preserve"> after a configurable number of consecutive failed attempts (default 5) for a configurable period (default 30 minutes) or until an Administrator unlocks it, and shall log every failed attempt with the address it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five times; the account locks; the attempts appear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session timeout</w:t>
            </w:r>
            <w:r>
              <w:rPr>
                <w:rFonts w:ascii="Calibri" w:cs="Calibri" w:eastAsia="Calibri" w:hAnsi="Calibri"/>
                <w:color w:val="1A1A1A"/>
                <w:sz w:val="18"/>
                <w:szCs w:val="18"/>
              </w:rPr>
              <w:t xml:space="preserve"> on inactivity (default 30 minutes for staff, 15 minutes for the customer portal),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session idle past the timeout; the next action requires re-authentication.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two-factor authentication</w:t>
            </w:r>
            <w:r>
              <w:rPr>
                <w:rFonts w:ascii="Calibri" w:cs="Calibri" w:eastAsia="Calibri" w:hAnsi="Calibri"/>
                <w:color w:val="1A1A1A"/>
                <w:sz w:val="18"/>
                <w:szCs w:val="18"/>
              </w:rPr>
              <w:t xml:space="preserve"> and shall make it mandatory for the Approving Authority, the Quality Manager and the Administrator. The second factor may be a one-time code to a registered mobile number or an authenticator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it for the Approving Authority; login requires the second factor.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require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entering the password again, or the second factor — for verification, report authorisation and any override. Being logged in shall not be treated as signing.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password is requested again before the signature is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perform a </w:t>
            </w:r>
            <w:r>
              <w:rPr>
                <w:rFonts w:ascii="Calibri" w:cs="Calibri" w:eastAsia="Calibri" w:hAnsi="Calibri"/>
                <w:b/>
                <w:bCs/>
                <w:color w:val="1A1A1A"/>
                <w:sz w:val="18"/>
                <w:szCs w:val="18"/>
              </w:rPr>
              <w:t xml:space="preserve">periodic access review</w:t>
            </w:r>
            <w:r>
              <w:rPr>
                <w:rFonts w:ascii="Calibri" w:cs="Calibri" w:eastAsia="Calibri" w:hAnsi="Calibri"/>
                <w:color w:val="1A1A1A"/>
                <w:sz w:val="18"/>
                <w:szCs w:val="18"/>
              </w:rPr>
              <w:t xml:space="preserve"> (default quarterly): a list of every active login with its role, last login date and the staff member's status, for the Administrator and the Lab In-Charge to confirm or change. The review outcome shall be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review; confirm one login and remove another; both actions are recorded with the reviewer's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log every </w:t>
            </w:r>
            <w:r>
              <w:rPr>
                <w:rFonts w:ascii="Calibri" w:cs="Calibri" w:eastAsia="Calibri" w:hAnsi="Calibri"/>
                <w:b/>
                <w:bCs/>
                <w:color w:val="1A1A1A"/>
                <w:sz w:val="18"/>
                <w:szCs w:val="18"/>
              </w:rPr>
              <w:t xml:space="preserve">login, logout, failed login, permission denial, print, export, report download and share-link access</w:t>
            </w:r>
            <w:r>
              <w:rPr>
                <w:rFonts w:ascii="Calibri" w:cs="Calibri" w:eastAsia="Calibri" w:hAnsi="Calibri"/>
                <w:color w:val="1A1A1A"/>
                <w:sz w:val="18"/>
                <w:szCs w:val="18"/>
              </w:rPr>
              <w:t xml:space="preserve"> with actor, timestamp, address and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action once; each appears in the audit trail.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M21.3 Role and permission matrix</w:t>
      </w:r>
    </w:p>
    <w:p>
      <w:pPr>
        <w:spacing w:after="130" w:before="0" w:line="276"/>
        <w:jc w:val="left"/>
      </w:pPr>
      <w:r>
        <w:rPr>
          <w:rFonts w:ascii="Calibri" w:cs="Calibri" w:eastAsia="Calibri" w:hAnsi="Calibri"/>
          <w:color w:val="1A1A1A"/>
        </w:rPr>
        <w:t xml:space="preserve">Roles: </w:t>
      </w:r>
      <w:r>
        <w:rPr>
          <w:rFonts w:ascii="Calibri" w:cs="Calibri" w:eastAsia="Calibri" w:hAnsi="Calibri"/>
          <w:b/>
          <w:bCs/>
          <w:color w:val="1A1A1A"/>
        </w:rPr>
        <w:t xml:space="preserve">FD</w:t>
      </w:r>
      <w:r>
        <w:rPr>
          <w:rFonts w:ascii="Calibri" w:cs="Calibri" w:eastAsia="Calibri" w:hAnsi="Calibri"/>
          <w:color w:val="1A1A1A"/>
        </w:rPr>
        <w:t xml:space="preserve"> Front Desk / Sample Receipt · </w:t>
      </w:r>
      <w:r>
        <w:rPr>
          <w:rFonts w:ascii="Calibri" w:cs="Calibri" w:eastAsia="Calibri" w:hAnsi="Calibri"/>
          <w:b/>
          <w:bCs/>
          <w:color w:val="1A1A1A"/>
        </w:rPr>
        <w:t xml:space="preserve">TS</w:t>
      </w:r>
      <w:r>
        <w:rPr>
          <w:rFonts w:ascii="Calibri" w:cs="Calibri" w:eastAsia="Calibri" w:hAnsi="Calibri"/>
          <w:color w:val="1A1A1A"/>
        </w:rPr>
        <w:t xml:space="preserve"> Tester · </w:t>
      </w:r>
      <w:r>
        <w:rPr>
          <w:rFonts w:ascii="Calibri" w:cs="Calibri" w:eastAsia="Calibri" w:hAnsi="Calibri"/>
          <w:b/>
          <w:bCs/>
          <w:color w:val="1A1A1A"/>
        </w:rPr>
        <w:t xml:space="preserve">VR</w:t>
      </w:r>
      <w:r>
        <w:rPr>
          <w:rFonts w:ascii="Calibri" w:cs="Calibri" w:eastAsia="Calibri" w:hAnsi="Calibri"/>
          <w:color w:val="1A1A1A"/>
        </w:rPr>
        <w:t xml:space="preserve"> Verifier · </w:t>
      </w:r>
      <w:r>
        <w:rPr>
          <w:rFonts w:ascii="Calibri" w:cs="Calibri" w:eastAsia="Calibri" w:hAnsi="Calibri"/>
          <w:b/>
          <w:bCs/>
          <w:color w:val="1A1A1A"/>
        </w:rPr>
        <w:t xml:space="preserve">SH</w:t>
      </w:r>
      <w:r>
        <w:rPr>
          <w:rFonts w:ascii="Calibri" w:cs="Calibri" w:eastAsia="Calibri" w:hAnsi="Calibri"/>
          <w:color w:val="1A1A1A"/>
        </w:rPr>
        <w:t xml:space="preserve"> Section Head · </w:t>
      </w:r>
      <w:r>
        <w:rPr>
          <w:rFonts w:ascii="Calibri" w:cs="Calibri" w:eastAsia="Calibri" w:hAnsi="Calibri"/>
          <w:b/>
          <w:bCs/>
          <w:color w:val="1A1A1A"/>
        </w:rPr>
        <w:t xml:space="preserve">AA</w:t>
      </w:r>
      <w:r>
        <w:rPr>
          <w:rFonts w:ascii="Calibri" w:cs="Calibri" w:eastAsia="Calibri" w:hAnsi="Calibri"/>
          <w:color w:val="1A1A1A"/>
        </w:rPr>
        <w:t xml:space="preserve"> Approving Authority (the Unit Incharge) · </w:t>
      </w:r>
      <w:r>
        <w:rPr>
          <w:rFonts w:ascii="Calibri" w:cs="Calibri" w:eastAsia="Calibri" w:hAnsi="Calibri"/>
          <w:b/>
          <w:bCs/>
          <w:color w:val="1A1A1A"/>
        </w:rPr>
        <w:t xml:space="preserve">QM</w:t>
      </w:r>
      <w:r>
        <w:rPr>
          <w:rFonts w:ascii="Calibri" w:cs="Calibri" w:eastAsia="Calibri" w:hAnsi="Calibri"/>
          <w:color w:val="1A1A1A"/>
        </w:rPr>
        <w:t xml:space="preserve"> Quality Manager · </w:t>
      </w:r>
      <w:r>
        <w:rPr>
          <w:rFonts w:ascii="Calibri" w:cs="Calibri" w:eastAsia="Calibri" w:hAnsi="Calibri"/>
          <w:b/>
          <w:bCs/>
          <w:color w:val="1A1A1A"/>
        </w:rPr>
        <w:t xml:space="preserve">AC</w:t>
      </w:r>
      <w:r>
        <w:rPr>
          <w:rFonts w:ascii="Calibri" w:cs="Calibri" w:eastAsia="Calibri" w:hAnsi="Calibri"/>
          <w:color w:val="1A1A1A"/>
        </w:rPr>
        <w:t xml:space="preserve"> Accounts · </w:t>
      </w:r>
      <w:r>
        <w:rPr>
          <w:rFonts w:ascii="Calibri" w:cs="Calibri" w:eastAsia="Calibri" w:hAnsi="Calibri"/>
          <w:b/>
          <w:bCs/>
          <w:color w:val="1A1A1A"/>
        </w:rPr>
        <w:t xml:space="preserve">SK</w:t>
      </w:r>
      <w:r>
        <w:rPr>
          <w:rFonts w:ascii="Calibri" w:cs="Calibri" w:eastAsia="Calibri" w:hAnsi="Calibri"/>
          <w:color w:val="1A1A1A"/>
        </w:rPr>
        <w:t xml:space="preserve"> Store Keeper / Equipment Custodian · </w:t>
      </w:r>
      <w:r>
        <w:rPr>
          <w:rFonts w:ascii="Calibri" w:cs="Calibri" w:eastAsia="Calibri" w:hAnsi="Calibri"/>
          <w:b/>
          <w:bCs/>
          <w:color w:val="1A1A1A"/>
        </w:rPr>
        <w:t xml:space="preserve">AD</w:t>
      </w:r>
      <w:r>
        <w:rPr>
          <w:rFonts w:ascii="Calibri" w:cs="Calibri" w:eastAsia="Calibri" w:hAnsi="Calibri"/>
          <w:color w:val="1A1A1A"/>
        </w:rPr>
        <w:t xml:space="preserve"> Administrator · </w:t>
      </w:r>
      <w:r>
        <w:rPr>
          <w:rFonts w:ascii="Calibri" w:cs="Calibri" w:eastAsia="Calibri" w:hAnsi="Calibri"/>
          <w:b/>
          <w:bCs/>
          <w:color w:val="1A1A1A"/>
        </w:rPr>
        <w:t xml:space="preserve">CU</w:t>
      </w:r>
      <w:r>
        <w:rPr>
          <w:rFonts w:ascii="Calibri" w:cs="Calibri" w:eastAsia="Calibri" w:hAnsi="Calibri"/>
          <w:color w:val="1A1A1A"/>
        </w:rPr>
        <w:t xml:space="preserve"> Customer (portal)</w:t>
      </w:r>
    </w:p>
    <w:p>
      <w:pPr>
        <w:spacing w:after="130" w:before="0" w:line="276"/>
        <w:jc w:val="left"/>
      </w:pPr>
      <w:r>
        <w:rPr>
          <w:rFonts w:ascii="Calibri" w:cs="Calibri" w:eastAsia="Calibri" w:hAnsi="Calibri"/>
          <w:b/>
          <w:bCs/>
          <w:color w:val="1A1A1A"/>
        </w:rPr>
        <w:t xml:space="preserve">SH and AA are two different offices, and this matrix keeps them apart.</w:t>
      </w:r>
      <w:r>
        <w:rPr>
          <w:rFonts w:ascii="Calibri" w:cs="Calibri" w:eastAsia="Calibri" w:hAnsi="Calibri"/>
          <w:color w:val="1A1A1A"/>
        </w:rPr>
        <w:t xml:space="preserve"> SH is the sectional supervisor who allocates work, supervises the bench and approves sectional records; AA is the officer who signs reports and authorises the acts the rest of this document reserves to the Unit Incharge. Where the prose of this part still uses the older name </w:t>
      </w:r>
      <w:r>
        <w:rPr>
          <w:rFonts w:ascii="Calibri" w:cs="Calibri" w:eastAsia="Calibri" w:hAnsi="Calibri"/>
          <w:i/>
          <w:iCs/>
          <w:color w:val="1A1A1A"/>
        </w:rPr>
        <w:t xml:space="preserve">Lab In-Charge</w:t>
      </w:r>
      <w:r>
        <w:rPr>
          <w:rFonts w:ascii="Calibri" w:cs="Calibri" w:eastAsia="Calibri" w:hAnsi="Calibri"/>
          <w:color w:val="1A1A1A"/>
        </w:rPr>
        <w:t xml:space="preserve">, it means the Section Head; where an act belongs to the signing officer alone, the prose names the Approving Authority.</w:t>
      </w:r>
    </w:p>
    <w:p>
      <w:pPr>
        <w:spacing w:after="130" w:before="0" w:line="276"/>
        <w:jc w:val="left"/>
      </w:pPr>
      <w:r>
        <w:rPr>
          <w:rFonts w:ascii="Calibri" w:cs="Calibri" w:eastAsia="Calibri" w:hAnsi="Calibri"/>
          <w:color w:val="1A1A1A"/>
        </w:rPr>
        <w:t xml:space="preserve">Marks: </w:t>
      </w:r>
      <w:r>
        <w:rPr>
          <w:rFonts w:ascii="Calibri" w:cs="Calibri" w:eastAsia="Calibri" w:hAnsi="Calibri"/>
          <w:b/>
          <w:bCs/>
          <w:color w:val="1A1A1A"/>
        </w:rPr>
        <w:t xml:space="preserve">C</w:t>
      </w:r>
      <w:r>
        <w:rPr>
          <w:rFonts w:ascii="Calibri" w:cs="Calibri" w:eastAsia="Calibri" w:hAnsi="Calibri"/>
          <w:color w:val="1A1A1A"/>
        </w:rPr>
        <w:t xml:space="preserve"> create · </w:t>
      </w:r>
      <w:r>
        <w:rPr>
          <w:rFonts w:ascii="Calibri" w:cs="Calibri" w:eastAsia="Calibri" w:hAnsi="Calibri"/>
          <w:b/>
          <w:bCs/>
          <w:color w:val="1A1A1A"/>
        </w:rPr>
        <w:t xml:space="preserve">R</w:t>
      </w:r>
      <w:r>
        <w:rPr>
          <w:rFonts w:ascii="Calibri" w:cs="Calibri" w:eastAsia="Calibri" w:hAnsi="Calibri"/>
          <w:color w:val="1A1A1A"/>
        </w:rPr>
        <w:t xml:space="preserve"> read · </w:t>
      </w:r>
      <w:r>
        <w:rPr>
          <w:rFonts w:ascii="Calibri" w:cs="Calibri" w:eastAsia="Calibri" w:hAnsi="Calibri"/>
          <w:b/>
          <w:bCs/>
          <w:color w:val="1A1A1A"/>
        </w:rPr>
        <w:t xml:space="preserve">U</w:t>
      </w:r>
      <w:r>
        <w:rPr>
          <w:rFonts w:ascii="Calibri" w:cs="Calibri" w:eastAsia="Calibri" w:hAnsi="Calibri"/>
          <w:color w:val="1A1A1A"/>
        </w:rPr>
        <w:t xml:space="preserve"> update · </w:t>
      </w:r>
      <w:r>
        <w:rPr>
          <w:rFonts w:ascii="Calibri" w:cs="Calibri" w:eastAsia="Calibri" w:hAnsi="Calibri"/>
          <w:b/>
          <w:bCs/>
          <w:color w:val="1A1A1A"/>
        </w:rPr>
        <w:t xml:space="preserve">D</w:t>
      </w:r>
      <w:r>
        <w:rPr>
          <w:rFonts w:ascii="Calibri" w:cs="Calibri" w:eastAsia="Calibri" w:hAnsi="Calibri"/>
          <w:color w:val="1A1A1A"/>
        </w:rPr>
        <w:t xml:space="preserve"> delete (never granted anywhere) · </w:t>
      </w:r>
      <w:r>
        <w:rPr>
          <w:rFonts w:ascii="Calibri" w:cs="Calibri" w:eastAsia="Calibri" w:hAnsi="Calibri"/>
          <w:b/>
          <w:bCs/>
          <w:color w:val="1A1A1A"/>
        </w:rPr>
        <w:t xml:space="preserve">A</w:t>
      </w:r>
      <w:r>
        <w:rPr>
          <w:rFonts w:ascii="Calibri" w:cs="Calibri" w:eastAsia="Calibri" w:hAnsi="Calibri"/>
          <w:color w:val="1A1A1A"/>
        </w:rPr>
        <w:t xml:space="preserve"> approve / authorise · </w:t>
      </w:r>
      <w:r>
        <w:rPr>
          <w:rFonts w:ascii="Calibri" w:cs="Calibri" w:eastAsia="Calibri" w:hAnsi="Calibri"/>
          <w:b/>
          <w:bCs/>
          <w:color w:val="1A1A1A"/>
        </w:rPr>
        <w:t xml:space="preserve">–</w:t>
      </w:r>
      <w:r>
        <w:rPr>
          <w:rFonts w:ascii="Calibri" w:cs="Calibri" w:eastAsia="Calibri" w:hAnsi="Calibri"/>
          <w:color w:val="1A1A1A"/>
        </w:rPr>
        <w:t xml:space="preserve"> no access · </w:t>
      </w:r>
      <w:r>
        <w:rPr>
          <w:rFonts w:ascii="Calibri" w:cs="Calibri" w:eastAsia="Calibri" w:hAnsi="Calibri"/>
          <w:b/>
          <w:bCs/>
          <w:color w:val="1A1A1A"/>
        </w:rPr>
        <w:t xml:space="preserve">M</w:t>
      </w:r>
      <w:r>
        <w:rPr>
          <w:rFonts w:ascii="Calibri" w:cs="Calibri" w:eastAsia="Calibri" w:hAnsi="Calibri"/>
          <w:color w:val="1A1A1A"/>
        </w:rPr>
        <w:t xml:space="preserve"> read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gridCol w:w="900"/>
      </w:tblGrid>
      <w:tr>
        <w:trPr>
          <w:cantSplit w:val="false"/>
          <w:tblHeader/>
        </w:trPr>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Permission</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TS</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VR</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QM</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view identity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 approve (M21-21)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 account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 estimate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(order)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review and accept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decline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amend after acceptance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register and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with deviation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hold / release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(payment only)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sub-divide / create specimens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print label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retention, return, disposal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 record movement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 observations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amend before submission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verify / send back</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retract after verification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of conformity / grade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 or interpretation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compile draft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authorise and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amend / withdraw</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reprint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dispatch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 waiver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(to limit)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 issue /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 override (WF-41, M17-43)</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against an unconfirmed receipt (M17-20)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reconciliation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(asset)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block — override (M11-20, M5-06, M6-14)</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run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item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issue to test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lot — override (M12-11, M5-06)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verification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chemicals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 — raise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authorisation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Segregation-of-duties override (M13-10)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authority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activate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 —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revision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result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investigate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corrective action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reading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 — action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and reports — view / 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(financial)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(stock, equipment)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 prepare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read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edit or delete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and permission changes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 restore operations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disposal of records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hold — place / lift (M21-66)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access / correction request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own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the matrix. </w:t>
      </w:r>
      <w:r>
        <w:rPr>
          <w:rFonts w:ascii="Calibri" w:cs="Calibri" w:eastAsia="Calibri" w:hAnsi="Calibri"/>
          <w:b/>
          <w:bCs/>
          <w:color w:val="1A1A1A"/>
        </w:rPr>
        <w:t xml:space="preserve">No role, including the Administrator, has delete on any record.</w:t>
      </w:r>
      <w:r>
        <w:rPr>
          <w:rFonts w:ascii="Calibri" w:cs="Calibri" w:eastAsia="Calibri" w:hAnsi="Calibri"/>
          <w:color w:val="1A1A1A"/>
        </w:rPr>
        <w:t xml:space="preserve"> The Administrator can configure and can operate the system but cannot approve technical work, cannot authorise a report, and cannot alter the audit trail. Where a permission shows </w:t>
      </w:r>
      <w:r>
        <w:rPr>
          <w:rFonts w:ascii="Calibri" w:cs="Calibri" w:eastAsia="Calibri" w:hAnsi="Calibri"/>
          <w:b/>
          <w:bCs/>
          <w:color w:val="1A1A1A"/>
        </w:rPr>
        <w:t xml:space="preserve">A</w:t>
      </w:r>
      <w:r>
        <w:rPr>
          <w:rFonts w:ascii="Calibri" w:cs="Calibri" w:eastAsia="Calibri" w:hAnsi="Calibri"/>
          <w:color w:val="1A1A1A"/>
        </w:rPr>
        <w:t xml:space="preserve"> for two roles, either may act; the segregation rules in M13-10 still apply on top.</w:t>
      </w:r>
    </w:p>
    <w:p>
      <w:pPr>
        <w:spacing w:after="130" w:before="0" w:line="276"/>
        <w:jc w:val="left"/>
      </w:pPr>
      <w:r>
        <w:rPr>
          <w:rFonts w:ascii="Calibri" w:cs="Calibri" w:eastAsia="Calibri" w:hAnsi="Calibri"/>
          <w:color w:val="1A1A1A"/>
        </w:rPr>
        <w:t xml:space="preserve">Three overrides belong to the Approving Authority alone and therefore show </w:t>
      </w:r>
      <w:r>
        <w:rPr>
          <w:rFonts w:ascii="Calibri" w:cs="Calibri" w:eastAsia="Calibri" w:hAnsi="Calibri"/>
          <w:b/>
          <w:bCs/>
          <w:color w:val="1A1A1A"/>
        </w:rPr>
        <w:t xml:space="preserve">–</w:t>
      </w:r>
      <w:r>
        <w:rPr>
          <w:rFonts w:ascii="Calibri" w:cs="Calibri" w:eastAsia="Calibri" w:hAnsi="Calibri"/>
          <w:color w:val="1A1A1A"/>
        </w:rPr>
        <w:t xml:space="preserve"> against SH: the payment-hold override (WF-41, M17-43), the equipment-block override (M11-20, and M5-06 and M6-14 in Part C) and the expired-consumable-lot override (M12-11). The Section Head does keep </w:t>
      </w:r>
      <w:r>
        <w:rPr>
          <w:rFonts w:ascii="Calibri" w:cs="Calibri" w:eastAsia="Calibri" w:hAnsi="Calibri"/>
          <w:b/>
          <w:bCs/>
          <w:color w:val="1A1A1A"/>
        </w:rPr>
        <w:t xml:space="preserve">A</w:t>
      </w:r>
      <w:r>
        <w:rPr>
          <w:rFonts w:ascii="Calibri" w:cs="Calibri" w:eastAsia="Calibri" w:hAnsi="Calibri"/>
          <w:color w:val="1A1A1A"/>
        </w:rPr>
        <w:t xml:space="preserve"> on method-version activation, which M14.5 grants to the Section Head (written there under the older name) or the Approving Authority; on closing a nonconformity or corrective action, which M15-30 and M15-31 do not reserve to the signing officer; and on a concession or waiver up to the configured </w:t>
      </w:r>
      <w:r>
        <w:rPr>
          <w:rFonts w:ascii="Consolas" w:cs="Consolas" w:eastAsia="Consolas" w:hAnsi="Consolas"/>
          <w:color w:val="1A1A1A"/>
          <w:sz w:val="18"/>
          <w:szCs w:val="18"/>
          <w:shd w:fill="F4F4F4" w:val="clear"/>
        </w:rPr>
        <w:t xml:space="preserve">waiver_approval_limit</w:t>
      </w:r>
      <w:r>
        <w:rPr>
          <w:rFonts w:ascii="Calibri" w:cs="Calibri" w:eastAsia="Calibri" w:hAnsi="Calibri"/>
          <w:color w:val="1A1A1A"/>
        </w:rPr>
        <w:t xml:space="preserve">, above which M17-10 requires the Approving Authority.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permission matrix shall be </w:t>
            </w:r>
            <w:r>
              <w:rPr>
                <w:rFonts w:ascii="Calibri" w:cs="Calibri" w:eastAsia="Calibri" w:hAnsi="Calibri"/>
                <w:b/>
                <w:bCs/>
                <w:color w:val="1A1A1A"/>
                <w:sz w:val="18"/>
                <w:szCs w:val="18"/>
              </w:rPr>
              <w:t xml:space="preserve">data, not code</w:t>
            </w:r>
            <w:r>
              <w:rPr>
                <w:rFonts w:ascii="Calibri" w:cs="Calibri" w:eastAsia="Calibri" w:hAnsi="Calibri"/>
                <w:color w:val="1A1A1A"/>
                <w:sz w:val="18"/>
                <w:szCs w:val="18"/>
              </w:rPr>
              <w:t xml:space="preserve">: roles, permissions and their mapping shall be editable by the Administrator, and every change shall be recorded in the audit trail with old and new values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one permission between roles; the change appears in the audit trail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Permissions shall be </w:t>
            </w:r>
            <w:r>
              <w:rPr>
                <w:rFonts w:ascii="Calibri" w:cs="Calibri" w:eastAsia="Calibri" w:hAnsi="Calibri"/>
                <w:b/>
                <w:bCs/>
                <w:color w:val="1A1A1A"/>
                <w:sz w:val="18"/>
                <w:szCs w:val="18"/>
              </w:rPr>
              <w:t xml:space="preserve">state-aware</w:t>
            </w:r>
            <w:r>
              <w:rPr>
                <w:rFonts w:ascii="Calibri" w:cs="Calibri" w:eastAsia="Calibri" w:hAnsi="Calibri"/>
                <w:color w:val="1A1A1A"/>
                <w:sz w:val="18"/>
                <w:szCs w:val="18"/>
              </w:rPr>
              <w:t xml:space="preserve"> where required: for example, a tester may update a result only while the test is in progress, and not after submission.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then attempt to change a reading as the tester;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matrix shall be </w:t>
            </w:r>
            <w:r>
              <w:rPr>
                <w:rFonts w:ascii="Calibri" w:cs="Calibri" w:eastAsia="Calibri" w:hAnsi="Calibri"/>
                <w:b/>
                <w:bCs/>
                <w:color w:val="1A1A1A"/>
                <w:sz w:val="18"/>
                <w:szCs w:val="18"/>
              </w:rPr>
              <w:t xml:space="preserve">printable</w:t>
            </w:r>
            <w:r>
              <w:rPr>
                <w:rFonts w:ascii="Calibri" w:cs="Calibri" w:eastAsia="Calibri" w:hAnsi="Calibri"/>
                <w:color w:val="1A1A1A"/>
                <w:sz w:val="18"/>
                <w:szCs w:val="18"/>
              </w:rPr>
              <w:t xml:space="preserve"> as one document for the quality manual and for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roles are columns, permissions are rows, and the print carries a format number and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permission denial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and shall show the user a plain message stating what is not permitted and who can do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denied action; the message names the role that can perform it and the denial is logged.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M21.4 Record-level visibility and the blinding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r>
              <w:rPr>
                <w:rFonts w:ascii="Calibri" w:cs="Calibri" w:eastAsia="Calibri" w:hAnsi="Calibri"/>
                <w:color w:val="1A1A1A"/>
                <w:sz w:val="18"/>
                <w:szCs w:val="18"/>
              </w:rPr>
              <w:t xml:space="preserve"> For roles without the </w:t>
            </w:r>
            <w:r>
              <w:rPr>
                <w:rFonts w:ascii="Calibri" w:cs="Calibri" w:eastAsia="Calibri" w:hAnsi="Calibri"/>
                <w:i/>
                <w:iCs/>
                <w:color w:val="1A1A1A"/>
                <w:sz w:val="18"/>
                <w:szCs w:val="18"/>
              </w:rPr>
              <w:t xml:space="preserve">view customer identity</w:t>
            </w:r>
            <w:r>
              <w:rPr>
                <w:rFonts w:ascii="Calibri" w:cs="Calibri" w:eastAsia="Calibri" w:hAnsi="Calibri"/>
                <w:color w:val="1A1A1A"/>
                <w:sz w:val="18"/>
                <w:szCs w:val="18"/>
              </w:rPr>
              <w:t xml:space="preserve"> permission, the customer name, address, contact person, telephone number, email, tax registration number, price, invoice, payment status and any commercial note shall be </w:t>
            </w:r>
            <w:r>
              <w:rPr>
                <w:rFonts w:ascii="Calibri" w:cs="Calibri" w:eastAsia="Calibri" w:hAnsi="Calibri"/>
                <w:b/>
                <w:bCs/>
                <w:color w:val="1A1A1A"/>
                <w:sz w:val="18"/>
                <w:szCs w:val="18"/>
              </w:rPr>
              <w:t xml:space="preserve">absent from the data returned by the system</w:t>
            </w:r>
            <w:r>
              <w:rPr>
                <w:rFonts w:ascii="Calibri" w:cs="Calibri" w:eastAsia="Calibri" w:hAnsi="Calibri"/>
                <w:color w:val="1A1A1A"/>
                <w:sz w:val="18"/>
                <w:szCs w:val="18"/>
              </w:rPr>
              <w:t xml:space="preserve">, not merely hidden in the display.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same data endpoint as a tester using a tool outside the interface; the response contains no customer identifying fields.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roles shall see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in place of identity,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CUST-4417</w:t>
            </w:r>
            <w:r>
              <w:rPr>
                <w:rFonts w:ascii="Calibri" w:cs="Calibri" w:eastAsia="Calibri" w:hAnsi="Calibri"/>
                <w:color w:val="1A1A1A"/>
                <w:sz w:val="18"/>
                <w:szCs w:val="18"/>
              </w:rPr>
              <w:t xml:space="preserve">), so that staff can discuss a lot without learning who owns it and so that patterns remain visible for quality purposes.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no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t>
            </w:r>
            <w:r>
              <w:rPr>
                <w:rFonts w:ascii="Calibri" w:cs="Calibri" w:eastAsia="Calibri" w:hAnsi="Calibri"/>
                <w:b/>
                <w:bCs/>
                <w:color w:val="1A1A1A"/>
                <w:sz w:val="18"/>
                <w:szCs w:val="18"/>
              </w:rPr>
              <w:t xml:space="preserve">own mark, lot number or chop</w:t>
            </w:r>
            <w:r>
              <w:rPr>
                <w:rFonts w:ascii="Calibri" w:cs="Calibri" w:eastAsia="Calibri" w:hAnsi="Calibri"/>
                <w:color w:val="1A1A1A"/>
                <w:sz w:val="18"/>
                <w:szCs w:val="18"/>
              </w:rPr>
              <w:t xml:space="preserve"> is recorded at receipt in a field flagged as identity-revealing and is </w:t>
            </w:r>
            <w:r>
              <w:rPr>
                <w:rFonts w:ascii="Calibri" w:cs="Calibri" w:eastAsia="Calibri" w:hAnsi="Calibri"/>
                <w:b/>
                <w:bCs/>
                <w:color w:val="1A1A1A"/>
                <w:sz w:val="18"/>
                <w:szCs w:val="18"/>
              </w:rPr>
              <w:t xml:space="preserve">hidden from blinded roles by default</w:t>
            </w:r>
            <w:r>
              <w:rPr>
                <w:rFonts w:ascii="Calibri" w:cs="Calibri" w:eastAsia="Calibri" w:hAnsi="Calibri"/>
                <w:color w:val="1A1A1A"/>
                <w:sz w:val="18"/>
                <w:szCs w:val="18"/>
              </w:rPr>
              <w:t xml:space="preserve">, per the M5 field-level blinding table, because such a mark is frequently the producer's or filature's trade mark. A separate </w:t>
            </w:r>
            <w:r>
              <w:rPr>
                <w:rFonts w:ascii="Calibri" w:cs="Calibri" w:eastAsia="Calibri" w:hAnsi="Calibri"/>
                <w:b/>
                <w:bCs/>
                <w:color w:val="1A1A1A"/>
                <w:sz w:val="18"/>
                <w:szCs w:val="18"/>
              </w:rPr>
              <w:t xml:space="preserve">neutral laboratory description</w:t>
            </w:r>
            <w:r>
              <w:rPr>
                <w:rFonts w:ascii="Calibri" w:cs="Calibri" w:eastAsia="Calibri" w:hAnsi="Calibri"/>
                <w:color w:val="1A1A1A"/>
                <w:sz w:val="18"/>
                <w:szCs w:val="18"/>
              </w:rPr>
              <w:t xml:space="preserve">, together with the sample number, is what the tester sees on screen. Where the tester genuinely needs the mark to identify the item unambiguously, they obtain it through the time-boxed unblinding request of M21-21, with the reason "sample marks ambiguous".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bale mark that names a firm; the tester sees the neutral description and the sample number, not the mark. Record a plain lot number that names no firm; the tester still does not see it until an unblinding request is approved.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values are not blinded.</w:t>
            </w:r>
            <w:r>
              <w:rPr>
                <w:rFonts w:ascii="Calibri" w:cs="Calibri" w:eastAsia="Calibri" w:hAnsi="Calibri"/>
                <w:color w:val="1A1A1A"/>
                <w:sz w:val="18"/>
                <w:szCs w:val="18"/>
              </w:rPr>
              <w:t xml:space="preserve"> Declared denier or count, declared variety, declared twist, reeling technology, the specification to judge against and the decision rule are test inputs and shall always be visible to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tester's screen; all declared values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t>
            </w:r>
            <w:r>
              <w:rPr>
                <w:rFonts w:ascii="Calibri" w:cs="Calibri" w:eastAsia="Calibri" w:hAnsi="Calibri"/>
                <w:b/>
                <w:bCs/>
                <w:color w:val="1A1A1A"/>
                <w:sz w:val="18"/>
                <w:szCs w:val="18"/>
              </w:rPr>
              <w:t xml:space="preserve">worksheets and sample labels</w:t>
            </w:r>
            <w:r>
              <w:rPr>
                <w:rFonts w:ascii="Calibri" w:cs="Calibri" w:eastAsia="Calibri" w:hAnsi="Calibri"/>
                <w:color w:val="1A1A1A"/>
                <w:sz w:val="18"/>
                <w:szCs w:val="18"/>
              </w:rPr>
              <w:t xml:space="preserve"> used at the bench shall carry only the sample reference and the neutral description, never the customer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bench worksheet; no customer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Search shall be role-scoped.</w:t>
            </w:r>
            <w:r>
              <w:rPr>
                <w:rFonts w:ascii="Calibri" w:cs="Calibri" w:eastAsia="Calibri" w:hAnsi="Calibri"/>
                <w:color w:val="1A1A1A"/>
                <w:sz w:val="18"/>
                <w:szCs w:val="18"/>
              </w:rPr>
              <w:t xml:space="preserve"> A blinded role's search shall not accept or match on customer name, and shall not return results across customers by identity.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firm's name as a tester; no results are returned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Unblinding shall be an event.</w:t>
            </w:r>
            <w:r>
              <w:rPr>
                <w:rFonts w:ascii="Calibri" w:cs="Calibri" w:eastAsia="Calibri" w:hAnsi="Calibri"/>
                <w:color w:val="1A1A1A"/>
                <w:sz w:val="18"/>
                <w:szCs w:val="18"/>
              </w:rPr>
              <w:t xml:space="preserve"> Where a blinded user needs the identity, they may request it with a reason from a controlled list; the Lab In-Charge approves; the reveal is limited to one sample and to a configurable period (default 60 minutes); and the whole exchange is logged and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receive a reveal; it expires after the period; the request, approval and expiry are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shall be </w:t>
            </w:r>
            <w:r>
              <w:rPr>
                <w:rFonts w:ascii="Calibri" w:cs="Calibri" w:eastAsia="Calibri" w:hAnsi="Calibri"/>
                <w:b/>
                <w:bCs/>
                <w:color w:val="1A1A1A"/>
                <w:sz w:val="18"/>
                <w:szCs w:val="18"/>
              </w:rPr>
              <w:t xml:space="preserve">configurable per role and per section</w:t>
            </w:r>
            <w:r>
              <w:rPr>
                <w:rFonts w:ascii="Calibri" w:cs="Calibri" w:eastAsia="Calibri" w:hAnsi="Calibri"/>
                <w:color w:val="1A1A1A"/>
                <w:sz w:val="18"/>
                <w:szCs w:val="18"/>
              </w:rPr>
              <w:t xml:space="preserve"> and shall be switchable off where it serves no purpose (internal research work, or samples that arrive already coded by an outside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blinding off for one section; testers there see identity; elsewhere they do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honestly, per sample, where </w:t>
            </w:r>
            <w:r>
              <w:rPr>
                <w:rFonts w:ascii="Calibri" w:cs="Calibri" w:eastAsia="Calibri" w:hAnsi="Calibri"/>
                <w:b/>
                <w:bCs/>
                <w:color w:val="1A1A1A"/>
                <w:sz w:val="18"/>
                <w:szCs w:val="18"/>
              </w:rPr>
              <w:t xml:space="preserve">identity could not be masked</w:t>
            </w:r>
            <w:r>
              <w:rPr>
                <w:rFonts w:ascii="Calibri" w:cs="Calibri" w:eastAsia="Calibri" w:hAnsi="Calibri"/>
                <w:color w:val="1A1A1A"/>
                <w:sz w:val="18"/>
                <w:szCs w:val="18"/>
              </w:rPr>
              <w:t xml:space="preserve"> in the physical world — a woven selvedge, a printed bale cloth, a customer who was standing at the counter — so that the laboratory's claim about blinding matches reality.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sample "identity not maskable"; it appears in the impartiality control-effectiveness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customer portal</w:t>
            </w:r>
            <w:r>
              <w:rPr>
                <w:rFonts w:ascii="Calibri" w:cs="Calibri" w:eastAsia="Calibri" w:hAnsi="Calibri"/>
                <w:color w:val="1A1A1A"/>
                <w:sz w:val="18"/>
                <w:szCs w:val="18"/>
              </w:rPr>
              <w:t xml:space="preserve"> shall enforce record-level filtering in the data layer so that a customer can reach only their own records, and shall log every attempt to reach another customer's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cross-customer access;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showing customer identity or results shall carry a light </w:t>
            </w:r>
            <w:r>
              <w:rPr>
                <w:rFonts w:ascii="Calibri" w:cs="Calibri" w:eastAsia="Calibri" w:hAnsi="Calibri"/>
                <w:b/>
                <w:bCs/>
                <w:color w:val="1A1A1A"/>
                <w:sz w:val="18"/>
                <w:szCs w:val="18"/>
              </w:rPr>
              <w:t xml:space="preserve">watermark with the viewing user's identity and the timestamp</w:t>
            </w:r>
            <w:r>
              <w:rPr>
                <w:rFonts w:ascii="Calibri" w:cs="Calibri" w:eastAsia="Calibri" w:hAnsi="Calibri"/>
                <w:color w:val="1A1A1A"/>
                <w:sz w:val="18"/>
                <w:szCs w:val="18"/>
              </w:rPr>
              <w:t xml:space="preserve">,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on screen; the watermark shows the current user.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M21.5 Audit trail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append-only audit trail</w:t>
            </w:r>
            <w:r>
              <w:rPr>
                <w:rFonts w:ascii="Calibri" w:cs="Calibri" w:eastAsia="Calibri" w:hAnsi="Calibri"/>
                <w:color w:val="1A1A1A"/>
                <w:sz w:val="18"/>
                <w:szCs w:val="18"/>
              </w:rPr>
              <w:t xml:space="preserve"> written at the database level (by trigger or equivalent), not only by the application, so that a change made directly in the database is still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value with a direct database statement; the audit trail records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audit entry shall record: the record type, the record identifier, the action (insert / update / state change / void / print / export / login / download / permission denial), the field name, the </w:t>
            </w:r>
            <w:r>
              <w:rPr>
                <w:rFonts w:ascii="Calibri" w:cs="Calibri" w:eastAsia="Calibri" w:hAnsi="Calibri"/>
                <w:b/>
                <w:bCs/>
                <w:color w:val="1A1A1A"/>
                <w:sz w:val="18"/>
                <w:szCs w:val="18"/>
              </w:rPr>
              <w:t xml:space="preserve">old value</w:t>
            </w:r>
            <w:r>
              <w:rPr>
                <w:rFonts w:ascii="Calibri" w:cs="Calibri" w:eastAsia="Calibri" w:hAnsi="Calibri"/>
                <w:color w:val="1A1A1A"/>
                <w:sz w:val="18"/>
                <w:szCs w:val="18"/>
              </w:rPr>
              <w:t xml:space="preserve">, the </w:t>
            </w:r>
            <w:r>
              <w:rPr>
                <w:rFonts w:ascii="Calibri" w:cs="Calibri" w:eastAsia="Calibri" w:hAnsi="Calibri"/>
                <w:b/>
                <w:bCs/>
                <w:color w:val="1A1A1A"/>
                <w:sz w:val="18"/>
                <w:szCs w:val="18"/>
              </w:rPr>
              <w:t xml:space="preserve">new value</w:t>
            </w:r>
            <w:r>
              <w:rPr>
                <w:rFonts w:ascii="Calibri" w:cs="Calibri" w:eastAsia="Calibri" w:hAnsi="Calibri"/>
                <w:color w:val="1A1A1A"/>
                <w:sz w:val="18"/>
                <w:szCs w:val="18"/>
              </w:rPr>
              <w:t xml:space="preserve">, the actor, the server timestamp in coordinated universal time with the local offset, the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the network address, the session identifier, and a request identifier that ties related changes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field; every listed item is present in the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reason for change is mandatory and cannot be blank</w:t>
            </w:r>
            <w:r>
              <w:rPr>
                <w:rFonts w:ascii="Calibri" w:cs="Calibri" w:eastAsia="Calibri" w:hAnsi="Calibri"/>
                <w:color w:val="1A1A1A"/>
                <w:sz w:val="18"/>
                <w:szCs w:val="18"/>
              </w:rPr>
              <w:t xml:space="preserve"> for any change to a raw observation, a result, a method version, an equipment status, a calibration record, a batch status, a competency authorisation, a rate, a permission, or a configuration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such a change with a blank reason;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original value shall remain visible in the interface</w:t>
            </w:r>
            <w:r>
              <w:rPr>
                <w:rFonts w:ascii="Calibri" w:cs="Calibri" w:eastAsia="Calibri" w:hAnsi="Calibri"/>
                <w:color w:val="1A1A1A"/>
                <w:sz w:val="18"/>
                <w:szCs w:val="18"/>
              </w:rPr>
              <w:t xml:space="preserve">, not merely recoverable from a backup. A changed field shall show a marker and a "view history" action; the history shall show the full chain with the original first.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twice; the screen shows the marker; the history shows three values in order with actors, times and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printed technical record shall be able to show the </w:t>
            </w:r>
            <w:r>
              <w:rPr>
                <w:rFonts w:ascii="Calibri" w:cs="Calibri" w:eastAsia="Calibri" w:hAnsi="Calibri"/>
                <w:b/>
                <w:bCs/>
                <w:color w:val="1A1A1A"/>
                <w:sz w:val="18"/>
                <w:szCs w:val="18"/>
              </w:rPr>
              <w:t xml:space="preserve">original alongside the amendment</w:t>
            </w:r>
            <w:r>
              <w:rPr>
                <w:rFonts w:ascii="Calibri" w:cs="Calibri" w:eastAsia="Calibri" w:hAnsi="Calibri"/>
                <w:color w:val="1A1A1A"/>
                <w:sz w:val="18"/>
                <w:szCs w:val="18"/>
              </w:rPr>
              <w:t xml:space="preserve">,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worksheet for an amended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no user, no role, and specifically </w:t>
            </w:r>
            <w:r>
              <w:rPr>
                <w:rFonts w:ascii="Calibri" w:cs="Calibri" w:eastAsia="Calibri" w:hAnsi="Calibri"/>
                <w:b/>
                <w:bCs/>
                <w:color w:val="1A1A1A"/>
                <w:sz w:val="18"/>
                <w:szCs w:val="18"/>
              </w:rPr>
              <w:t xml:space="preserve">not the Administrator</w:t>
            </w:r>
            <w:r>
              <w:rPr>
                <w:rFonts w:ascii="Calibri" w:cs="Calibri" w:eastAsia="Calibri" w:hAnsi="Calibri"/>
                <w:color w:val="1A1A1A"/>
                <w:sz w:val="18"/>
                <w:szCs w:val="18"/>
              </w:rPr>
              <w:t xml:space="preserve">, shall be able to edit or delete an audit entry. Immutability shall be enforced in </w:t>
            </w:r>
            <w:r>
              <w:rPr>
                <w:rFonts w:ascii="Calibri" w:cs="Calibri" w:eastAsia="Calibri" w:hAnsi="Calibri"/>
                <w:b/>
                <w:bCs/>
                <w:color w:val="1A1A1A"/>
                <w:sz w:val="18"/>
                <w:szCs w:val="18"/>
              </w:rPr>
              <w:t xml:space="preserve">two layers</w:t>
            </w:r>
            <w:r>
              <w:rPr>
                <w:rFonts w:ascii="Calibri" w:cs="Calibri" w:eastAsia="Calibri" w:hAnsi="Calibri"/>
                <w:color w:val="1A1A1A"/>
                <w:sz w:val="18"/>
                <w:szCs w:val="18"/>
              </w:rPr>
              <w:t xml:space="preserve">, as for issued reports in M8-50. First, the application's database account shall hold INSERT and SELECT only on the audit tables; UPDATE, DELETE, TRUNCATE and all schema-changing rights (ALTER, DROP, and the right to create, alter, disable or drop a trigger) shall be revoked from it, and the audit tables shall not be owned by the application account. Second, a trigger on each audit table shall raise an error on any UPDATE, DELETE or TRUNCATE attempt, and shall record the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 account, attempt in turn an UPDATE, a DELETE, a TRUNCATE, an ALTER TABLE, a DROP TABLE and an ALTER TABLE ... DISABLE TRIGGER against an audit table; each is refused, and each attempt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capture shall have no off switch.</w:t>
            </w:r>
            <w:r>
              <w:rPr>
                <w:rFonts w:ascii="Calibri" w:cs="Calibri" w:eastAsia="Calibri" w:hAnsi="Calibri"/>
                <w:color w:val="1A1A1A"/>
                <w:sz w:val="18"/>
                <w:szCs w:val="18"/>
              </w:rPr>
              <w:t xml:space="preserve"> No configuration setting, feature flag, environment variable or start-up option shall be capable of disabling audit capture in whole or in part, and the switch register in M21.11 shall contain no such entry. Removing, disabling or altering an audit trigger, or changing the set of audited tables, shall be possible only by a schema migration that is a change-control event under M21-57 and 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switch register and the configuration screen; no audit-disabling entry exists. Search the code and configuration for any flag that bypasses audit writes; none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daily audit-integrity job</w:t>
            </w:r>
            <w:r>
              <w:rPr>
                <w:rFonts w:ascii="Calibri" w:cs="Calibri" w:eastAsia="Calibri" w:hAnsi="Calibri"/>
                <w:color w:val="1A1A1A"/>
                <w:sz w:val="18"/>
                <w:szCs w:val="18"/>
              </w:rPr>
              <w:t xml:space="preserve"> shall verify that every required audit trigger exists and is enabled, that the audit table privileges are as M21-31 requires, and that the audit trail has no gap: each audit row shall carry the SHA-256 fingerprint of the preceding row's key fields, forming a chain that the job re-computes, so that a removed or altered row is detectable even where a partition has been archived under M21-38. Any failure shall raise a System Incident under M21-52 and an immediate alert delivered independently to the Quality Manager and the Approving Authority as well as to the recipients of the </w:t>
            </w:r>
            <w:r>
              <w:rPr>
                <w:rFonts w:ascii="Consolas" w:cs="Consolas" w:eastAsia="Consolas" w:hAnsi="Consolas"/>
                <w:color w:val="1A1A1A"/>
                <w:sz w:val="18"/>
                <w:szCs w:val="18"/>
                <w:shd w:fill="F4F4F4" w:val="clear"/>
              </w:rPr>
              <w:t xml:space="preserve">SYSTEM_INCIDENT</w:t>
            </w:r>
            <w:r>
              <w:rPr>
                <w:rFonts w:ascii="Calibri" w:cs="Calibri" w:eastAsia="Calibri" w:hAnsi="Calibri"/>
                <w:color w:val="1A1A1A"/>
                <w:sz w:val="18"/>
                <w:szCs w:val="18"/>
              </w:rPr>
              <w:t xml:space="preserve"> event in M19.1, and the alert for this event shall not be suppressible or re-routable through the notification configuration of 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Disable one audit trigger in a test environment; the job reports it the same day and the incident and alerts are raised. Delete one archived audit row directly; the chain re-computation reports the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readable</w:t>
            </w:r>
            <w:r>
              <w:rPr>
                <w:rFonts w:ascii="Calibri" w:cs="Calibri" w:eastAsia="Calibri" w:hAnsi="Calibri"/>
                <w:color w:val="1A1A1A"/>
                <w:sz w:val="18"/>
                <w:szCs w:val="18"/>
              </w:rPr>
              <w:t xml:space="preserve"> by the Quality Manager, the Approving Authority and the Administrator, and shall be searchable by record, by user and by date,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one user's actions last week; export the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Soft delete only.</w:t>
            </w:r>
            <w:r>
              <w:rPr>
                <w:rFonts w:ascii="Calibri" w:cs="Calibri" w:eastAsia="Calibri" w:hAnsi="Calibri"/>
                <w:color w:val="1A1A1A"/>
                <w:sz w:val="18"/>
                <w:szCs w:val="18"/>
              </w:rPr>
              <w:t xml:space="preserve"> Where a record must be removed from use, it is voided with a voided-at date, a voided-by actor and a void reason; it remains queryable and printable,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record; it appears in the register marked VOID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Back-dated entry shall be detected.</w:t>
            </w:r>
            <w:r>
              <w:rPr>
                <w:rFonts w:ascii="Calibri" w:cs="Calibri" w:eastAsia="Calibri" w:hAnsi="Calibri"/>
                <w:color w:val="1A1A1A"/>
                <w:sz w:val="18"/>
                <w:szCs w:val="18"/>
              </w:rPr>
              <w:t xml:space="preserve"> Where the recorded observation time differs from the entry time beyond a configurable tolerance, the system shall require a reason and shall flag the entry. A free-text date shall never silently replace the server clock.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reading; a reason is required and the entry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server clock shall be synchronised to a </w:t>
            </w:r>
            <w:r>
              <w:rPr>
                <w:rFonts w:ascii="Calibri" w:cs="Calibri" w:eastAsia="Calibri" w:hAnsi="Calibri"/>
                <w:b/>
                <w:bCs/>
                <w:color w:val="1A1A1A"/>
                <w:sz w:val="18"/>
                <w:szCs w:val="18"/>
              </w:rPr>
              <w:t xml:space="preserve">trusted national time source</w:t>
            </w:r>
            <w:r>
              <w:rPr>
                <w:rFonts w:ascii="Calibri" w:cs="Calibri" w:eastAsia="Calibri" w:hAnsi="Calibri"/>
                <w:color w:val="1A1A1A"/>
                <w:sz w:val="18"/>
                <w:szCs w:val="18"/>
              </w:rPr>
              <w:t xml:space="preserve">, and the system shall record which source and shall alert if synchronisation is lost. All timestamps shall come from the server, never from the user's device.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time synchronisation in a test environment;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imports and instrument file imports shall produce the same audit trail as manual entry</w:t>
            </w:r>
            <w:r>
              <w:rPr>
                <w:rFonts w:ascii="Calibri" w:cs="Calibri" w:eastAsia="Calibri" w:hAnsi="Calibri"/>
                <w:color w:val="1A1A1A"/>
                <w:sz w:val="18"/>
                <w:szCs w:val="18"/>
              </w:rPr>
              <w:t xml:space="preserve">, and shall additionally record the source file name and its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file; the audit trail shows the import with the file name and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entries shall be retained for at least the retention period of the records they describe, and a retention purge shall never remove audit entries for records still within retention. Disposal of audit entries whose retention has ended shall be performed only by the separate, named disposal process of M21-64, using a distinct database account not reachable by the application, and shall itself create a permanent disposal record and preserve the chain of M21-31b across the disposed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audit entries for an in-retention record; refused. Dispose one out-of-retention range through the M21-64 process; a permanent disposal record exists and the chain still re-computes across the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partitioned or archived</w:t>
            </w:r>
            <w:r>
              <w:rPr>
                <w:rFonts w:ascii="Calibri" w:cs="Calibri" w:eastAsia="Calibri" w:hAnsi="Calibri"/>
                <w:color w:val="1A1A1A"/>
                <w:sz w:val="18"/>
                <w:szCs w:val="18"/>
              </w:rPr>
              <w:t xml:space="preserve"> by month to keep it fast, with archived partitions still queryable.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two-year-old date range; the result returns within a reasonable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M21.6 Electronic signatures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event shall create a </w:t>
            </w:r>
            <w:r>
              <w:rPr>
                <w:rFonts w:ascii="Calibri" w:cs="Calibri" w:eastAsia="Calibri" w:hAnsi="Calibri"/>
                <w:b/>
                <w:bCs/>
                <w:color w:val="1A1A1A"/>
                <w:sz w:val="18"/>
                <w:szCs w:val="18"/>
              </w:rPr>
              <w:t xml:space="preserve">signature record</w:t>
            </w:r>
            <w:r>
              <w:rPr>
                <w:rFonts w:ascii="Calibri" w:cs="Calibri" w:eastAsia="Calibri" w:hAnsi="Calibri"/>
                <w:color w:val="1A1A1A"/>
                <w:sz w:val="18"/>
                <w:szCs w:val="18"/>
              </w:rPr>
              <w:t xml:space="preserve"> holding: the record signed, the signer's login and staff identity, the role and the specific authorisation relied on, the meaning of the signature (entered by / checked by / verified by / authorised by / countersigned by), the timestamp, the network address, the authentication method used, and the checksum of exactly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signature record shows all items including the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shall be </w:t>
            </w:r>
            <w:r>
              <w:rPr>
                <w:rFonts w:ascii="Calibri" w:cs="Calibri" w:eastAsia="Calibri" w:hAnsi="Calibri"/>
                <w:b/>
                <w:bCs/>
                <w:color w:val="1A1A1A"/>
                <w:sz w:val="18"/>
                <w:szCs w:val="18"/>
              </w:rPr>
              <w:t xml:space="preserve">bound to the frozen document</w:t>
            </w:r>
            <w:r>
              <w:rPr>
                <w:rFonts w:ascii="Calibri" w:cs="Calibri" w:eastAsia="Calibri" w:hAnsi="Calibri"/>
                <w:color w:val="1A1A1A"/>
                <w:sz w:val="18"/>
                <w:szCs w:val="18"/>
              </w:rPr>
              <w:t xml:space="preserve">, by signing the file or its checksum, so that a later change to a template, a logo or a font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template; the old report's signature still verifies against the stored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verify, at the moment of signing, that the signer holds a valid authorisation </w:t>
            </w:r>
            <w:r>
              <w:rPr>
                <w:rFonts w:ascii="Calibri" w:cs="Calibri" w:eastAsia="Calibri" w:hAnsi="Calibri"/>
                <w:b/>
                <w:bCs/>
                <w:color w:val="1A1A1A"/>
                <w:sz w:val="18"/>
                <w:szCs w:val="18"/>
              </w:rPr>
              <w:t xml:space="preserve">for every test on that report</w:t>
            </w:r>
            <w:r>
              <w:rPr>
                <w:rFonts w:ascii="Calibri" w:cs="Calibri" w:eastAsia="Calibri" w:hAnsi="Calibri"/>
                <w:color w:val="1A1A1A"/>
                <w:sz w:val="18"/>
                <w:szCs w:val="18"/>
              </w:rPr>
              <w:t xml:space="preserve"> at that date, and shall refuse and log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authorise outside scope; refused with the offending test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specimen </w:t>
            </w:r>
            <w:r>
              <w:rPr>
                <w:rFonts w:ascii="Calibri" w:cs="Calibri" w:eastAsia="Calibri" w:hAnsi="Calibri"/>
                <w:b/>
                <w:bCs/>
                <w:color w:val="1A1A1A"/>
                <w:sz w:val="18"/>
                <w:szCs w:val="18"/>
              </w:rPr>
              <w:t xml:space="preserve">signature image</w:t>
            </w:r>
            <w:r>
              <w:rPr>
                <w:rFonts w:ascii="Calibri" w:cs="Calibri" w:eastAsia="Calibri" w:hAnsi="Calibri"/>
                <w:color w:val="1A1A1A"/>
                <w:sz w:val="18"/>
                <w:szCs w:val="18"/>
              </w:rPr>
              <w:t xml:space="preserve"> is printed, the stored image file shall be encrypted at rest as set out in NFR-52 and shall not be readable as a file by any user through any interface. It shall be visible only to the person it belongs to, and then only as a confirmation thumbnail on that person's own profile. No other user, </w:t>
            </w:r>
            <w:r>
              <w:rPr>
                <w:rFonts w:ascii="Calibri" w:cs="Calibri" w:eastAsia="Calibri" w:hAnsi="Calibri"/>
                <w:b/>
                <w:bCs/>
                <w:color w:val="1A1A1A"/>
                <w:sz w:val="18"/>
                <w:szCs w:val="18"/>
              </w:rPr>
              <w:t xml:space="preserve">including the Administrator and the Quality Manager</w:t>
            </w:r>
            <w:r>
              <w:rPr>
                <w:rFonts w:ascii="Calibri" w:cs="Calibri" w:eastAsia="Calibri" w:hAnsi="Calibri"/>
                <w:color w:val="1A1A1A"/>
                <w:sz w:val="18"/>
                <w:szCs w:val="18"/>
              </w:rPr>
              <w:t xml:space="preserve">, shall be able to view, download, export or apply it. The Administrator may upload, replace or void a person's image on that person's recorded request but shall have no read access to it. The application shall retrieve the image only inside the signing and report-render operation, only for the signer's own signature, only after the re-authentication of M21-08, and shall never serve the raw image file to any screen, data response, print preview or export. No bulk export of signature images shall exist. Every retrieval shall be logged against the document signed. This clause restricts the stored image asset; it does not restrict an issued report — an image rendered into a frozen report file under M8-43 forms part of that report and is printed, reprinted, downloaded and verified with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or download another person's signature image as the Administrator; refused and logged. Attempt to apply another person's signature image; refused and logged. Inspect the data returned for a staff record and any staff-data export; the image bytes are not obtainable. Replace a person's image as the Administrator; the replacement succeeds, the old image is voided, and at no point is either image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three tiers of signature and shall make the tier a configuration choice: (a) a printed name and designation with an in-application signature record; (b) an in-application electronic signature with re-authentication, bound to the document checksum; (c) a cryptographic digital signature applied to the file. The design target shall be (c), the minimum acceptable shall be (b), and (a) alone shall not be presented to a customer as a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tier in configuration; the report is produced accordingly and the tier used is recorded on the signature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cryptographic signature is used, the system shall apply a </w:t>
            </w:r>
            <w:r>
              <w:rPr>
                <w:rFonts w:ascii="Calibri" w:cs="Calibri" w:eastAsia="Calibri" w:hAnsi="Calibri"/>
                <w:b/>
                <w:bCs/>
                <w:color w:val="1A1A1A"/>
                <w:sz w:val="18"/>
                <w:szCs w:val="18"/>
              </w:rPr>
              <w:t xml:space="preserve">trusted timestamp</w:t>
            </w:r>
            <w:r>
              <w:rPr>
                <w:rFonts w:ascii="Calibri" w:cs="Calibri" w:eastAsia="Calibri" w:hAnsi="Calibri"/>
                <w:color w:val="1A1A1A"/>
                <w:sz w:val="18"/>
                <w:szCs w:val="18"/>
              </w:rPr>
              <w:t xml:space="preserve"> so that the signature still verifies after the signing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one report with a timestamp; verify it after simulating certificate expiry; it still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signature slots shall exist for </w:t>
            </w:r>
            <w:r>
              <w:rPr>
                <w:rFonts w:ascii="Calibri" w:cs="Calibri" w:eastAsia="Calibri" w:hAnsi="Calibri"/>
                <w:b/>
                <w:bCs/>
                <w:color w:val="1A1A1A"/>
                <w:sz w:val="18"/>
                <w:szCs w:val="18"/>
              </w:rPr>
              <w:t xml:space="preserve">reviewed by</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authorised by</w:t>
            </w:r>
            <w:r>
              <w:rPr>
                <w:rFonts w:ascii="Calibri" w:cs="Calibri" w:eastAsia="Calibri" w:hAnsi="Calibri"/>
                <w:color w:val="1A1A1A"/>
                <w:sz w:val="18"/>
                <w:szCs w:val="18"/>
              </w:rPr>
              <w:t xml:space="preserve">, and a third for a countersignature by the Unit In-Charge where the laboratory uses one, each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countersignature; the report requires all three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be able to produce, for any report, a </w:t>
            </w:r>
            <w:r>
              <w:rPr>
                <w:rFonts w:ascii="Calibri" w:cs="Calibri" w:eastAsia="Calibri" w:hAnsi="Calibri"/>
                <w:b/>
                <w:bCs/>
                <w:color w:val="1A1A1A"/>
                <w:sz w:val="18"/>
                <w:szCs w:val="18"/>
              </w:rPr>
              <w:t xml:space="preserve">statement of how it was produced</w:t>
            </w:r>
            <w:r>
              <w:rPr>
                <w:rFonts w:ascii="Calibri" w:cs="Calibri" w:eastAsia="Calibri" w:hAnsi="Calibri"/>
                <w:color w:val="1A1A1A"/>
                <w:sz w:val="18"/>
                <w:szCs w:val="18"/>
              </w:rPr>
              <w:t xml:space="preserve">: the system used, the period of regular use, the source data, the integrity controls, and the identity of the responsible official — for use where an electronic record must be produced as evidence.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statement for one report; it prints as a signed one-page document.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M21.7 Backup, recovery and system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take </w:t>
            </w:r>
            <w:r>
              <w:rPr>
                <w:rFonts w:ascii="Calibri" w:cs="Calibri" w:eastAsia="Calibri" w:hAnsi="Calibri"/>
                <w:b/>
                <w:bCs/>
                <w:color w:val="1A1A1A"/>
                <w:sz w:val="18"/>
                <w:szCs w:val="18"/>
              </w:rPr>
              <w:t xml:space="preserve">automated backups</w:t>
            </w:r>
            <w:r>
              <w:rPr>
                <w:rFonts w:ascii="Calibri" w:cs="Calibri" w:eastAsia="Calibri" w:hAnsi="Calibri"/>
                <w:color w:val="1A1A1A"/>
                <w:sz w:val="18"/>
                <w:szCs w:val="18"/>
              </w:rPr>
              <w:t xml:space="preserve"> on a defined schedule: a full backup daily, and transaction-level backup at least every 15 minutes where the database supports it. Backups shall include the database, the stored report and invoice files, the sample photographs, the certificate attachments and the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backup status screen; the last successful full and incremental backups are shown with their times and sizes.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backup copy shall be kept </w:t>
            </w:r>
            <w:r>
              <w:rPr>
                <w:rFonts w:ascii="Calibri" w:cs="Calibri" w:eastAsia="Calibri" w:hAnsi="Calibri"/>
                <w:b/>
                <w:bCs/>
                <w:color w:val="1A1A1A"/>
                <w:sz w:val="18"/>
                <w:szCs w:val="18"/>
              </w:rPr>
              <w:t xml:space="preserve">away from the laboratory</w:t>
            </w:r>
            <w:r>
              <w:rPr>
                <w:rFonts w:ascii="Calibri" w:cs="Calibri" w:eastAsia="Calibri" w:hAnsi="Calibri"/>
                <w:color w:val="1A1A1A"/>
                <w:sz w:val="18"/>
                <w:szCs w:val="18"/>
              </w:rPr>
              <w:t xml:space="preserve"> — an external disk taken off site on a defined rotation, and where connectivity permits an encrypted upload. Backups shall be encrypted.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two backup targets on the status screen, with the date of the last off-site rotation.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and </w:t>
            </w:r>
            <w:r>
              <w:rPr>
                <w:rFonts w:ascii="Calibri" w:cs="Calibri" w:eastAsia="Calibri" w:hAnsi="Calibri"/>
                <w:b/>
                <w:bCs/>
                <w:color w:val="1A1A1A"/>
                <w:sz w:val="18"/>
                <w:szCs w:val="18"/>
              </w:rPr>
              <w:t xml:space="preserve">record a restore test</w:t>
            </w:r>
            <w:r>
              <w:rPr>
                <w:rFonts w:ascii="Calibri" w:cs="Calibri" w:eastAsia="Calibri" w:hAnsi="Calibri"/>
                <w:color w:val="1A1A1A"/>
                <w:sz w:val="18"/>
                <w:szCs w:val="18"/>
              </w:rPr>
              <w:t xml:space="preserve"> at a defined interval (default monthly), including what was restored, to where, by whom, and whether the data was verified correct. An overdue restore test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one restore test; the record is stored and the alert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shall state a </w:t>
            </w:r>
            <w:r>
              <w:rPr>
                <w:rFonts w:ascii="Calibri" w:cs="Calibri" w:eastAsia="Calibri" w:hAnsi="Calibri"/>
                <w:b/>
                <w:bCs/>
                <w:color w:val="1A1A1A"/>
                <w:sz w:val="18"/>
                <w:szCs w:val="18"/>
              </w:rPr>
              <w:t xml:space="preserve">recovery time objective</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recovery point objective</w:t>
            </w:r>
            <w:r>
              <w:rPr>
                <w:rFonts w:ascii="Calibri" w:cs="Calibri" w:eastAsia="Calibri" w:hAnsi="Calibri"/>
                <w:color w:val="1A1A1A"/>
                <w:sz w:val="18"/>
                <w:szCs w:val="18"/>
              </w:rPr>
              <w:t xml:space="preserve"> in the configuration, and the documentation shall record the recovery procedure step by step so that a person who did not build the system can follow it. Defaults, which shall equal the objectives in NFR-95 and NFR-96: recovery point objective 15 minutes; recovery time objective 4 working hours for a software or data failure, extending to 1 working day for total loss of the server hardware. The laboratory may set a tighter objective but the system shall refuse a value looser than these without the Quality Manager's recorded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recovery procedure; it names the steps, the files and the commands.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failure shall raise an </w:t>
            </w:r>
            <w:r>
              <w:rPr>
                <w:rFonts w:ascii="Calibri" w:cs="Calibri" w:eastAsia="Calibri" w:hAnsi="Calibri"/>
                <w:b/>
                <w:bCs/>
                <w:color w:val="1A1A1A"/>
                <w:sz w:val="18"/>
                <w:szCs w:val="18"/>
              </w:rPr>
              <w:t xml:space="preserve">immediate alert</w:t>
            </w:r>
            <w:r>
              <w:rPr>
                <w:rFonts w:ascii="Calibri" w:cs="Calibri" w:eastAsia="Calibri" w:hAnsi="Calibri"/>
                <w:color w:val="1A1A1A"/>
                <w:sz w:val="18"/>
                <w:szCs w:val="18"/>
              </w:rPr>
              <w:t xml:space="preserve"> to the Administrator and the 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backup to fail; the alert is sent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inside the application: what failed, when it was noticed and by whom, the effect on data, the immediate action, the corrective action, and closure. This is a record an assessor asks for and it is usually missing.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incident through to closure; it prints as part of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application and access logs</w:t>
            </w:r>
            <w:r>
              <w:rPr>
                <w:rFonts w:ascii="Calibri" w:cs="Calibri" w:eastAsia="Calibri" w:hAnsi="Calibri"/>
                <w:color w:val="1A1A1A"/>
                <w:sz w:val="18"/>
                <w:szCs w:val="18"/>
              </w:rPr>
              <w:t xml:space="preserve"> for a rolling period of at least </w:t>
            </w:r>
            <w:r>
              <w:rPr>
                <w:rFonts w:ascii="Calibri" w:cs="Calibri" w:eastAsia="Calibri" w:hAnsi="Calibri"/>
                <w:b/>
                <w:bCs/>
                <w:color w:val="1A1A1A"/>
                <w:sz w:val="18"/>
                <w:szCs w:val="18"/>
              </w:rPr>
              <w:t xml:space="preserve">180 days</w:t>
            </w:r>
            <w:r>
              <w:rPr>
                <w:rFonts w:ascii="Calibri" w:cs="Calibri" w:eastAsia="Calibri" w:hAnsi="Calibri"/>
                <w:color w:val="1A1A1A"/>
                <w:sz w:val="18"/>
                <w:szCs w:val="18"/>
              </w:rPr>
              <w:t xml:space="preserve">, stored within India, and shall be able to provide them on request. Personal data shall be kept out of these logs so that the log store does not itself become a personal-data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log retention setting; it is 180 days or more; inspect a sample of log lines; no names, telephone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and value constraints shall be enforced </w:t>
            </w:r>
            <w:r>
              <w:rPr>
                <w:rFonts w:ascii="Calibri" w:cs="Calibri" w:eastAsia="Calibri" w:hAnsi="Calibri"/>
                <w:b/>
                <w:bCs/>
                <w:color w:val="1A1A1A"/>
                <w:sz w:val="18"/>
                <w:szCs w:val="18"/>
              </w:rPr>
              <w:t xml:space="preserve">in the database</w:t>
            </w:r>
            <w:r>
              <w:rPr>
                <w:rFonts w:ascii="Calibri" w:cs="Calibri" w:eastAsia="Calibri" w:hAnsi="Calibri"/>
                <w:color w:val="1A1A1A"/>
                <w:sz w:val="18"/>
                <w:szCs w:val="18"/>
              </w:rPr>
              <w:t xml:space="preserve">, not only in the application, and a periodic integrity verification job shall check file checksums and report mismatches.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an invalid write directly to the database; refused by a constraint. Run the integrity job; a deliberately corrupted file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correctly on a </w:t>
            </w:r>
            <w:r>
              <w:rPr>
                <w:rFonts w:ascii="Calibri" w:cs="Calibri" w:eastAsia="Calibri" w:hAnsi="Calibri"/>
                <w:b/>
                <w:bCs/>
                <w:color w:val="1A1A1A"/>
                <w:sz w:val="18"/>
                <w:szCs w:val="18"/>
              </w:rPr>
              <w:t xml:space="preserve">single server inside the laboratory with no internet connection</w:t>
            </w:r>
            <w:r>
              <w:rPr>
                <w:rFonts w:ascii="Calibri" w:cs="Calibri" w:eastAsia="Calibri" w:hAnsi="Calibri"/>
                <w:color w:val="1A1A1A"/>
                <w:sz w:val="18"/>
                <w:szCs w:val="18"/>
              </w:rPr>
              <w:t xml:space="preserve"> for at least a full working week, with all outbound integrations queued.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for a working week in a test environment; receive samples, test, verify, issue reports and print everything; nothing internal fails.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M21.8 Software validation and change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this system is built for this laboratory rather than bought off the shelf, it shall be </w:t>
            </w:r>
            <w:r>
              <w:rPr>
                <w:rFonts w:ascii="Calibri" w:cs="Calibri" w:eastAsia="Calibri" w:hAnsi="Calibri"/>
                <w:b/>
                <w:bCs/>
                <w:color w:val="1A1A1A"/>
                <w:sz w:val="18"/>
                <w:szCs w:val="18"/>
              </w:rPr>
              <w:t xml:space="preserve">validated by the laboratory before use</w:t>
            </w:r>
            <w:r>
              <w:rPr>
                <w:rFonts w:ascii="Calibri" w:cs="Calibri" w:eastAsia="Calibri" w:hAnsi="Calibri"/>
                <w:color w:val="1A1A1A"/>
                <w:sz w:val="18"/>
                <w:szCs w:val="18"/>
              </w:rPr>
              <w:t xml:space="preserve">, and the developer shall produce the validation pack listed in 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pack exists, is signed by the Approving Authority, and is held by the laboratory, not only by the developer.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Change Control Register</w:t>
            </w:r>
            <w:r>
              <w:rPr>
                <w:rFonts w:ascii="Calibri" w:cs="Calibri" w:eastAsia="Calibri" w:hAnsi="Calibri"/>
                <w:color w:val="1A1A1A"/>
                <w:sz w:val="18"/>
                <w:szCs w:val="18"/>
              </w:rPr>
              <w:t xml:space="preserve">: change number, description, reason, category (program change / configuration change / method or formula change / report template change / permission change / infrastructure change), risk assessment, who requested, who authorised, the test evidence reference, the date implemented, and who verified afterwards.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one change; the register entry is complete before the change goes 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change shall not go live without an authorisation and a test-evidence record.</w:t>
            </w:r>
            <w:r>
              <w:rPr>
                <w:rFonts w:ascii="Calibri" w:cs="Calibri" w:eastAsia="Calibri" w:hAnsi="Calibri"/>
                <w:color w:val="1A1A1A"/>
                <w:sz w:val="18"/>
                <w:szCs w:val="18"/>
              </w:rPr>
              <w:t xml:space="preserve"> This applies to configuration changes as much as to program changes — a change to a calculation formula, a decision rule, a rate, a report template or a permission is a validated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formula change with no change-control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release shall carry a </w:t>
            </w:r>
            <w:r>
              <w:rPr>
                <w:rFonts w:ascii="Calibri" w:cs="Calibri" w:eastAsia="Calibri" w:hAnsi="Calibri"/>
                <w:b/>
                <w:bCs/>
                <w:color w:val="1A1A1A"/>
                <w:sz w:val="18"/>
                <w:szCs w:val="18"/>
              </w:rPr>
              <w:t xml:space="preserve">test-evidence pack</w:t>
            </w:r>
            <w:r>
              <w:rPr>
                <w:rFonts w:ascii="Calibri" w:cs="Calibri" w:eastAsia="Calibri" w:hAnsi="Calibri"/>
                <w:color w:val="1A1A1A"/>
                <w:sz w:val="18"/>
                <w:szCs w:val="18"/>
              </w:rPr>
              <w:t xml:space="preserve">: the list of tests run, the expected and actual results, the person who ran them, the date, and any defect found and its disposition. The pack shall include the regression tests in 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once; the pack is attached to the change-control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its own </w:t>
            </w:r>
            <w:r>
              <w:rPr>
                <w:rFonts w:ascii="Calibri" w:cs="Calibri" w:eastAsia="Calibri" w:hAnsi="Calibri"/>
                <w:b/>
                <w:bCs/>
                <w:color w:val="1A1A1A"/>
                <w:sz w:val="18"/>
                <w:szCs w:val="18"/>
              </w:rPr>
              <w:t xml:space="preserve">version number and release date</w:t>
            </w:r>
            <w:r>
              <w:rPr>
                <w:rFonts w:ascii="Calibri" w:cs="Calibri" w:eastAsia="Calibri" w:hAnsi="Calibri"/>
                <w:color w:val="1A1A1A"/>
                <w:sz w:val="18"/>
                <w:szCs w:val="18"/>
              </w:rPr>
              <w:t xml:space="preserve"> on every screen footer and on the login page, and shall record the version in use against every record created.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screen; the version is visible. A record created before an upgrade shows the earlier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w:t>
            </w:r>
            <w:r>
              <w:rPr>
                <w:rFonts w:ascii="Calibri" w:cs="Calibri" w:eastAsia="Calibri" w:hAnsi="Calibri"/>
                <w:b/>
                <w:bCs/>
                <w:color w:val="1A1A1A"/>
                <w:sz w:val="18"/>
                <w:szCs w:val="18"/>
              </w:rPr>
              <w:t xml:space="preserve">infrastructure specification</w:t>
            </w:r>
            <w:r>
              <w:rPr>
                <w:rFonts w:ascii="Calibri" w:cs="Calibri" w:eastAsia="Calibri" w:hAnsi="Calibri"/>
                <w:color w:val="1A1A1A"/>
                <w:sz w:val="18"/>
                <w:szCs w:val="18"/>
              </w:rPr>
              <w:t xml:space="preserve"> as a documented configuration item: operating system, database, runtime versions, server location, power arrangement, patching policy. A deviation from it shall be a change requiring change control. The privileged database account capable of schema change on the audit tables shall be named in the specification; its credential shall be held under </w:t>
            </w:r>
            <w:r>
              <w:rPr>
                <w:rFonts w:ascii="Calibri" w:cs="Calibri" w:eastAsia="Calibri" w:hAnsi="Calibri"/>
                <w:b/>
                <w:bCs/>
                <w:color w:val="1A1A1A"/>
                <w:sz w:val="18"/>
                <w:szCs w:val="18"/>
              </w:rPr>
              <w:t xml:space="preserve">dual control by the Approving Authority</w:t>
            </w:r>
            <w:r>
              <w:rPr>
                <w:rFonts w:ascii="Calibri" w:cs="Calibri" w:eastAsia="Calibri" w:hAnsi="Calibri"/>
                <w:color w:val="1A1A1A"/>
                <w:sz w:val="18"/>
                <w:szCs w:val="18"/>
              </w:rPr>
              <w:t xml:space="preserve">, not by the Administrator or the developer in day-to-day use, and every use of it shall be recorded as a change-control event under 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specification; it names versions, not just product names, and it names the privileged audit-schema account and states who holds its credential. Use that account once; a change-control entry exists for the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user manual</w:t>
            </w:r>
            <w:r>
              <w:rPr>
                <w:rFonts w:ascii="Calibri" w:cs="Calibri" w:eastAsia="Calibri" w:hAnsi="Calibri"/>
                <w:color w:val="1A1A1A"/>
                <w:sz w:val="18"/>
                <w:szCs w:val="18"/>
              </w:rPr>
              <w:t xml:space="preserve"> shall be held under document control (M14), version-matched to the release, and reachable from within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help from any screen; the manual version matches the application version.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M21.9 The validation pack the laboratory must hold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contains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requirements specification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document, signed by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assessment of the software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failures could produce a wrong reported result, and what controls address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and configuration documentation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 model, the calculation formulas per method, the report templates, the numbering formats,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protocol and executed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Positive and negative cases for every enforced control (see M21.10)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matrix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identifier → test case →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summary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fitness-for-intended-use statement, authorised by the Approving Authority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procedure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every later change will be authorised, documented and tested before implementation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a restore has actually been performed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Live, not a blank template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periodic review outcomes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M21.10 Regression tests that must exist and be re-run every release</w:t>
      </w:r>
    </w:p>
    <w:p>
      <w:pPr>
        <w:spacing w:after="130" w:before="0" w:line="276"/>
        <w:jc w:val="left"/>
      </w:pPr>
      <w:r>
        <w:rPr>
          <w:rFonts w:ascii="Calibri" w:cs="Calibri" w:eastAsia="Calibri" w:hAnsi="Calibri"/>
          <w:color w:val="1A1A1A"/>
        </w:rPr>
        <w:t xml:space="preserve">Each of these is a negative test — proof that the system refuses what it must refuse.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instrument whose calibration expired before the observation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expired or quarantined consumable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as a person without competency authorisation for that method on that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result submitted by the same person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as a signatory not authorised for one of its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with the test named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Impossible; the amendment route is offered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any record anywhere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exists; database refuses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audit entry as the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UPDATE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DELETE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TRUNCATE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ALTER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DROP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disable or drop an audit trigger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where disabled by other means the daily audit-integrity job of M21-31b reports it the same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without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Old value, new value, actor, time and reason all recorded and visible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quality control breach withholds the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payment hold applies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is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customer identity as a blinded role, through the interface and through the data layer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in both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Reach another customer's record from the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equipment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 twice, identically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batch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or issue a report for a test caught in an open equipment or batch impact analysis and not yet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 financial document numbers from two sessions at once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duplicate, no gap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financial series that could exceed sixteen characters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set of known historical results from real worksheets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Reproduces every one exactly, including rounding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pass or fail at and just inside and just outside a specification limit under the configured decision rule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in all three cases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before pre-conditioning is 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environmental reading outside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created; affected tests withheld where the method's limit is breached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old invoice and an old report after a template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Renders exactly as first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for one working week with no internet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internal functions work; outbound messages queue and later send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M21.11 Configuration and feature switches introduced by this document</w:t>
      </w:r>
    </w:p>
    <w:p>
      <w:pPr>
        <w:spacing w:after="130" w:before="0" w:line="276"/>
        <w:jc w:val="left"/>
      </w:pPr>
      <w:r>
        <w:rPr>
          <w:rFonts w:ascii="Calibri" w:cs="Calibri" w:eastAsia="Calibri" w:hAnsi="Calibri"/>
          <w:color w:val="1A1A1A"/>
        </w:rPr>
        <w:t xml:space="preserve">The register covers M10 to M22. The first block is the conditioning method parameters seeded in the M10 seeded method parameters table. They are held per method version under M14-06, each with an effective date, and every one is seeded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them may appear in program code. They are listed here because this register is the single place an assessor looks for every value the laboratory can change without a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Switch</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Default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applies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conditioning_oven_temperature</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 no tolerance seeded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 M10 seeded method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conditioning_first_drying_minutes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10 minutes on the IS 15090 (Part 6) conditioned-size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conditioning_subsequent_drying_minutes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conditioning_convergence_threshold_percent</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moisture_set_agreement_tolerance_percent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 as the absolute difference between the two 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skein_lacing_tare_exemption_metres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tare_sample_books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tare_sample_bands_per_book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skein_draw_gap_warn_minutes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 — a local operating assumption, not a figure from the standard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conditioning_method_designation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 M10-30,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calibration_alert_lead_days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60, 30, 15, 7, 0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calibration_due_from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Actual date performed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calibration_override_alert_threshold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per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equipment_label_layout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amc_renewal_alert_days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batch_expiry_alert_days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batch_issue_order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expiry first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competency_review_warn_days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competency_on_review_lapse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Suspend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segregation_rules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Performer ≠ checker; checker ≠ authoriser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provisional_authorisation_days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rule 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signatory_notification_days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superseded_method_use_allowed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Approving Authority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measurement_uncertainty_policy</w:t>
            </w:r>
            <w:r>
              <w:rPr>
                <w:rFonts w:ascii="Calibri" w:cs="Calibri" w:eastAsia="Calibri" w:hAnsi="Calibri"/>
                <w:color w:val="1A1A1A"/>
                <w:sz w:val="18"/>
                <w:szCs w:val="18"/>
              </w:rPr>
              <w:t xml:space="preserve"> per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near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qc_rules_enabled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1-in-3-sigma; 2-of-2-sigma; range-4-sigma; 4-of-1-sigma; 10-same-side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impact_analysis_withholds_release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 M12-12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working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complaint_closure_target_days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environment_limits</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 ± 2 °C, 65 ± 2 percent relative humidity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environment_reading_schedule</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Twice per working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back_entry_tolerance_hours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 M21-34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urgent_priority_rules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 5 per day; cut-off 11:00; tests completable in 6 hours; charge multiplier 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unit, per order type with a per-customer-category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report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WF-5,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unregistered_recipient_value_threshold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confirmed with the tax adviser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tax_rate_master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Empty until confirmed in 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per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waiver_approval_limit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set by the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payment_reminder_days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accreditation_symbol_on_reports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notification_event_enabled</w:t>
            </w:r>
            <w:r>
              <w:rPr>
                <w:rFonts w:ascii="Calibri" w:cs="Calibri" w:eastAsia="Calibri" w:hAnsi="Calibri"/>
                <w:color w:val="1A1A1A"/>
                <w:sz w:val="18"/>
                <w:szCs w:val="18"/>
              </w:rPr>
              <w:t xml:space="preserve"> per event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 the M19.1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notification_quiet_hours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21:00 to 07:00 for SMS and WhatsApp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notification_retry_policy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over 24 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notification_languages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Telugu, Hindi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blinding_enabled</w:t>
            </w:r>
            <w:r>
              <w:rPr>
                <w:rFonts w:ascii="Calibri" w:cs="Calibri" w:eastAsia="Calibri" w:hAnsi="Calibri"/>
                <w:color w:val="1A1A1A"/>
                <w:sz w:val="18"/>
                <w:szCs w:val="18"/>
              </w:rPr>
              <w:t xml:space="preserve"> per role and section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for the Tester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unblind_window_minutes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password_policy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12 characters; 5-password history; 180-day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30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session_timeout_minutes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staff, 15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two_factor_required_roles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signature_tier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In-application electronic signature with re-authentication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full; transaction logs every 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 NFR-97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restore_test_interval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recovery_point_objective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recovery_time_objective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 4 working hours, extending to 1 working day on total loss of server hardware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 NFR-95, NFR-96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log_retention_days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retention_policy</w:t>
            </w:r>
            <w:r>
              <w:rPr>
                <w:rFonts w:ascii="Calibri" w:cs="Calibri" w:eastAsia="Calibri" w:hAnsi="Calibri"/>
                <w:color w:val="1A1A1A"/>
                <w:sz w:val="18"/>
                <w:szCs w:val="18"/>
              </w:rPr>
              <w:t xml:space="preserve"> per record type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M21.12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number_series_definitions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 and the numbering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working_calendar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Monday to Saturday, unit hours,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calculation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M21.12 Data retention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retention policy table keyed by record type</w:t>
            </w:r>
            <w:r>
              <w:rPr>
                <w:rFonts w:ascii="Calibri" w:cs="Calibri" w:eastAsia="Calibri" w:hAnsi="Calibri"/>
                <w:color w:val="1A1A1A"/>
                <w:sz w:val="18"/>
                <w:szCs w:val="18"/>
              </w:rPr>
              <w:t xml:space="preserve">, each row stating the retention period, the event the clock starts from, the disposal method, and the role that must authorise disposal.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table; every record type listed in M21.13 has a row.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record shall be deleted automatically.</w:t>
            </w:r>
            <w:r>
              <w:rPr>
                <w:rFonts w:ascii="Calibri" w:cs="Calibri" w:eastAsia="Calibri" w:hAnsi="Calibri"/>
                <w:color w:val="1A1A1A"/>
                <w:sz w:val="18"/>
                <w:szCs w:val="18"/>
              </w:rPr>
              <w:t xml:space="preserve"> The system shall flag records whose retention has ended, present them for review, and require a named person's authorisation; disposal shall itself create a permanent disposal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end; the record appears for review and is not removed until authorised.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Archived records shall remain </w:t>
            </w:r>
            <w:r>
              <w:rPr>
                <w:rFonts w:ascii="Calibri" w:cs="Calibri" w:eastAsia="Calibri" w:hAnsi="Calibri"/>
                <w:b/>
                <w:bCs/>
                <w:color w:val="1A1A1A"/>
                <w:sz w:val="18"/>
                <w:szCs w:val="18"/>
              </w:rPr>
              <w:t xml:space="preserve">retrievable and printable</w:t>
            </w:r>
            <w:r>
              <w:rPr>
                <w:rFonts w:ascii="Calibri" w:cs="Calibri" w:eastAsia="Calibri" w:hAnsi="Calibri"/>
                <w:color w:val="1A1A1A"/>
                <w:sz w:val="18"/>
                <w:szCs w:val="18"/>
              </w:rPr>
              <w:t xml:space="preserve">, and an archive tier shall not make them unavailable to a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 record moved to archive; it is found and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record is subject to a </w:t>
            </w:r>
            <w:r>
              <w:rPr>
                <w:rFonts w:ascii="Calibri" w:cs="Calibri" w:eastAsia="Calibri" w:hAnsi="Calibri"/>
                <w:b/>
                <w:bCs/>
                <w:color w:val="1A1A1A"/>
                <w:sz w:val="18"/>
                <w:szCs w:val="18"/>
              </w:rPr>
              <w:t xml:space="preserve">legal hold</w:t>
            </w:r>
            <w:r>
              <w:rPr>
                <w:rFonts w:ascii="Calibri" w:cs="Calibri" w:eastAsia="Calibri" w:hAnsi="Calibri"/>
                <w:color w:val="1A1A1A"/>
                <w:sz w:val="18"/>
                <w:szCs w:val="18"/>
              </w:rPr>
              <w:t xml:space="preserve"> — a dispute, a court matter, an information request, an audit query — it shall be marked and shall be exempt from disposal until the hold is lifted, with the lifting recorded. A hold shall be placed or lifted only by the </w:t>
            </w:r>
            <w:r>
              <w:rPr>
                <w:rFonts w:ascii="Calibri" w:cs="Calibri" w:eastAsia="Calibri" w:hAnsi="Calibri"/>
                <w:b/>
                <w:bCs/>
                <w:color w:val="1A1A1A"/>
                <w:sz w:val="18"/>
                <w:szCs w:val="18"/>
              </w:rPr>
              <w:t xml:space="preserve">Approving Authority or the Quality Manager</w:t>
            </w:r>
            <w:r>
              <w:rPr>
                <w:rFonts w:ascii="Calibri" w:cs="Calibri" w:eastAsia="Calibri" w:hAnsi="Calibri"/>
                <w:color w:val="1A1A1A"/>
                <w:sz w:val="18"/>
                <w:szCs w:val="18"/>
              </w:rPr>
              <w:t xml:space="preserve">, with the ground for the hold and the authority relied on recorded; the Administrator may raise the request and the Lab In-Charge may read it, but neither may place or lift a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hold; attempt disposal; refused. Attempt to lift the hold as the Administrator; refused.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Recommended default retention periods, to be confirmed against the parent body's own record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Record type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retention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Clock starts from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and their frozen files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records: observations, worksheets, calculations, environmental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inward, test, report issue and dispatch registers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 invoices, receipts, credit notes, vouchers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End of the financial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records, calibration certificates, impact analyses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Life of the instrument plus 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batch records and certificates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years, and in any case until the material's validity has 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the batch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competence, training and authorisation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plus 5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nonconformities, corrective actions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and management review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as long as the records it describes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and access logs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minimum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personal contact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years after the last transaction, then pseudonymised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transaction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Retained physical samples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material type, set in the 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periods above apply to each record as a whole, including personal data frozen inside it. Pseudonymising the customer contact record does not and cannot alter personal data already frozen into an issued document or a signed file; that data is disposed of only with the document that contains it.</w:t>
      </w:r>
    </w:p>
    <w:p>
      <w:pPr>
        <w:spacing w:after="130" w:before="0" w:line="276"/>
        <w:jc w:val="left"/>
      </w:pPr>
      <w:r>
        <w:rPr>
          <w:rFonts w:ascii="Calibri" w:cs="Calibri" w:eastAsia="Calibri" w:hAnsi="Calibri"/>
          <w:b/>
          <w:bCs/>
          <w:color w:val="1A1A1A"/>
        </w:rPr>
        <w:t xml:space="preserve">OPEN-Q-D30:</w:t>
      </w:r>
      <w:r>
        <w:rPr>
          <w:rFonts w:ascii="Calibri" w:cs="Calibri" w:eastAsia="Calibri" w:hAnsi="Calibri"/>
          <w:color w:val="1A1A1A"/>
        </w:rPr>
        <w:t xml:space="preserve"> What record-retention rules apply to this unit under the parent body's own regulations and government audit requirements? — </w:t>
      </w:r>
      <w:r>
        <w:rPr>
          <w:rFonts w:ascii="Calibri" w:cs="Calibri" w:eastAsia="Calibri" w:hAnsi="Calibri"/>
          <w:i/>
          <w:iCs/>
          <w:color w:val="1A1A1A"/>
        </w:rPr>
        <w:t xml:space="preserve">Recommended default:</w:t>
      </w:r>
      <w:r>
        <w:rPr>
          <w:rFonts w:ascii="Calibri" w:cs="Calibri" w:eastAsia="Calibri" w:hAnsi="Calibri"/>
          <w:color w:val="1A1A1A"/>
        </w:rPr>
        <w:t xml:space="preserve"> 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disposal is ever authorised.</w:t>
      </w:r>
    </w:p>
    <w:p>
      <w:pPr>
        <w:pStyle w:val="Heading3"/>
        <w:keepNext/>
        <w:spacing w:after="90" w:before="240"/>
      </w:pPr>
      <w:r>
        <w:rPr>
          <w:rFonts w:ascii="Calibri" w:cs="Calibri" w:eastAsia="Calibri" w:hAnsi="Calibri"/>
          <w:b/>
          <w:bCs/>
          <w:color w:val="1A1A1A"/>
          <w:sz w:val="22"/>
          <w:szCs w:val="22"/>
        </w:rPr>
        <w:t xml:space="preserve">M21.13 Personal data — practical requirements</w:t>
      </w:r>
    </w:p>
    <w:p>
      <w:pPr>
        <w:spacing w:after="130" w:before="0" w:line="276"/>
        <w:jc w:val="left"/>
      </w:pPr>
      <w:r>
        <w:rPr>
          <w:rFonts w:ascii="Calibri" w:cs="Calibri" w:eastAsia="Calibri" w:hAnsi="Calibri"/>
          <w:color w:val="1A1A1A"/>
        </w:rPr>
        <w:t xml:space="preserve">The applicable data-protection law and its rules are in force in stages, with the substantive obligations on notice, consent, rights, retention and breach reporting taking full effect at a future date the research places in </w:t>
      </w:r>
      <w:r>
        <w:rPr>
          <w:rFonts w:ascii="Calibri" w:cs="Calibri" w:eastAsia="Calibri" w:hAnsi="Calibri"/>
          <w:b/>
          <w:bCs/>
          <w:color w:val="1A1A1A"/>
        </w:rPr>
        <w:t xml:space="preserve">May 2027</w:t>
      </w:r>
      <w:r>
        <w:rPr>
          <w:rFonts w:ascii="Calibri" w:cs="Calibri" w:eastAsia="Calibri" w:hAnsi="Calibri"/>
          <w:color w:val="1A1A1A"/>
        </w:rPr>
        <w:t xml:space="preserve">. Some relaxations exist for processing by the State and its instrumentalities, but the research could not confirm that they apply to a statutory body charging commercial fees, and it notes that liability for a security failure is not relaxed in any case. The sensible engineering position is therefore to build to the full obligation.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present a </w:t>
            </w:r>
            <w:r>
              <w:rPr>
                <w:rFonts w:ascii="Calibri" w:cs="Calibri" w:eastAsia="Calibri" w:hAnsi="Calibri"/>
                <w:b/>
                <w:bCs/>
                <w:color w:val="1A1A1A"/>
                <w:sz w:val="18"/>
                <w:szCs w:val="18"/>
              </w:rPr>
              <w:t xml:space="preserve">short, standalone privacy notice</w:t>
            </w:r>
            <w:r>
              <w:rPr>
                <w:rFonts w:ascii="Calibri" w:cs="Calibri" w:eastAsia="Calibri" w:hAnsi="Calibri"/>
                <w:color w:val="1A1A1A"/>
                <w:sz w:val="18"/>
                <w:szCs w:val="18"/>
              </w:rPr>
              <w:t xml:space="preserve"> in plain language at the point where personal data is collected — the sample submission form and the portal registration — stating what is collected, why, how long it is kept and whom to contact. It shall not be buried inside longer terms. Notices shall be versioned and the version shown shall be recorded against the consent.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customer; the notice version and the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anything </w:t>
            </w:r>
            <w:r>
              <w:rPr>
                <w:rFonts w:ascii="Calibri" w:cs="Calibri" w:eastAsia="Calibri" w:hAnsi="Calibri"/>
                <w:b/>
                <w:bCs/>
                <w:color w:val="1A1A1A"/>
                <w:sz w:val="18"/>
                <w:szCs w:val="18"/>
              </w:rPr>
              <w:t xml:space="preserve">beyond the core service</w:t>
            </w:r>
            <w:r>
              <w:rPr>
                <w:rFonts w:ascii="Calibri" w:cs="Calibri" w:eastAsia="Calibri" w:hAnsi="Calibri"/>
                <w:color w:val="1A1A1A"/>
                <w:sz w:val="18"/>
                <w:szCs w:val="18"/>
              </w:rPr>
              <w:t xml:space="preserve"> — status messages by WhatsApp, marketing, inclusion in a published list of tested units, use of commercial test data in research or annual publications — shall be captured separately, unticked by default, and recorded as its own record with a timestamp and the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consent for status messages only; the marketing flag remains off.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notice and the consent capture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with Hindi where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notice renders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not collect a national identity number</w:t>
            </w:r>
            <w:r>
              <w:rPr>
                <w:rFonts w:ascii="Calibri" w:cs="Calibri" w:eastAsia="Calibri" w:hAnsi="Calibri"/>
                <w:color w:val="1A1A1A"/>
                <w:sz w:val="18"/>
                <w:szCs w:val="18"/>
              </w:rPr>
              <w:t xml:space="preserve"> for any purpose. Where a business identifier is needed, the tax registration number shall be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field for a national identity number exists anywhere in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tag each personal-data field with its </w:t>
            </w:r>
            <w:r>
              <w:rPr>
                <w:rFonts w:ascii="Calibri" w:cs="Calibri" w:eastAsia="Calibri" w:hAnsi="Calibri"/>
                <w:b/>
                <w:bCs/>
                <w:color w:val="1A1A1A"/>
                <w:sz w:val="18"/>
                <w:szCs w:val="18"/>
              </w:rPr>
              <w:t xml:space="preserve">purpose</w:t>
            </w:r>
            <w:r>
              <w:rPr>
                <w:rFonts w:ascii="Calibri" w:cs="Calibri" w:eastAsia="Calibri" w:hAnsi="Calibri"/>
                <w:color w:val="1A1A1A"/>
                <w:sz w:val="18"/>
                <w:szCs w:val="18"/>
              </w:rPr>
              <w:t xml:space="preserve">, so that retention and export limitation can be applied by rule rather than by an annual manual clean-up.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field register; each personal-data field carries a purpose.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resolve the conflict between the duty to erase and the duty to retain by </w:t>
            </w:r>
            <w:r>
              <w:rPr>
                <w:rFonts w:ascii="Calibri" w:cs="Calibri" w:eastAsia="Calibri" w:hAnsi="Calibri"/>
                <w:b/>
                <w:bCs/>
                <w:color w:val="1A1A1A"/>
                <w:sz w:val="18"/>
                <w:szCs w:val="18"/>
              </w:rPr>
              <w:t xml:space="preserve">separating technical records from personal contact data</w:t>
            </w:r>
            <w:r>
              <w:rPr>
                <w:rFonts w:ascii="Calibri" w:cs="Calibri" w:eastAsia="Calibri" w:hAnsi="Calibri"/>
                <w:color w:val="1A1A1A"/>
                <w:sz w:val="18"/>
                <w:szCs w:val="18"/>
              </w:rPr>
              <w:t xml:space="preserve">, and by supporting </w:t>
            </w:r>
            <w:r>
              <w:rPr>
                <w:rFonts w:ascii="Calibri" w:cs="Calibri" w:eastAsia="Calibri" w:hAnsi="Calibri"/>
                <w:b/>
                <w:bCs/>
                <w:color w:val="1A1A1A"/>
                <w:sz w:val="18"/>
                <w:szCs w:val="18"/>
              </w:rPr>
              <w:t xml:space="preserve">pseudonymisation</w:t>
            </w:r>
            <w:r>
              <w:rPr>
                <w:rFonts w:ascii="Calibri" w:cs="Calibri" w:eastAsia="Calibri" w:hAnsi="Calibri"/>
                <w:color w:val="1A1A1A"/>
                <w:sz w:val="18"/>
                <w:szCs w:val="18"/>
              </w:rPr>
              <w:t xml:space="preserve"> rather than deletion: after the retention period, the personal fields are replaced by the opaque customer token already used elsewhere, so the technical and accounting record survives intact and the person is no longer identifiable </w:t>
            </w:r>
            <w:r>
              <w:rPr>
                <w:rFonts w:ascii="Calibri" w:cs="Calibri" w:eastAsia="Calibri" w:hAnsi="Calibri"/>
                <w:b/>
                <w:bCs/>
                <w:color w:val="1A1A1A"/>
                <w:sz w:val="18"/>
                <w:szCs w:val="18"/>
              </w:rPr>
              <w:t xml:space="preserve">from any live record</w:t>
            </w:r>
            <w:r>
              <w:rPr>
                <w:rFonts w:ascii="Calibri" w:cs="Calibri" w:eastAsia="Calibri" w:hAnsi="Calibri"/>
                <w:color w:val="1A1A1A"/>
                <w:sz w:val="18"/>
                <w:szCs w:val="18"/>
              </w:rPr>
              <w:t xml:space="preserve">. Pseudonymisation applies to the live customer master and contact record, the notification addresses, the portal login and the optional-consent records. It does not apply to, and shall never alter, the name-and-address snapshots frozen into issued documents and their stored files (M8-05, M8-43, M10-30, M10-35, M17-27, M17-39, M22-20), the signature records bound to those files (M21-40), or the audit trail (M21-31). Those are retained under a legal and regulatory obligation for the periods in M21.12 and are outside the scope of erasure. The privacy notice (M21-67) shall say so in plain words, consistent with M18.4 rule 5. This decision and its reasoning shall be recorded in the quality documentation.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one customer. The customer master, contact record, notification addresses and portal login no longer identify them, and a fresh print of the sample inward and test registers shows the token in place of the name (M20-18, M20-20). The frozen report and invoice files still open and print, are byte-identical to issue, still bear the name and address recorded at the time of issue, and their checksums and signatures still verify.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masters customer legal name and address, so a pseudonymisation decision shall be applied to the master record itself and shall not be reversible through any routine screen. Where the optional interface in M22 is ever enabled and an external system masters the name, the decision shall additionally be held as a </w:t>
            </w:r>
            <w:r>
              <w:rPr>
                <w:rFonts w:ascii="Calibri" w:cs="Calibri" w:eastAsia="Calibri" w:hAnsi="Calibri"/>
                <w:b/>
                <w:bCs/>
                <w:color w:val="1A1A1A"/>
                <w:sz w:val="18"/>
                <w:szCs w:val="18"/>
              </w:rPr>
              <w:t xml:space="preserve">LIMS-side suppression flag that inbound reconciliation honours</w:t>
            </w:r>
            <w:r>
              <w:rPr>
                <w:rFonts w:ascii="Calibri" w:cs="Calibri" w:eastAsia="Calibri" w:hAnsi="Calibri"/>
                <w:color w:val="1A1A1A"/>
                <w:sz w:val="18"/>
                <w:szCs w:val="18"/>
              </w:rPr>
              <w:t xml:space="preserve">, and shall raise a request to that system to pseudonymise its own copy; until it confirms, the customer shall be shown as pseudonymised in the LIMS and the pending request shall appear on an exception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a customer; the name is gone from the master and no screen restores it. With the M22 interface enabled, run the nightly reconciliation and confirm the name is not restored and the pending external request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through the portal and at the counter, the ability to </w:t>
            </w:r>
            <w:r>
              <w:rPr>
                <w:rFonts w:ascii="Calibri" w:cs="Calibri" w:eastAsia="Calibri" w:hAnsi="Calibri"/>
                <w:b/>
                <w:bCs/>
                <w:color w:val="1A1A1A"/>
                <w:sz w:val="18"/>
                <w:szCs w:val="18"/>
              </w:rPr>
              <w:t xml:space="preserve">see the personal data held, request a correction, and withdraw an optional consent</w:t>
            </w:r>
            <w:r>
              <w:rPr>
                <w:rFonts w:ascii="Calibri" w:cs="Calibri" w:eastAsia="Calibri" w:hAnsi="Calibri"/>
                <w:color w:val="1A1A1A"/>
                <w:sz w:val="18"/>
                <w:szCs w:val="18"/>
              </w:rPr>
              <w:t xml:space="preserve">. Withdrawal shall not break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Exercise each right once; each is serviced and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grievance</w:t>
            </w:r>
            <w:r>
              <w:rPr>
                <w:rFonts w:ascii="Calibri" w:cs="Calibri" w:eastAsia="Calibri" w:hAnsi="Calibri"/>
                <w:color w:val="1A1A1A"/>
                <w:sz w:val="18"/>
                <w:szCs w:val="18"/>
              </w:rPr>
              <w:t xml:space="preserve"> relating to personal data in the register in M15 with its own category, name a </w:t>
            </w:r>
            <w:r>
              <w:rPr>
                <w:rFonts w:ascii="Calibri" w:cs="Calibri" w:eastAsia="Calibri" w:hAnsi="Calibri"/>
                <w:b/>
                <w:bCs/>
                <w:color w:val="1A1A1A"/>
                <w:sz w:val="18"/>
                <w:szCs w:val="18"/>
              </w:rPr>
              <w:t xml:space="preserve">Grievance Officer</w:t>
            </w:r>
            <w:r>
              <w:rPr>
                <w:rFonts w:ascii="Calibri" w:cs="Calibri" w:eastAsia="Calibri" w:hAnsi="Calibri"/>
                <w:color w:val="1A1A1A"/>
                <w:sz w:val="18"/>
                <w:szCs w:val="18"/>
              </w:rPr>
              <w:t xml:space="preserve">, publish that officer's designation and contact on the portal footer and on printed documents, run an SLA clock, and escalate well before the published limit. The research places the outer limit at 90 days; the recommended internal target is far shorter.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grievance; the officer is notified; the clock and escalation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incident register</w:t>
            </w:r>
            <w:r>
              <w:rPr>
                <w:rFonts w:ascii="Calibri" w:cs="Calibri" w:eastAsia="Calibri" w:hAnsi="Calibri"/>
                <w:color w:val="1A1A1A"/>
                <w:sz w:val="18"/>
                <w:szCs w:val="18"/>
              </w:rPr>
              <w:t xml:space="preserve"> capable of answering, quickly, </w:t>
            </w:r>
            <w:r>
              <w:rPr>
                <w:rFonts w:ascii="Calibri" w:cs="Calibri" w:eastAsia="Calibri" w:hAnsi="Calibri"/>
                <w:b/>
                <w:bCs/>
                <w:color w:val="1A1A1A"/>
                <w:sz w:val="18"/>
                <w:szCs w:val="18"/>
              </w:rPr>
              <w:t xml:space="preserve">which individuals were affected</w:t>
            </w:r>
            <w:r>
              <w:rPr>
                <w:rFonts w:ascii="Calibri" w:cs="Calibri" w:eastAsia="Calibri" w:hAnsi="Calibri"/>
                <w:color w:val="1A1A1A"/>
                <w:sz w:val="18"/>
                <w:szCs w:val="18"/>
              </w:rPr>
              <w:t xml:space="preserve"> by a data incident. That requires access logging at record level for personal data, not only application-level logs.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an incident on a set of records; the affected customers are listed within minutes.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 separate notification clocks</w:t>
            </w:r>
            <w:r>
              <w:rPr>
                <w:rFonts w:ascii="Calibri" w:cs="Calibri" w:eastAsia="Calibri" w:hAnsi="Calibri"/>
                <w:color w:val="1A1A1A"/>
                <w:sz w:val="18"/>
                <w:szCs w:val="18"/>
              </w:rPr>
              <w:t xml:space="preserve"> with two different recipients and two different formats: notification of a cyber incident to the national computer emergency response team within </w:t>
            </w:r>
            <w:r>
              <w:rPr>
                <w:rFonts w:ascii="Calibri" w:cs="Calibri" w:eastAsia="Calibri" w:hAnsi="Calibri"/>
                <w:b/>
                <w:bCs/>
                <w:color w:val="1A1A1A"/>
                <w:sz w:val="18"/>
                <w:szCs w:val="18"/>
              </w:rPr>
              <w:t xml:space="preserve">six hours</w:t>
            </w:r>
            <w:r>
              <w:rPr>
                <w:rFonts w:ascii="Calibri" w:cs="Calibri" w:eastAsia="Calibri" w:hAnsi="Calibri"/>
                <w:color w:val="1A1A1A"/>
                <w:sz w:val="18"/>
                <w:szCs w:val="18"/>
              </w:rPr>
              <w:t xml:space="preserve"> of noticing, and notification of affected individuals within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of notifying the data-protection authority. The documentation shall state both plainly so that neither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incident procedure; both clocks, both recipients and both formats are described.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personal data out of application and access logs</w:t>
            </w:r>
            <w:r>
              <w:rPr>
                <w:rFonts w:ascii="Calibri" w:cs="Calibri" w:eastAsia="Calibri" w:hAnsi="Calibri"/>
                <w:color w:val="1A1A1A"/>
                <w:sz w:val="18"/>
                <w:szCs w:val="18"/>
              </w:rPr>
              <w:t xml:space="preserve">, out of web addresses and query strings, and out of error messages.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addresses and an error page; no names,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about a customer is obtained from a </w:t>
            </w:r>
            <w:r>
              <w:rPr>
                <w:rFonts w:ascii="Calibri" w:cs="Calibri" w:eastAsia="Calibri" w:hAnsi="Calibri"/>
                <w:b/>
                <w:bCs/>
                <w:color w:val="1A1A1A"/>
                <w:sz w:val="18"/>
                <w:szCs w:val="18"/>
              </w:rPr>
              <w:t xml:space="preserve">source other than the customer</w:t>
            </w:r>
            <w:r>
              <w:rPr>
                <w:rFonts w:ascii="Calibri" w:cs="Calibri" w:eastAsia="Calibri" w:hAnsi="Calibri"/>
                <w:color w:val="1A1A1A"/>
                <w:sz w:val="18"/>
                <w:szCs w:val="18"/>
              </w:rPr>
              <w:t xml:space="preserve"> — a complainant, a regulator, another unit — that information shall be marked as such, and the </w:t>
            </w:r>
            <w:r>
              <w:rPr>
                <w:rFonts w:ascii="Calibri" w:cs="Calibri" w:eastAsia="Calibri" w:hAnsi="Calibri"/>
                <w:b/>
                <w:bCs/>
                <w:color w:val="1A1A1A"/>
                <w:sz w:val="18"/>
                <w:szCs w:val="18"/>
              </w:rPr>
              <w:t xml:space="preserve">identity of the source shall not be disclosed to the customer</w:t>
            </w:r>
            <w:r>
              <w:rPr>
                <w:rFonts w:ascii="Calibri" w:cs="Calibri" w:eastAsia="Calibri" w:hAnsi="Calibri"/>
                <w:color w:val="1A1A1A"/>
                <w:sz w:val="18"/>
                <w:szCs w:val="18"/>
              </w:rPr>
              <w:t xml:space="preserve"> unless the source agrees.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such information; the source field is masked from any customer-facing 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is released because the law requires it or a contract authorises it — an information request, a court order, a departmental requisition — the system shall record what was released, to whom, under what authority, and the </w:t>
            </w:r>
            <w:r>
              <w:rPr>
                <w:rFonts w:ascii="Calibri" w:cs="Calibri" w:eastAsia="Calibri" w:hAnsi="Calibri"/>
                <w:b/>
                <w:bCs/>
                <w:color w:val="1A1A1A"/>
                <w:sz w:val="18"/>
                <w:szCs w:val="18"/>
              </w:rPr>
              <w:t xml:space="preserve">notification to the customer</w:t>
            </w:r>
            <w:r>
              <w:rPr>
                <w:rFonts w:ascii="Calibri" w:cs="Calibri" w:eastAsia="Calibri" w:hAnsi="Calibri"/>
                <w:color w:val="1A1A1A"/>
                <w:sz w:val="18"/>
                <w:szCs w:val="18"/>
              </w:rPr>
              <w:t xml:space="preserve"> unless notification is prohibited by law.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such release; the register entry is complete.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body intends to </w:t>
            </w:r>
            <w:r>
              <w:rPr>
                <w:rFonts w:ascii="Calibri" w:cs="Calibri" w:eastAsia="Calibri" w:hAnsi="Calibri"/>
                <w:b/>
                <w:bCs/>
                <w:color w:val="1A1A1A"/>
                <w:sz w:val="18"/>
                <w:szCs w:val="18"/>
              </w:rPr>
              <w:t xml:space="preserve">publish aggregate statistics</w:t>
            </w:r>
            <w:r>
              <w:rPr>
                <w:rFonts w:ascii="Calibri" w:cs="Calibri" w:eastAsia="Calibri" w:hAnsi="Calibri"/>
                <w:color w:val="1A1A1A"/>
                <w:sz w:val="18"/>
                <w:szCs w:val="18"/>
              </w:rPr>
              <w:t xml:space="preserve"> or use commercial test data in research or an annual report, the system shall gate the analytics and publishing exports on the customer having been informed in advance, through a flag on the customer or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research export including a customer who has not been informed; that customer's data is excluded and the exclusion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undertakings</w:t>
            </w:r>
            <w:r>
              <w:rPr>
                <w:rFonts w:ascii="Calibri" w:cs="Calibri" w:eastAsia="Calibri" w:hAnsi="Calibri"/>
                <w:color w:val="1A1A1A"/>
                <w:sz w:val="18"/>
                <w:szCs w:val="18"/>
              </w:rPr>
              <w:t xml:space="preserve"> for staff, contract staff, trainees, escorts for external assessors, and any external party operating or maintaining the system, and shall flag missing or expired undertakings.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external maintenance contractor with no undertaking;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is operated or maintained by an external party or hosted outside the laboratory, there shall be a </w:t>
            </w:r>
            <w:r>
              <w:rPr>
                <w:rFonts w:ascii="Calibri" w:cs="Calibri" w:eastAsia="Calibri" w:hAnsi="Calibri"/>
                <w:b/>
                <w:bCs/>
                <w:color w:val="1A1A1A"/>
                <w:sz w:val="18"/>
                <w:szCs w:val="18"/>
              </w:rPr>
              <w:t xml:space="preserve">written agreement</w:t>
            </w:r>
            <w:r>
              <w:rPr>
                <w:rFonts w:ascii="Calibri" w:cs="Calibri" w:eastAsia="Calibri" w:hAnsi="Calibri"/>
                <w:color w:val="1A1A1A"/>
                <w:sz w:val="18"/>
                <w:szCs w:val="18"/>
              </w:rPr>
              <w:t xml:space="preserve"> covering confidentiality, impartiality, data ownership, where the data is located, breach notification, sub-contractors and exit with return of data; and the party shall be on the approved supplier list with periodic re-evaluation.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agreement reference is recorded against the arrangement in the system.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OPEN-Q-D31:</w:t>
      </w:r>
      <w:r>
        <w:rPr>
          <w:rFonts w:ascii="Calibri" w:cs="Calibri" w:eastAsia="Calibri" w:hAnsi="Calibri"/>
          <w:color w:val="1A1A1A"/>
        </w:rPr>
        <w:t xml:space="preserve"> Who will be the named Grievance Officer for personal-data matters, and what response time will the unit publish? — </w:t>
      </w:r>
      <w:r>
        <w:rPr>
          <w:rFonts w:ascii="Calibri" w:cs="Calibri" w:eastAsia="Calibri" w:hAnsi="Calibri"/>
          <w:i/>
          <w:iCs/>
          <w:color w:val="1A1A1A"/>
        </w:rPr>
        <w:t xml:space="preserve">Recommended default:</w:t>
      </w:r>
      <w:r>
        <w:rPr>
          <w:rFonts w:ascii="Calibri" w:cs="Calibri" w:eastAsia="Calibri" w:hAnsi="Calibri"/>
          <w:color w:val="1A1A1A"/>
        </w:rPr>
        <w:t xml:space="preserve"> the Unit In-Charge, with a published response time of 30 days against an outer legal limit the research places at 90 days, and an internal target of 7 days.</w:t>
      </w:r>
    </w:p>
    <w:p>
      <w:pPr>
        <w:spacing w:after="130" w:before="0" w:line="276"/>
        <w:jc w:val="left"/>
      </w:pPr>
      <w:r>
        <w:rPr>
          <w:rFonts w:ascii="Calibri" w:cs="Calibri" w:eastAsia="Calibri" w:hAnsi="Calibri"/>
          <w:b/>
          <w:bCs/>
          <w:color w:val="1A1A1A"/>
        </w:rPr>
        <w:t xml:space="preserve">OPEN-Q-D32:</w:t>
      </w:r>
      <w:r>
        <w:rPr>
          <w:rFonts w:ascii="Calibri" w:cs="Calibri" w:eastAsia="Calibri" w:hAnsi="Calibri"/>
          <w:color w:val="1A1A1A"/>
        </w:rPr>
        <w:t xml:space="preserve"> Does the relaxation available for processing by the State apply to this unit's commercial testing, and does the parent body intend to rely on it? — </w:t>
      </w:r>
      <w:r>
        <w:rPr>
          <w:rFonts w:ascii="Calibri" w:cs="Calibri" w:eastAsia="Calibri" w:hAnsi="Calibri"/>
          <w:i/>
          <w:iCs/>
          <w:color w:val="1A1A1A"/>
        </w:rPr>
        <w:t xml:space="preserve">Recommended default:</w:t>
      </w:r>
      <w:r>
        <w:rPr>
          <w:rFonts w:ascii="Calibri" w:cs="Calibri" w:eastAsia="Calibri" w:hAnsi="Calibri"/>
          <w:color w:val="1A1A1A"/>
        </w:rPr>
        <w:t xml:space="preserve"> do not rely on it; build to the full obligation, which is achievable at modest cost if built from the start, and record the decision so it can be revisited if the parent body obtains a written opinion.</w:t>
      </w:r>
    </w:p>
    <w:p>
      <w:pPr>
        <w:spacing w:after="130" w:before="0" w:line="276"/>
        <w:jc w:val="left"/>
      </w:pPr>
      <w:r>
        <w:rPr>
          <w:rFonts w:ascii="Calibri" w:cs="Calibri" w:eastAsia="Calibri" w:hAnsi="Calibri"/>
          <w:b/>
          <w:bCs/>
          <w:color w:val="1A1A1A"/>
        </w:rPr>
        <w:t xml:space="preserve">OPEN-Q-D33:</w:t>
      </w:r>
      <w:r>
        <w:rPr>
          <w:rFonts w:ascii="Calibri" w:cs="Calibri" w:eastAsia="Calibri" w:hAnsi="Calibri"/>
          <w:color w:val="1A1A1A"/>
        </w:rPr>
        <w:t xml:space="preserve"> 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 </w:t>
      </w:r>
      <w:r>
        <w:rPr>
          <w:rFonts w:ascii="Calibri" w:cs="Calibri" w:eastAsia="Calibri" w:hAnsi="Calibri"/>
          <w:i/>
          <w:iCs/>
          <w:color w:val="1A1A1A"/>
        </w:rPr>
        <w:t xml:space="preserve">Recommended default:</w:t>
      </w:r>
      <w:r>
        <w:rPr>
          <w:rFonts w:ascii="Calibri" w:cs="Calibri" w:eastAsia="Calibri" w:hAnsi="Calibri"/>
          <w:color w:val="1A1A1A"/>
        </w:rPr>
        <w:t xml:space="preserve"> 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p>
      <w:pPr>
        <w:spacing w:after="130" w:before="0" w:line="276"/>
        <w:jc w:val="left"/>
      </w:pPr>
      <w:r>
        <w:rPr>
          <w:rFonts w:ascii="Calibri" w:cs="Calibri" w:eastAsia="Calibri" w:hAnsi="Calibri"/>
          <w:b/>
          <w:bCs/>
          <w:color w:val="1A1A1A"/>
        </w:rPr>
        <w:t xml:space="preserve">OPEN-Q-D34:</w:t>
      </w:r>
      <w:r>
        <w:rPr>
          <w:rFonts w:ascii="Calibri" w:cs="Calibri" w:eastAsia="Calibri" w:hAnsi="Calibri"/>
          <w:color w:val="1A1A1A"/>
        </w:rPr>
        <w:t xml:space="preserve"> Will the public report-verification page and the customer portal require a security audit by an empanelled auditor and a website-quality certification before going live, and on which domain will they sit?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to the security audit; keep the public surface deliberately small so that conformance and audit are cheap; treat it as a separate deliverable with its own approval gate.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M22. Interface to an External Accounting System</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laboratory runs no external accounting system. There is no package holding its customers, its invoices, its receipts or its stock — the LIMS owns all of that itself, which is what M22-17 requires, and it keeps its own working record of the equipment it holds. This module therefore specifies machinery that is </w:t>
      </w:r>
      <w:r>
        <w:rPr>
          <w:rFonts w:ascii="Calibri" w:cs="Calibri" w:eastAsia="Calibri" w:hAnsi="Calibri"/>
          <w:b/>
          <w:bCs/>
          <w:color w:val="1A1A1A"/>
        </w:rPr>
        <w:t xml:space="preserve">written down and switched off</w:t>
      </w:r>
      <w:r>
        <w:rPr>
          <w:rFonts w:ascii="Calibri" w:cs="Calibri" w:eastAsia="Calibri" w:hAnsi="Calibri"/>
          <w:color w:val="1A1A1A"/>
        </w:rPr>
        <w:t xml:space="preserve">: the field-by-field ownership rules, the message plumbing and the reconciliation controls that would apply if the parent body ever mandated an accounting system for the unit. It is written now, while the shape of the data is fresh, because retro-fitting an ownership rule to a system that has been running for two years costs far more than stating it once at the start. Read every "ERP" below as "whatever external accounting system may one day exist": no product has been chosen and none is named here. The governing rule is stated once and applied everywhere: </w:t>
      </w:r>
      <w:r>
        <w:rPr>
          <w:rFonts w:ascii="Calibri" w:cs="Calibri" w:eastAsia="Calibri" w:hAnsi="Calibri"/>
          <w:b/>
          <w:bCs/>
          <w:color w:val="1A1A1A"/>
        </w:rPr>
        <w:t xml:space="preserve">for every field, exactly one system is the master, and the other holds a read-only copy.</w:t>
      </w:r>
      <w:r>
        <w:rPr>
          <w:rFonts w:ascii="Calibri" w:cs="Calibri" w:eastAsia="Calibri" w:hAnsi="Calibri"/>
          <w:color w:val="1A1A1A"/>
        </w:rPr>
        <w:t xml:space="preserve"> The commonest integration failure in this kind of project is two editable copies of a customer's address.</w:t>
      </w:r>
    </w:p>
    <w:p>
      <w:pPr>
        <w:spacing w:after="130" w:before="0" w:line="276"/>
        <w:jc w:val="left"/>
      </w:pPr>
      <w:r>
        <w:rPr>
          <w:rFonts w:ascii="Calibri" w:cs="Calibri" w:eastAsia="Calibri" w:hAnsi="Calibri"/>
          <w:b/>
          <w:bCs/>
          <w:color w:val="1A1A1A"/>
        </w:rPr>
        <w:t xml:space="preserve">Stated plainly: there is nothing to integrate with today.</w:t>
      </w:r>
      <w:r>
        <w:rPr>
          <w:rFonts w:ascii="Calibri" w:cs="Calibri" w:eastAsia="Calibri" w:hAnsi="Calibri"/>
          <w:color w:val="1A1A1A"/>
        </w:rPr>
        <w:t xml:space="preserve"> Everything below is therefore a design held in reserve, with the assumption written next to it, and a list of things that must be learned about whatever system is eventually named before any of it is built. Only M22-17, M22-18 and M22-20 are in scope for go-live, for the reasons given under M22.2.</w:t>
      </w:r>
    </w:p>
    <w:p>
      <w:pPr>
        <w:pStyle w:val="Heading3"/>
        <w:keepNext/>
        <w:spacing w:after="90" w:before="240"/>
      </w:pPr>
      <w:r>
        <w:rPr>
          <w:rFonts w:ascii="Calibri" w:cs="Calibri" w:eastAsia="Calibri" w:hAnsi="Calibri"/>
          <w:b/>
          <w:bCs/>
          <w:color w:val="1A1A1A"/>
          <w:sz w:val="22"/>
          <w:szCs w:val="22"/>
        </w:rPr>
        <w:t xml:space="preserve">M22.1 Ownership table</w:t>
      </w:r>
    </w:p>
    <w:p>
      <w:pPr>
        <w:spacing w:after="130" w:before="0" w:line="276"/>
        <w:jc w:val="left"/>
      </w:pPr>
      <w:r>
        <w:rPr>
          <w:rFonts w:ascii="Calibri" w:cs="Calibri" w:eastAsia="Calibri" w:hAnsi="Calibri"/>
          <w:b/>
          <w:bCs/>
          <w:color w:val="1A1A1A"/>
        </w:rPr>
        <w:t xml:space="preserve">Read this table as conditional.</w:t>
      </w:r>
      <w:r>
        <w:rPr>
          <w:rFonts w:ascii="Calibri" w:cs="Calibri" w:eastAsia="Calibri" w:hAnsi="Calibri"/>
          <w:color w:val="1A1A1A"/>
        </w:rPr>
        <w:t xml:space="preserve"> No external accounting system exists, so nothing in the left-hand column is owned today by software this project exchanges data with. The LIMS holds what it needs to run: the customer master, the tax invoice and its number series, receipts, credit notes, the tax masters, the customer ledger, consumable stock, and its own working asset record. What lies outside this system's scope is not held here in any configuration and stays on the unit's own books — the general ledger, the purchase chain beyond the laboratory's own indent, and the financial asset register with its capitalised cost and depreciation. The left-hand column therefore records where mastery would move if an accounting system were ever adopted, and nothing more; the right-hand column records what the LIMS would go on mastering even then.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 or function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the external accounting system</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LIMS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Direction of sync</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Trigger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Failure handling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identity</w:t>
            </w:r>
            <w:r>
              <w:rPr>
                <w:rFonts w:ascii="Calibri" w:cs="Calibri" w:eastAsia="Calibri" w:hAnsi="Calibri"/>
                <w:color w:val="1A1A1A"/>
                <w:sz w:val="18"/>
                <w:szCs w:val="18"/>
              </w:rPr>
              <w:t xml:space="preserve">: legal name, address, tax registration number, permanent account number, state and state code, category, 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plus LIMS-only fields (see next row)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and on change in the ERP; plus a nightly full reconciliation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the record is marked "not synchronised since"; a customer can still be received and a sample logged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LIMS-only attributes</w:t>
            </w:r>
            <w:r>
              <w:rPr>
                <w:rFonts w:ascii="Calibri" w:cs="Calibri" w:eastAsia="Calibri" w:hAnsi="Calibri"/>
                <w:color w:val="1A1A1A"/>
                <w:sz w:val="18"/>
                <w:szCs w:val="18"/>
              </w:rPr>
              <w:t xml:space="preserve">: customer class for pricing, blinding pseudonym, sample return preference, report delivery preference, notification preferences and language, consent records, declared representatives, impartiality relationship flags, whether informed about publication of aggregate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 not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customer created at the laboratory counter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eventually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a provisional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then ERP → LIMS to confirm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of the first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provisional customer works fully in the LIMS with a temporary reference; the ERP identifier is filled in when the push succeeds; </w:t>
            </w:r>
            <w:r>
              <w:rPr>
                <w:rFonts w:ascii="Calibri" w:cs="Calibri" w:eastAsia="Calibri" w:hAnsi="Calibri"/>
                <w:b/>
                <w:bCs/>
                <w:color w:val="1A1A1A"/>
                <w:sz w:val="18"/>
                <w:szCs w:val="18"/>
              </w:rPr>
              <w:t xml:space="preserve">sample receipt is never blocked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contacts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where the ERP holds them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portal login contacts and authorised representatives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for customer identity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 and service master</w:t>
            </w:r>
            <w:r>
              <w:rPr>
                <w:rFonts w:ascii="Calibri" w:cs="Calibri" w:eastAsia="Calibri" w:hAnsi="Calibri"/>
                <w:color w:val="1A1A1A"/>
                <w:sz w:val="18"/>
                <w:szCs w:val="18"/>
              </w:rPr>
              <w:t xml:space="preserve"> (each sellable test as a service line, and each consumable as a stock item)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the technical definition of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the sellable identity; LIMS → ERP when a new test is added to the catalogue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catalogue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can price and record work using its own catalogue; the ERP link is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Service classification code and tax code per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and flags the invoice for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 / price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posted price used on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commercial decision: which rate card line applies to which test, method and customer class, and the computed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the invoice line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unreachable the LIMS holds the invoice as pending and the report may still be issued or held per the payment rule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Concession or waiver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resulting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approval, the reason and the approver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a discount line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estimate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and receipt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demand and its link to the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taking an advance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issues its own money receipt immediately so the customer is not kept waiting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the posted accounting document, its number and its ledger effect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link from each invoice line to the specific test, and of the decision to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to create; ERP → LIMS to return the number, date and posted 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completion of the work, or on order acceptance where advance billing applies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with an idempotency key; the LIMS shows "invoice pending"; a reconciliation report lists anything queued for more than a configured period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such a system is ever adopted and already maintains a compliant financial-year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today, and by default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the other, never both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must be decided once and never split.</w:t>
            </w:r>
            <w:r>
              <w:rPr>
                <w:rFonts w:ascii="Calibri" w:cs="Calibri" w:eastAsia="Calibri" w:hAnsi="Calibri"/>
                <w:color w:val="1A1A1A"/>
                <w:sz w:val="18"/>
                <w:szCs w:val="18"/>
              </w:rPr>
              <w:t xml:space="preserve">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receipt and the ledger posting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money receipt issued at the counter, the route-specific reference values, the reconciliation to the order, and the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LIMS → ERP for money taken at the counter; ERP → LIMS for money received through bank or portal channels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recording, and on statement import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awaiting-credit worklist in the LIMS keeps working; nothing about testing is blocked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and refund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reason, the approval and the link to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masters and rates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with effective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the last known dated rate and flags any invoice raised while out of sync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ledger and outstanding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view for the payment-hold decision and the ageing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Nightly, and on demand before a report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unavailable, the LIMS uses its own record of payments applied and marks the hold decision as made on local data</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General ledger postings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involvement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Inventory quantity and valuation</w:t>
            </w:r>
            <w:r>
              <w:rPr>
                <w:rFonts w:ascii="Calibri" w:cs="Calibri" w:eastAsia="Calibri" w:hAnsi="Calibri"/>
                <w:color w:val="1A1A1A"/>
                <w:sz w:val="18"/>
                <w:szCs w:val="18"/>
              </w:rPr>
              <w:t xml:space="preserve"> for consumables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value and of the accounting stock ledger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w:t>
            </w:r>
            <w:r>
              <w:rPr>
                <w:rFonts w:ascii="Calibri" w:cs="Calibri" w:eastAsia="Calibri" w:hAnsi="Calibri"/>
                <w:b/>
                <w:bCs/>
                <w:color w:val="1A1A1A"/>
                <w:sz w:val="18"/>
                <w:szCs w:val="18"/>
              </w:rPr>
              <w:t xml:space="preserve">fitness for use</w:t>
            </w:r>
            <w:r>
              <w:rPr>
                <w:rFonts w:ascii="Calibri" w:cs="Calibri" w:eastAsia="Calibri" w:hAnsi="Calibri"/>
                <w:color w:val="1A1A1A"/>
                <w:sz w:val="18"/>
                <w:szCs w:val="18"/>
              </w:rPr>
              <w:t xml:space="preserve">: batch, expiry, certificate, quarantine, acceptance, blocking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quantity movements; ERP → LIMS for item identity and cost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issue, receipt, adjustment and disposal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never lets an ERP outage stop a test, and never lets the ERP decide whether a batch may be used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indent / requisition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purchase document and its approval chain beyond the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requirement, the acceptance criteria and the laboratory's own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laboratory approval of the indent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indent is visible in the LIMS as "sent, awaiting ERP reference"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order and goods receipt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reference on the batch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goods receipt in the ERP, or entered in the LIMS and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permitted with the ERP reference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Approved supplier list and evaluation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vendors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evaluation and the approval for specific items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works from its own list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Fixed assets and depreciation</w:t>
            </w:r>
            <w:r>
              <w:rPr>
                <w:rFonts w:ascii="Calibri" w:cs="Calibri" w:eastAsia="Calibri" w:hAnsi="Calibri"/>
                <w:color w:val="1A1A1A"/>
                <w:sz w:val="18"/>
                <w:szCs w:val="18"/>
              </w:rPr>
              <w:t xml:space="preserve"> for laboratory equipment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capitalised cost, depreciation and the asset register entry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metrological record: calibration, traceability, state, usage, impact analysis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asset identity and location; ERP → LIMS for the asset number and book values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commissioning, on location change, and annually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nothing about calibration control depends on the ERP</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Employee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personnel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competency, authorisation, delegation, signatory status and undertakings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identity and employment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joining, transfer and leaving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can create a staff record locally and link the ERP identifier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and attachment storage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 Frozen reports, certificates, photographs and signed files must be under the LIMS's own integrity controls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and test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may expose a read-only reference to the ERP if 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for sample, test, worksheet, report and quality documents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system keeps its 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for everything in this document's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M22.2 Requirements</w:t>
      </w:r>
    </w:p>
    <w:p>
      <w:pPr>
        <w:spacing w:after="130" w:before="0" w:line="276"/>
        <w:jc w:val="left"/>
      </w:pPr>
      <w:r>
        <w:rPr>
          <w:rFonts w:ascii="Calibri" w:cs="Calibri" w:eastAsia="Calibri" w:hAnsi="Calibri"/>
          <w:b/>
          <w:bCs/>
          <w:color w:val="1A1A1A"/>
        </w:rPr>
        <w:t xml:space="preserve">When these apply.</w:t>
      </w:r>
      <w:r>
        <w:rPr>
          <w:rFonts w:ascii="Calibri" w:cs="Calibri" w:eastAsia="Calibri" w:hAnsi="Calibri"/>
          <w:color w:val="1A1A1A"/>
        </w:rPr>
        <w:t xml:space="preserve"> No external accounting system exists, so most of this table is built only if and when the parent body names such a system and the interface is commissioned; the acceptance checks are run then. Three requirements are exceptions and bind from day one. </w:t>
      </w:r>
      <w:r>
        <w:rPr>
          <w:rFonts w:ascii="Calibri" w:cs="Calibri" w:eastAsia="Calibri" w:hAnsi="Calibri"/>
          <w:b/>
          <w:bCs/>
          <w:color w:val="1A1A1A"/>
        </w:rPr>
        <w:t xml:space="preserve">M22-17</w:t>
      </w:r>
      <w:r>
        <w:rPr>
          <w:rFonts w:ascii="Calibri" w:cs="Calibri" w:eastAsia="Calibri" w:hAnsi="Calibri"/>
          <w:color w:val="1A1A1A"/>
        </w:rPr>
        <w:t xml:space="preserve"> describes how the laboratory actually operates. </w:t>
      </w:r>
      <w:r>
        <w:rPr>
          <w:rFonts w:ascii="Calibri" w:cs="Calibri" w:eastAsia="Calibri" w:hAnsi="Calibri"/>
          <w:b/>
          <w:bCs/>
          <w:color w:val="1A1A1A"/>
        </w:rPr>
        <w:t xml:space="preserve">M22-18</w:t>
      </w:r>
      <w:r>
        <w:rPr>
          <w:rFonts w:ascii="Calibri" w:cs="Calibri" w:eastAsia="Calibri" w:hAnsi="Calibri"/>
          <w:color w:val="1A1A1A"/>
        </w:rPr>
        <w:t xml:space="preserve"> governs the unpaid-balance hold, and under M17-21 that balance comes from the LIMS's own customer ledger, so the rule that a commercial hold must never quietly change a technical decision applies now and not later. </w:t>
      </w:r>
      <w:r>
        <w:rPr>
          <w:rFonts w:ascii="Calibri" w:cs="Calibri" w:eastAsia="Calibri" w:hAnsi="Calibri"/>
          <w:b/>
          <w:bCs/>
          <w:color w:val="1A1A1A"/>
        </w:rPr>
        <w:t xml:space="preserve">M22-20</w:t>
      </w:r>
      <w:r>
        <w:rPr>
          <w:rFonts w:ascii="Calibri" w:cs="Calibri" w:eastAsia="Calibri" w:hAnsi="Calibri"/>
          <w:color w:val="1A1A1A"/>
        </w:rPr>
        <w:t xml:space="preserve"> requires the frozen issued files to be stored by the LIMS with their checksums, and M21-72 rests on it: pseudonymisation is permitted only because those files are guaranteed to survive it unaltered.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built as a set of </w:t>
            </w:r>
            <w:r>
              <w:rPr>
                <w:rFonts w:ascii="Calibri" w:cs="Calibri" w:eastAsia="Calibri" w:hAnsi="Calibri"/>
                <w:b/>
                <w:bCs/>
                <w:color w:val="1A1A1A"/>
                <w:sz w:val="18"/>
                <w:szCs w:val="18"/>
              </w:rPr>
              <w:t xml:space="preserve">calls over a web interface</w:t>
            </w:r>
            <w:r>
              <w:rPr>
                <w:rFonts w:ascii="Calibri" w:cs="Calibri" w:eastAsia="Calibri" w:hAnsi="Calibri"/>
                <w:color w:val="1A1A1A"/>
                <w:sz w:val="18"/>
                <w:szCs w:val="18"/>
              </w:rPr>
              <w:t xml:space="preserve"> (representational state transfer over secure transport) using an </w:t>
            </w:r>
            <w:r>
              <w:rPr>
                <w:rFonts w:ascii="Calibri" w:cs="Calibri" w:eastAsia="Calibri" w:hAnsi="Calibri"/>
                <w:b/>
                <w:bCs/>
                <w:color w:val="1A1A1A"/>
                <w:sz w:val="18"/>
                <w:szCs w:val="18"/>
              </w:rPr>
              <w:t xml:space="preserve">outbox pattern</w:t>
            </w:r>
            <w:r>
              <w:rPr>
                <w:rFonts w:ascii="Calibri" w:cs="Calibri" w:eastAsia="Calibri" w:hAnsi="Calibri"/>
                <w:color w:val="1A1A1A"/>
                <w:sz w:val="18"/>
                <w:szCs w:val="18"/>
              </w:rPr>
              <w:t xml:space="preserve"> with </w:t>
            </w:r>
            <w:r>
              <w:rPr>
                <w:rFonts w:ascii="Calibri" w:cs="Calibri" w:eastAsia="Calibri" w:hAnsi="Calibri"/>
                <w:b/>
                <w:bCs/>
                <w:color w:val="1A1A1A"/>
                <w:sz w:val="18"/>
                <w:szCs w:val="18"/>
              </w:rPr>
              <w:t xml:space="preserve">idempotency keys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Outbox pattern, in two sentences: when the LIMS needs to tell the external system something, it first writes the message into its own outbox table in the same database transaction as the business change, so the message can never be lost even if the network is down; a separate background worker then reads the outbox and delivers the messages, retrying until each one succeeds.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delivery failure; the business change is still committed, the message stays in the outbox, and it is delivered when the connection returns.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message shall carry an </w:t>
            </w:r>
            <w:r>
              <w:rPr>
                <w:rFonts w:ascii="Calibri" w:cs="Calibri" w:eastAsia="Calibri" w:hAnsi="Calibri"/>
                <w:b/>
                <w:bCs/>
                <w:color w:val="1A1A1A"/>
                <w:sz w:val="18"/>
                <w:szCs w:val="18"/>
              </w:rPr>
              <w:t xml:space="preserve">idempotency key</w:t>
            </w:r>
            <w:r>
              <w:rPr>
                <w:rFonts w:ascii="Calibri" w:cs="Calibri" w:eastAsia="Calibri" w:hAnsi="Calibri"/>
                <w:color w:val="1A1A1A"/>
                <w:sz w:val="18"/>
                <w:szCs w:val="18"/>
              </w:rPr>
              <w:t xml:space="preserve"> derived from the LIMS record and the operation, so that a retry after an uncertain response cannot create a duplicate invoice, receipt or indent in the ERP.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the same invoice twice with the same key; the ERP holds one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ERP being unreachable shall never block</w:t>
            </w:r>
            <w:r>
              <w:rPr>
                <w:rFonts w:ascii="Calibri" w:cs="Calibri" w:eastAsia="Calibri" w:hAnsi="Calibri"/>
                <w:color w:val="1A1A1A"/>
                <w:sz w:val="18"/>
                <w:szCs w:val="18"/>
              </w:rPr>
              <w:t xml:space="preserve"> sample receipt, sample acceptance, test allocation, result entry, verification, report authorisation, report issue, calibration recording, batch acceptance or stock issue. Only the creation of the accounting document itself may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ERP; perform every listed action; all succeed; the outbox holds the accounting messages.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outbox shall be </w:t>
            </w:r>
            <w:r>
              <w:rPr>
                <w:rFonts w:ascii="Calibri" w:cs="Calibri" w:eastAsia="Calibri" w:hAnsi="Calibri"/>
                <w:b/>
                <w:bCs/>
                <w:color w:val="1A1A1A"/>
                <w:sz w:val="18"/>
                <w:szCs w:val="18"/>
              </w:rPr>
              <w:t xml:space="preserve">visible to staff</w:t>
            </w:r>
            <w:r>
              <w:rPr>
                <w:rFonts w:ascii="Calibri" w:cs="Calibri" w:eastAsia="Calibri" w:hAnsi="Calibri"/>
                <w:color w:val="1A1A1A"/>
                <w:sz w:val="18"/>
                <w:szCs w:val="18"/>
              </w:rPr>
              <w:t xml:space="preserve"> with a count and an age, so that Accounts can see that three invoices are waiting rather than discovering it a week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three messages; the count and the oldest age appear on the Accounts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Retries shall use increasing intervals up to a configurable ceiling, and a message that fails beyond a configurable age (default 24 hours) shall raise an alert to the Administrator and Accounts.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message undeliverable for the configured period; the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Inbound changes from the ERP shall be </w:t>
            </w:r>
            <w:r>
              <w:rPr>
                <w:rFonts w:ascii="Calibri" w:cs="Calibri" w:eastAsia="Calibri" w:hAnsi="Calibri"/>
                <w:b/>
                <w:bCs/>
                <w:color w:val="1A1A1A"/>
                <w:sz w:val="18"/>
                <w:szCs w:val="18"/>
              </w:rPr>
              <w:t xml:space="preserve">applied only to fields the ERP masters</w:t>
            </w:r>
            <w:r>
              <w:rPr>
                <w:rFonts w:ascii="Calibri" w:cs="Calibri" w:eastAsia="Calibri" w:hAnsi="Calibri"/>
                <w:color w:val="1A1A1A"/>
                <w:sz w:val="18"/>
                <w:szCs w:val="18"/>
              </w:rPr>
              <w:t xml:space="preserve">, and shall never overwrite a LIMS-mastered field. A conflicting inbound value for a LIMS-mastered field shall be logged and discarded, not applied. Inbound delivery shall be idempotent, symmetrically with the outbound rule of M22-02: an inbound message shall be recognised by its source identifier and applied at most once; a repeat delivery shall be logged and discarded, not re-applied.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 inbound customer record containing a value for a LIMS-only field; the LIMS value is unchanged and the attempt is logged. Deliver the same inbound message twice; the second delivery is logged and discarded and the record changes only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synchronised record shall hold the </w:t>
            </w:r>
            <w:r>
              <w:rPr>
                <w:rFonts w:ascii="Calibri" w:cs="Calibri" w:eastAsia="Calibri" w:hAnsi="Calibri"/>
                <w:b/>
                <w:bCs/>
                <w:color w:val="1A1A1A"/>
                <w:sz w:val="18"/>
                <w:szCs w:val="18"/>
              </w:rPr>
              <w:t xml:space="preserve">other system's identifier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erp_employee_id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last-synchronised timestamp</w:t>
            </w:r>
            <w:r>
              <w:rPr>
                <w:rFonts w:ascii="Calibri" w:cs="Calibri" w:eastAsia="Calibri" w:hAnsi="Calibri"/>
                <w:color w:val="1A1A1A"/>
                <w:sz w:val="18"/>
                <w:szCs w:val="18"/>
              </w:rPr>
              <w:t xml:space="preserve">, and the interface shall show when a record has not synchronised recently.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customer whose sync is stale; the screen shows the age of the last successful synchronisation.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reconciliation report</w:t>
            </w:r>
            <w:r>
              <w:rPr>
                <w:rFonts w:ascii="Calibri" w:cs="Calibri" w:eastAsia="Calibri" w:hAnsi="Calibri"/>
                <w:color w:val="1A1A1A"/>
                <w:sz w:val="18"/>
                <w:szCs w:val="18"/>
              </w:rPr>
              <w:t xml:space="preserve"> listing mismatches between the two systems for every synchronised entity: records present in one and not the other; records whose mastered fields disagree; invoices raised in the LIMS with no ERP counterpart; receipts in the ERP with no LIMS match; stock quantity differences. The report shall be runnable on demand and on a schedule.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Introduce a deliberate mismatch; the report finds it and names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reconciliation report shall be </w:t>
            </w:r>
            <w:r>
              <w:rPr>
                <w:rFonts w:ascii="Calibri" w:cs="Calibri" w:eastAsia="Calibri" w:hAnsi="Calibri"/>
                <w:b/>
                <w:bCs/>
                <w:color w:val="1A1A1A"/>
                <w:sz w:val="18"/>
                <w:szCs w:val="18"/>
              </w:rPr>
              <w:t xml:space="preserve">actionable</w:t>
            </w:r>
            <w:r>
              <w:rPr>
                <w:rFonts w:ascii="Calibri" w:cs="Calibri" w:eastAsia="Calibri" w:hAnsi="Calibri"/>
                <w:color w:val="1A1A1A"/>
                <w:sz w:val="18"/>
                <w:szCs w:val="18"/>
              </w:rPr>
              <w:t xml:space="preserve">: each line shall offer a resolution — resend, re-pull, accept the master's value, or flag for manual investigation — and every resolution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Resolve one line by resending; the resolution and actor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integration traffic shall be </w:t>
            </w:r>
            <w:r>
              <w:rPr>
                <w:rFonts w:ascii="Calibri" w:cs="Calibri" w:eastAsia="Calibri" w:hAnsi="Calibri"/>
                <w:b/>
                <w:bCs/>
                <w:color w:val="1A1A1A"/>
                <w:sz w:val="18"/>
                <w:szCs w:val="18"/>
              </w:rPr>
              <w:t xml:space="preserve">authenticated and encrypted in transit</w:t>
            </w:r>
            <w:r>
              <w:rPr>
                <w:rFonts w:ascii="Calibri" w:cs="Calibri" w:eastAsia="Calibri" w:hAnsi="Calibri"/>
                <w:color w:val="1A1A1A"/>
                <w:sz w:val="18"/>
                <w:szCs w:val="18"/>
              </w:rPr>
              <w:t xml:space="preserve">, with credentials held as configuration in a protected store, never in program code or in a file kept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configuration; credentials are not in the source repository.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inbound and outbound message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with its direction, the endpoint, the payload identifier (not the full personal data), the response status, the timestamp and the retry count, and shall be retained per the log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and receive one message each; both appear in the integration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in integration payloads shall be limited to what the receiving system needs, and shall never be placed in a web address or query string.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an outbound customer message; personal fields are in the body, not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w:t>
            </w:r>
            <w:r>
              <w:rPr>
                <w:rFonts w:ascii="Calibri" w:cs="Calibri" w:eastAsia="Calibri" w:hAnsi="Calibri"/>
                <w:b/>
                <w:bCs/>
                <w:color w:val="1A1A1A"/>
                <w:sz w:val="18"/>
                <w:szCs w:val="18"/>
              </w:rPr>
              <w:t xml:space="preserve">versioned</w:t>
            </w:r>
            <w:r>
              <w:rPr>
                <w:rFonts w:ascii="Calibri" w:cs="Calibri" w:eastAsia="Calibri" w:hAnsi="Calibri"/>
                <w:color w:val="1A1A1A"/>
                <w:sz w:val="18"/>
                <w:szCs w:val="18"/>
              </w:rPr>
              <w:t xml:space="preserve">: each message shall carry a schema version, and the LIMS shall continue to work against the previous version for a defined transition period after the ERP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schema version; the previous version is still accepted for the configured period.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w:t>
            </w:r>
            <w:r>
              <w:rPr>
                <w:rFonts w:ascii="Calibri" w:cs="Calibri" w:eastAsia="Calibri" w:hAnsi="Calibri"/>
                <w:b/>
                <w:bCs/>
                <w:color w:val="1A1A1A"/>
                <w:sz w:val="18"/>
                <w:szCs w:val="18"/>
              </w:rPr>
              <w:t xml:space="preserve">tested against an ERP upgrade</w:t>
            </w:r>
            <w:r>
              <w:rPr>
                <w:rFonts w:ascii="Calibri" w:cs="Calibri" w:eastAsia="Calibri" w:hAnsi="Calibri"/>
                <w:color w:val="1A1A1A"/>
                <w:sz w:val="18"/>
                <w:szCs w:val="18"/>
              </w:rPr>
              <w:t xml:space="preserve"> before the upgrade goes live in production, and the test shall be part of the change-control record in 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ERP upgrade is recorded in the change register with an integration test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external system offers no programmatic interface, the integration shall fall back to </w:t>
            </w:r>
            <w:r>
              <w:rPr>
                <w:rFonts w:ascii="Calibri" w:cs="Calibri" w:eastAsia="Calibri" w:hAnsi="Calibri"/>
                <w:b/>
                <w:bCs/>
                <w:color w:val="1A1A1A"/>
                <w:sz w:val="18"/>
                <w:szCs w:val="18"/>
              </w:rPr>
              <w:t xml:space="preserve">file exchange</w:t>
            </w:r>
            <w:r>
              <w:rPr>
                <w:rFonts w:ascii="Calibri" w:cs="Calibri" w:eastAsia="Calibri" w:hAnsi="Calibri"/>
                <w:color w:val="1A1A1A"/>
                <w:sz w:val="18"/>
                <w:szCs w:val="18"/>
              </w:rPr>
              <w:t xml:space="preserve">: the LIMS writes a file to an agreed folder in an agreed format, the ERP imports it, and the ERP writes a response file the LIMS reads. The same outbox, idempotency key, logging and reconciliation requirements shall apply.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file mode; the same reconciliation report works.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is a separate application. It is not a module inside anyone's accounting package, and there is no package for it to sit inside; this requirement is therefore a standing constraint on any later proposal to fold it into one, and it applies to that proposal whenever one is made. Were the LIMS ever built as a module, the ownership table in M22.1 shall still be honoured field by field, and the technical records, audit trail, frozen report files and the enforcement gates in M11, M12, M13, M15 and M16 shall remain under the LIMS's own control and shall not be reachable by the host package's generic editing screens.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verified result through a generic data screen of the host package;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is how the laboratory operates.</w:t>
            </w:r>
            <w:r>
              <w:rPr>
                <w:rFonts w:ascii="Calibri" w:cs="Calibri" w:eastAsia="Calibri" w:hAnsi="Calibri"/>
                <w:color w:val="1A1A1A"/>
                <w:sz w:val="18"/>
                <w:szCs w:val="18"/>
              </w:rPr>
              <w:t xml:space="preserve"> The LIMS shall run with the integration switched off entirely, using its own customer master, its own invoice numbering and its own stock records, and shall be complete and compliant in that state. The integration is a feature that may be added later, never a foundation: no requirement anywhere in this document shall depend on an external accounting system existing.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Install the system with no integration configured at all; every module in this document works end to end, invoicing and stock included. Switch a test interface on later; the accumulated data pushes across without hand back-filling.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commercial hold shall never silently influence a technical decision.</w:t>
            </w:r>
            <w:r>
              <w:rPr>
                <w:rFonts w:ascii="Calibri" w:cs="Calibri" w:eastAsia="Calibri" w:hAnsi="Calibri"/>
                <w:color w:val="1A1A1A"/>
                <w:sz w:val="18"/>
                <w:szCs w:val="18"/>
              </w:rPr>
              <w:t xml:space="preserve"> Where an unpaid balance is reported — today by the LIMS's own customer ledger under M17-21, and in future by any external accounting system — that shall appear as an explicit, logged commercial hold on report release, separate from and visible alongside the technical release state. This one binds from day one, because the balance is the laboratory's own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 customer's ledger into unpaid balance; verification of results still proceeds; only the report release is held, visibly and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 </w:t>
            </w:r>
            <w:r>
              <w:rPr>
                <w:rFonts w:ascii="Calibri" w:cs="Calibri" w:eastAsia="Calibri" w:hAnsi="Calibri"/>
                <w:b/>
                <w:bCs/>
                <w:color w:val="1A1A1A"/>
                <w:sz w:val="18"/>
                <w:szCs w:val="18"/>
              </w:rPr>
              <w:t xml:space="preserve">manual override entry</w:t>
            </w:r>
            <w:r>
              <w:rPr>
                <w:rFonts w:ascii="Calibri" w:cs="Calibri" w:eastAsia="Calibri" w:hAnsi="Calibri"/>
                <w:color w:val="1A1A1A"/>
                <w:sz w:val="18"/>
                <w:szCs w:val="18"/>
              </w:rPr>
              <w:t xml:space="preserve"> for every ERP-supplied reference — invoice number, receipt number, asset number, purchase order number — so that a value can be typed in. With no external system in place this is the only path and it shall be a first-class one, not a fallback: no screen shall require an externally supplied reference before it will save.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 an external invoice number manually; the record links correctly. Save each affected record with the reference left blank;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frozen issued files</w:t>
            </w:r>
            <w:r>
              <w:rPr>
                <w:rFonts w:ascii="Calibri" w:cs="Calibri" w:eastAsia="Calibri" w:hAnsi="Calibri"/>
                <w:color w:val="1A1A1A"/>
                <w:sz w:val="18"/>
                <w:szCs w:val="18"/>
              </w:rPr>
              <w:t xml:space="preserve"> — reports, invoices, certificates, signed documents — shall be stored by the LIMS with their checksums and shall not be delegated to the ERP's document store unless that store can guarantee the same immutability and checksum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replace a stored report file; refused; the checksum verification detects any tampering.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M22.3 Assumptions any future integration would rest on</w:t>
      </w:r>
    </w:p>
    <w:p>
      <w:pPr>
        <w:spacing w:after="130" w:before="0" w:line="276"/>
        <w:jc w:val="left"/>
      </w:pPr>
      <w:r>
        <w:rPr>
          <w:rFonts w:ascii="Calibri" w:cs="Calibri" w:eastAsia="Calibri" w:hAnsi="Calibri"/>
          <w:b/>
          <w:bCs/>
          <w:color w:val="1A1A1A"/>
        </w:rPr>
        <w:t xml:space="preserve">These are not facts about an existing product.</w:t>
      </w:r>
      <w:r>
        <w:rPr>
          <w:rFonts w:ascii="Calibri" w:cs="Calibri" w:eastAsia="Calibri" w:hAnsi="Calibri"/>
          <w:color w:val="1A1A1A"/>
        </w:rPr>
        <w:t xml:space="preserve"> No accounting system has been named for this unit, so none of the following is known. This is the checklist to run against whatever system is eventually mandated, before a line of integration code is written; each row says what has to change in the design if the answer turns out to be no.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breaks if it is wrong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a customer master with at least name, address, tax registration number, state and a stable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goes on mastering the customer entirely, as it does today, and the external system becomes a downstream copy — a bigger change to the ownership table than it looks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create an invoice through an interface, or can import one from a file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Invoicing has to be done twice, once in each system, and the reconciliation report becomes the only control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or can be made to maintain, a financial-year invoice series that is consecutive, at most sixteen characters, and unique in the year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goes on mastering invoice numbering, as it does today, and the external system must accept the LIMS's number; if neither can, the laboratory has a compliance problem that is not a software problem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hold custom fields, or can at least store an external reference against a customer, an item, an invoice and an asset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link has to be maintained in a mapping table inside the LIMS, which works but adds a reconciliation burden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system's inventory does not enforce expiry or quarantine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does, the two systems will fight over whether a batch may be used; the rule must then be that the LIMS decides and the ERP is told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a fixed-asset register with depreciation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not — and today there is none — the asset fields in M11-28 are the laboratory's only working record of them and must be printable as an asset card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is a separate application that would integrate with such a system, not a module inside it. This row is a decision, not an assumption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were ever made a module, M22-16 applies and the enforcement gates must be protected from the host package's generic editing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systems will run on the same network, in the same building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hosted elsewhere, the outbox pattern becomes essential rather than merely prudent, and the offline requirement in M21-55 becomes the deciding architectural constraint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customer exists in both systems with slightly different names.</w:t>
      </w:r>
      <w:r>
        <w:rPr>
          <w:rFonts w:ascii="Calibri" w:cs="Calibri" w:eastAsia="Calibri" w:hAnsi="Calibri"/>
          <w:color w:val="1A1A1A"/>
        </w:rPr>
        <w:t xml:space="preserve"> The mapping is by identifier, never by name. Where no identifier exists, the reconciliation report lists the candidates and a human decides. Never match on name automatically.</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ERP creates an invoice the LIMS does not know about.</w:t>
      </w:r>
      <w:r>
        <w:rPr>
          <w:rFonts w:ascii="Calibri" w:cs="Calibri" w:eastAsia="Calibri" w:hAnsi="Calibri"/>
          <w:color w:val="1A1A1A"/>
        </w:rPr>
        <w:t xml:space="preserve"> It appears on the reconciliation report as an unmatched ERP invoice. Someone must link it to an order or explain it. Do not hide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LIMS pushes an invoice and the response is lost.</w:t>
      </w:r>
      <w:r>
        <w:rPr>
          <w:rFonts w:ascii="Calibri" w:cs="Calibri" w:eastAsia="Calibri" w:hAnsi="Calibri"/>
          <w:color w:val="1A1A1A"/>
        </w:rPr>
        <w:t xml:space="preserve"> The idempotency key makes the retry safe. Without the key, this single case produces duplicate invoices, which in a gap-free numbered series is a serious problem.</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ERP is upgraded and a field changes name.</w:t>
      </w:r>
      <w:r>
        <w:rPr>
          <w:rFonts w:ascii="Calibri" w:cs="Calibri" w:eastAsia="Calibri" w:hAnsi="Calibri"/>
          <w:color w:val="1A1A1A"/>
        </w:rPr>
        <w:t xml:space="preserve"> The schema version in M22-13 is what prevents a silent failure. Test before, not after.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laboratory never adopts an external accounting system, or adopts one and later drops it.</w:t>
      </w:r>
      <w:r>
        <w:rPr>
          <w:rFonts w:ascii="Calibri" w:cs="Calibri" w:eastAsia="Calibri" w:hAnsi="Calibri"/>
          <w:color w:val="1A1A1A"/>
        </w:rPr>
        <w:t xml:space="preserve"> The first is the present position and the LIMS is built for it; the second it must survive. This is the practical reason for M22-17: the integration is a feature, not a foundation.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Both systems hold a customer address and both are editable.</w:t>
      </w:r>
      <w:r>
        <w:rPr>
          <w:rFonts w:ascii="Calibri" w:cs="Calibri" w:eastAsia="Calibri" w:hAnsi="Calibri"/>
          <w:color w:val="1A1A1A"/>
        </w:rPr>
        <w:t xml:space="preserve"> This is the failure the whole section exists to prevent. Whichever way it is decided, the non-master copy must be visibly read-only in the interface, with a note saying where to change it.</w:t>
      </w:r>
    </w:p>
    <w:p>
      <w:pPr>
        <w:spacing w:after="130" w:before="0" w:line="276"/>
        <w:jc w:val="left"/>
      </w:pPr>
      <w:r>
        <w:rPr>
          <w:rFonts w:ascii="Calibri" w:cs="Calibri" w:eastAsia="Calibri" w:hAnsi="Calibri"/>
          <w:b/>
          <w:bCs/>
          <w:color w:val="1A1A1A"/>
        </w:rPr>
        <w:t xml:space="preserve">OPEN-Q-D35:</w:t>
      </w:r>
      <w:r>
        <w:rPr>
          <w:rFonts w:ascii="Calibri" w:cs="Calibri" w:eastAsia="Calibri" w:hAnsi="Calibri"/>
          <w:color w:val="1A1A1A"/>
        </w:rPr>
        <w:t xml:space="preserve"> Will the parent body ever mandate an accounting system for this unit, and if so what is its integration surface — a documented web interface, direct database access, file import and export, or nothing? What authentication does it use? — </w:t>
      </w:r>
      <w:r>
        <w:rPr>
          <w:rFonts w:ascii="Calibri" w:cs="Calibri" w:eastAsia="Calibri" w:hAnsi="Calibri"/>
          <w:i/>
          <w:iCs/>
          <w:color w:val="1A1A1A"/>
        </w:rPr>
        <w:t xml:space="preserve">Recommended default:</w:t>
      </w:r>
      <w:r>
        <w:rPr>
          <w:rFonts w:ascii="Calibri" w:cs="Calibri" w:eastAsia="Calibri" w:hAnsi="Calibri"/>
          <w:color w:val="1A1A1A"/>
        </w:rPr>
        <w:t xml:space="preserve"> assume none is coming, build and run standalone under M22-17, and answer the rest of this question only when a system is actually named. </w:t>
      </w:r>
      <w:r>
        <w:rPr>
          <w:rFonts w:ascii="Calibri" w:cs="Calibri" w:eastAsia="Calibri" w:hAnsi="Calibri"/>
          <w:b/>
          <w:bCs/>
          <w:color w:val="1A1A1A"/>
        </w:rPr>
        <w:t xml:space="preserve">Nothing in M22 beyond M22-17, M22-18 and M22-20 is to be built before that answer exists.</w:t>
      </w:r>
    </w:p>
    <w:p>
      <w:pPr>
        <w:spacing w:after="130" w:before="0" w:line="276"/>
        <w:jc w:val="left"/>
      </w:pPr>
      <w:r>
        <w:rPr>
          <w:rFonts w:ascii="Calibri" w:cs="Calibri" w:eastAsia="Calibri" w:hAnsi="Calibri"/>
          <w:b/>
          <w:bCs/>
          <w:color w:val="1A1A1A"/>
        </w:rPr>
        <w:t xml:space="preserve">OPEN-Q-D36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 </w:t>
      </w:r>
      <w:r>
        <w:rPr>
          <w:rFonts w:ascii="Calibri" w:cs="Calibri" w:eastAsia="Calibri" w:hAnsi="Calibri"/>
          <w:i/>
          <w:iCs/>
          <w:color w:val="1A1A1A"/>
        </w:rPr>
        <w:t xml:space="preserve">Recommended default:</w:t>
      </w:r>
      <w:r>
        <w:rPr>
          <w:rFonts w:ascii="Calibri" w:cs="Calibri" w:eastAsia="Calibri" w:hAnsi="Calibri"/>
          <w:color w:val="1A1A1A"/>
        </w:rPr>
        <w:t xml:space="preserve"> keep the series in the LIMS. Should such a system arrive, let it master the number if its own series is already compliant, because the accounting document belongs there, and otherwise let it record the LIMS's number as supplied. Decide once. Never split.</w:t>
      </w:r>
    </w:p>
    <w:p>
      <w:pPr>
        <w:spacing w:after="130" w:before="0" w:line="276"/>
        <w:jc w:val="left"/>
      </w:pPr>
      <w:r>
        <w:rPr>
          <w:rFonts w:ascii="Calibri" w:cs="Calibri" w:eastAsia="Calibri" w:hAnsi="Calibri"/>
          <w:b/>
          <w:bCs/>
          <w:color w:val="1A1A1A"/>
        </w:rPr>
        <w:t xml:space="preserve">OPEN-Q-D37:</w:t>
      </w:r>
      <w:r>
        <w:rPr>
          <w:rFonts w:ascii="Calibri" w:cs="Calibri" w:eastAsia="Calibri" w:hAnsi="Calibri"/>
          <w:color w:val="1A1A1A"/>
        </w:rPr>
        <w:t xml:space="preserve"> Could a future accounting system hold custom fields or an external reference against customer, item, invoice and asset records?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not, and design the mapping to live inside the LIMS with the reconciliation report as the control. This costs nothing today, because the mapping table is empty.</w:t>
      </w:r>
    </w:p>
    <w:p>
      <w:pPr>
        <w:spacing w:after="130" w:before="0" w:line="276"/>
        <w:jc w:val="left"/>
      </w:pPr>
      <w:r>
        <w:rPr>
          <w:rFonts w:ascii="Calibri" w:cs="Calibri" w:eastAsia="Calibri" w:hAnsi="Calibri"/>
          <w:b/>
          <w:bCs/>
          <w:color w:val="1A1A1A"/>
        </w:rPr>
        <w:t xml:space="preserve">OPEN-Q-D38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 </w:t>
      </w:r>
      <w:r>
        <w:rPr>
          <w:rFonts w:ascii="Calibri" w:cs="Calibri" w:eastAsia="Calibri" w:hAnsi="Calibri"/>
          <w:i/>
          <w:iCs/>
          <w:color w:val="1A1A1A"/>
        </w:rPr>
        <w:t xml:space="preserve">Recommended default:</w:t>
      </w:r>
      <w:r>
        <w:rPr>
          <w:rFonts w:ascii="Calibri" w:cs="Calibri" w:eastAsia="Calibri" w:hAnsi="Calibri"/>
          <w:color w:val="1A1A1A"/>
        </w:rPr>
        <w:t xml:space="preserve"> build standalone, as ARC-14 requires, and treat any later proposal to fold the LIMS into a package as a change governed by M22-16.</w:t>
      </w:r>
    </w:p>
    <w:p>
      <w:pPr>
        <w:spacing w:after="130" w:before="0" w:line="276"/>
        <w:jc w:val="left"/>
      </w:pPr>
      <w:r>
        <w:rPr>
          <w:rFonts w:ascii="Calibri" w:cs="Calibri" w:eastAsia="Calibri" w:hAnsi="Calibri"/>
          <w:b/>
          <w:bCs/>
          <w:color w:val="1A1A1A"/>
        </w:rPr>
        <w:t xml:space="preserve">OPEN-Q-D39:</w:t>
      </w:r>
      <w:r>
        <w:rPr>
          <w:rFonts w:ascii="Calibri" w:cs="Calibri" w:eastAsia="Calibri" w:hAnsi="Calibri"/>
          <w:color w:val="1A1A1A"/>
        </w:rPr>
        <w:t xml:space="preserve"> Does any consumables inventory or fixed-asset register exist for this unit outside this system — in the accounts wing's records, or on paper? — </w:t>
      </w:r>
      <w:r>
        <w:rPr>
          <w:rFonts w:ascii="Calibri" w:cs="Calibri" w:eastAsia="Calibri" w:hAnsi="Calibri"/>
          <w:i/>
          <w:iCs/>
          <w:color w:val="1A1A1A"/>
        </w:rPr>
        <w:t xml:space="preserve">Recommended default:</w:t>
      </w:r>
      <w:r>
        <w:rPr>
          <w:rFonts w:ascii="Calibri" w:cs="Calibri" w:eastAsia="Calibri" w:hAnsi="Calibri"/>
          <w:color w:val="1A1A1A"/>
        </w:rPr>
        <w:t xml:space="preserve"> assume paper at most; load the LIMS registers from scratch and treat them as the working record. If an accounting system later arrives holding either, agree the ownership table with whoever maintains it before pushing anything across.</w:t>
      </w:r>
    </w:p>
    <w:p>
      <w:pPr>
        <w:spacing w:after="130" w:before="0" w:line="276"/>
        <w:jc w:val="left"/>
      </w:pPr>
      <w:r>
        <w:rPr>
          <w:rFonts w:ascii="Calibri" w:cs="Calibri" w:eastAsia="Calibri" w:hAnsi="Calibri"/>
          <w:b/>
          <w:bCs/>
          <w:color w:val="1A1A1A"/>
        </w:rPr>
        <w:t xml:space="preserve">OPEN-Q-D40:</w:t>
      </w:r>
      <w:r>
        <w:rPr>
          <w:rFonts w:ascii="Calibri" w:cs="Calibri" w:eastAsia="Calibri" w:hAnsi="Calibri"/>
          <w:color w:val="1A1A1A"/>
        </w:rPr>
        <w:t xml:space="preserve"> If an accounting system is ever named, who maintains it, and will they commit to a stable interface and to notifying this project before an upgrade? — </w:t>
      </w:r>
      <w:r>
        <w:rPr>
          <w:rFonts w:ascii="Calibri" w:cs="Calibri" w:eastAsia="Calibri" w:hAnsi="Calibri"/>
          <w:i/>
          <w:iCs/>
          <w:color w:val="1A1A1A"/>
        </w:rPr>
        <w:t xml:space="preserve">Recommended default:</w:t>
      </w:r>
      <w:r>
        <w:rPr>
          <w:rFonts w:ascii="Calibri" w:cs="Calibri" w:eastAsia="Calibri" w:hAnsi="Calibri"/>
          <w:color w:val="1A1A1A"/>
        </w:rPr>
        <w:t xml:space="preserve"> 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E — Build, Test and Roll Out</w:t>
      </w:r>
    </w:p>
    <w:p>
      <w:pPr>
        <w:pStyle w:val="Heading2"/>
        <w:keepNext/>
        <w:spacing w:after="110" w:before="300"/>
      </w:pPr>
      <w:r>
        <w:rPr>
          <w:rFonts w:ascii="Calibri" w:cs="Calibri" w:eastAsia="Calibri" w:hAnsi="Calibri"/>
          <w:b/>
          <w:bCs/>
          <w:color w:val="2E4A62"/>
          <w:sz w:val="25"/>
          <w:szCs w:val="25"/>
        </w:rPr>
        <w:t xml:space="preserve">23. Non-functional requirements</w:t>
      </w:r>
    </w:p>
    <w:p>
      <w:pPr>
        <w:spacing w:after="130" w:before="0" w:line="276"/>
        <w:jc w:val="left"/>
      </w:pPr>
      <w:r>
        <w:rPr>
          <w:rFonts w:ascii="Calibri" w:cs="Calibri" w:eastAsia="Calibri" w:hAnsi="Calibri"/>
          <w:color w:val="1A1A1A"/>
        </w:rPr>
        <w:t xml:space="preserve">Non-functional requirements say </w:t>
      </w:r>
      <w:r>
        <w:rPr>
          <w:rFonts w:ascii="Calibri" w:cs="Calibri" w:eastAsia="Calibri" w:hAnsi="Calibri"/>
          <w:i/>
          <w:iCs/>
          <w:color w:val="1A1A1A"/>
        </w:rPr>
        <w:t xml:space="preserve">how well</w:t>
      </w:r>
      <w:r>
        <w:rPr>
          <w:rFonts w:ascii="Calibri" w:cs="Calibri" w:eastAsia="Calibri" w:hAnsi="Calibri"/>
          <w:color w:val="1A1A1A"/>
        </w:rPr>
        <w:t xml:space="preserve"> the system must behave, not what it does. Every line below has a number you can measure and a way to check it. Where a number depends on facts we do not yet have, it is marked as an assumption to be confirmed.</w:t>
      </w:r>
    </w:p>
    <w:p>
      <w:pPr>
        <w:pStyle w:val="Heading3"/>
        <w:keepNext/>
        <w:spacing w:after="90" w:before="240"/>
      </w:pPr>
      <w:r>
        <w:rPr>
          <w:rFonts w:ascii="Calibri" w:cs="Calibri" w:eastAsia="Calibri" w:hAnsi="Calibri"/>
          <w:b/>
          <w:bCs/>
          <w:color w:val="1A1A1A"/>
          <w:sz w:val="22"/>
          <w:szCs w:val="22"/>
        </w:rPr>
        <w:t xml:space="preserve">23.0 Assumed volumes (the sizing basis — must be confirmed)</w:t>
      </w:r>
    </w:p>
    <w:p>
      <w:pPr>
        <w:spacing w:after="130" w:before="0" w:line="276"/>
        <w:jc w:val="left"/>
      </w:pPr>
      <w:r>
        <w:rPr>
          <w:rFonts w:ascii="Calibri" w:cs="Calibri" w:eastAsia="Calibri" w:hAnsi="Calibri"/>
          <w:color w:val="1A1A1A"/>
        </w:rPr>
        <w:t xml:space="preserve">Everything in this section is sized against the figures below. They are derived from the published annual-report figures for RSTRS Dharmavaram (11,294 silk and cocoon samples tested in 2021-22, revenue ₹7,56,789, of which about 98% were Limited Tests) and from the published throughput table for the same test at RSTRS Kancheepuram (batches of 1–30 lots per day). </w:t>
      </w:r>
      <w:r>
        <w:rPr>
          <w:rFonts w:ascii="Calibri" w:cs="Calibri" w:eastAsia="Calibri" w:hAnsi="Calibri"/>
          <w:b/>
          <w:bCs/>
          <w:color w:val="1A1A1A"/>
        </w:rPr>
        <w:t xml:space="preserve">If any figure below is wrong by more than double, the hardware sizing and some of the performance targets must be revisited.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Quantity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Assumed value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(lots) registered per year,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Published 2021-22 figure of 11,294, rounded up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days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Six-day week less holidays; to be 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samples registered per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Peak</w:t>
            </w:r>
            <w:r>
              <w:rPr>
                <w:rFonts w:ascii="Calibri" w:cs="Calibri" w:eastAsia="Calibri" w:hAnsi="Calibri"/>
                <w:color w:val="1A1A1A"/>
                <w:sz w:val="18"/>
                <w:szCs w:val="18"/>
              </w:rPr>
              <w:t xml:space="preserve"> samples registered in one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intake batches of up to 30–40 lots; market-day spikes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 single-test (Limited Test) mix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design target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a shift towards full grading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typical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samples in each lot are weighed" — Limited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maximum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Size-deviation test on coarse silk: 80 sizing skeins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rows created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250,000 – 300,000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V6 × V7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issued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Roughly one per sample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 receipts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3,000 – 6,000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samples billed on one document; </w:t>
            </w:r>
            <w:r>
              <w:rPr>
                <w:rFonts w:ascii="Calibri" w:cs="Calibri" w:eastAsia="Calibri" w:hAnsi="Calibri"/>
                <w:b/>
                <w:bCs/>
                <w:color w:val="1A1A1A"/>
                <w:sz w:val="18"/>
                <w:szCs w:val="18"/>
              </w:rPr>
              <w:t xml:space="preserve">unconfirmed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staff users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technical assistants, counter/accounts staff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user accounts including inactive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transfers and trainees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normal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peak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Includes customer-portal sessions in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photographs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As-received and marks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 growth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V16 × 300 KB, plus scanned certificates and instrument printouts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size (excluding attachments) after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 counts above are small by database standards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data retained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NFR-58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assumption for single-unit sizing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V1 over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if CSB rolls the system out to all 16 testing units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changes the architecture, not just the hardware.</w:t>
            </w:r>
            <w:r>
              <w:rPr>
                <w:rFonts w:ascii="Calibri" w:cs="Calibri" w:eastAsia="Calibri" w:hAnsi="Calibri"/>
                <w:color w:val="1A1A1A"/>
                <w:sz w:val="18"/>
                <w:szCs w:val="18"/>
              </w:rPr>
              <w:t xml:space="preserve"> See ARC-24</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OPEN-Q-T1:</w:t>
      </w:r>
      <w:r>
        <w:rPr>
          <w:rFonts w:ascii="Calibri" w:cs="Calibri" w:eastAsia="Calibri" w:hAnsi="Calibri"/>
          <w:color w:val="1A1A1A"/>
        </w:rPr>
        <w:t xml:space="preserve"> Are V1–V17 correct for the current year, and is there a written monthly figure the unit already reports to CSTRI headquarters that we can size against? — </w:t>
      </w:r>
      <w:r>
        <w:rPr>
          <w:rFonts w:ascii="Calibri" w:cs="Calibri" w:eastAsia="Calibri" w:hAnsi="Calibri"/>
          <w:i/>
          <w:iCs/>
          <w:color w:val="1A1A1A"/>
        </w:rPr>
        <w:t xml:space="preserve">Recommended default:</w:t>
      </w:r>
      <w:r>
        <w:rPr>
          <w:rFonts w:ascii="Calibri" w:cs="Calibri" w:eastAsia="Calibri" w:hAnsi="Calibri"/>
          <w:color w:val="1A1A1A"/>
        </w:rPr>
        <w:t xml:space="preserve"> proceed with the table above, and re-measure after three months of live running.</w:t>
      </w:r>
    </w:p>
    <w:p>
      <w:pPr>
        <w:spacing w:after="130" w:before="0" w:line="276"/>
        <w:jc w:val="left"/>
      </w:pPr>
      <w:r>
        <w:rPr>
          <w:rFonts w:ascii="Calibri" w:cs="Calibri" w:eastAsia="Calibri" w:hAnsi="Calibri"/>
          <w:b/>
          <w:bCs/>
          <w:color w:val="1A1A1A"/>
        </w:rPr>
        <w:t xml:space="preserve">OPEN-Q-T2:</w:t>
      </w:r>
      <w:r>
        <w:rPr>
          <w:rFonts w:ascii="Calibri" w:cs="Calibri" w:eastAsia="Calibri" w:hAnsi="Calibri"/>
          <w:color w:val="1A1A1A"/>
        </w:rPr>
        <w:t xml:space="preserve"> How many invoices, receipts and challans does the unit actually raise per month, and how many samples does a typical invoice cover? — </w:t>
      </w:r>
      <w:r>
        <w:rPr>
          <w:rFonts w:ascii="Calibri" w:cs="Calibri" w:eastAsia="Calibri" w:hAnsi="Calibri"/>
          <w:i/>
          <w:iCs/>
          <w:color w:val="1A1A1A"/>
        </w:rPr>
        <w:t xml:space="preserve">Recommended default:</w:t>
      </w:r>
      <w:r>
        <w:rPr>
          <w:rFonts w:ascii="Calibri" w:cs="Calibri" w:eastAsia="Calibri" w:hAnsi="Calibri"/>
          <w:color w:val="1A1A1A"/>
        </w:rPr>
        <w:t xml:space="preserve"> assume one invoice can cover up to 50 samples, and size for 500 invoices per month.</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 Usability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Measurable 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joined front-desk clerk, after 30 minutes of guided training and with the user manual open, can register one sample completely and correctly.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 minutes from opening the screen to a printed label, measured with a stopwatch, on 8 out of 10 attempts.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with two real staff members during User Acceptance Testing (UAT). Record the times in the UAT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clerk can register a batch of 30 lots of the same test for the same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12 minutes total, i.e. under 24 seconds per lot after the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in UAT using a real 30-lot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fully operable from the keyboard. No action on the result-entry screen requires the mouse.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enters 20 readings using only number keys, Tab/Enter and arrow keys; the cursor advances automatically to the next reading field after each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Keyboard-only walkthrough of the result-entry screen, mouse physically unplugged.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Entering readings never requires re-typing a value that the system already knows (customer, method, declared denier,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re-typed fields on the result-entry screen in the walkthrough of 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screen fits on a 1366 × 768 pixel display without horizontal scrolling at 100% zoom.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horizontal scrollbar on any screen at that resolution.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 of every screen at 1366 × 768.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error message states what is wrong, which field is wrong, and what to do next, in plain English. No technical codes, stack traces or database messages are shown to a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error messages reviewed against this rule before go-live; a written list of all messages is produced.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the message list with the Unit Incharge; reject any message containing the words "exception", "null", "constraint" or a table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action that cannot be undone (issue a report, cancel an invoice, dispose of a sample) shows a confirmation naming the exact document or sample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irreversible actions have a named confirmation step.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a user sees most often (their own work queue) loads first after login and needs no navigation.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lands directly on a role-appropriate queue for all six roles.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 per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remembers the last values a clerk used for repetitive fields within one intake session (customer, sample type, test) and offers them as defaults.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registration of the second and later lots requires no re-selection of customer, sample type or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as part of 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list screen can be exported to Excel or CSV with the columns currently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present on all register and list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23.2 Performance</w:t>
      </w:r>
    </w:p>
    <w:p>
      <w:pPr>
        <w:spacing w:after="130" w:before="0" w:line="276"/>
        <w:jc w:val="left"/>
      </w:pPr>
      <w:r>
        <w:rPr>
          <w:rFonts w:ascii="Calibri" w:cs="Calibri" w:eastAsia="Calibri" w:hAnsi="Calibri"/>
          <w:color w:val="1A1A1A"/>
        </w:rPr>
        <w:t xml:space="preserve">All targets are 95th-percentile (p95): at most 1 action in 20 may be slower. "LAN" means a staff computer on the laboratory's own network. "Slow link" means 512 kilobits per second with 300 ms round-trip delay, which is the assumed worst usable internet condition.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(p95)</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database holding 5 years of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timing script run against a database loaded with 5 years of synthetic data (see 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Slow link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script with network throttling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one raw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 milliseconds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complete test result (20 readings, statistics computed, specification evaluated)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samples by sample number, customer, date range or customer's own lot mark, across 5 years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 for the first page of 50 rows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and store one signed report PDF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batch of 30 report PDFs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seconds, as a background job, with progress visible and the user free to 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batch of 30 samples in one screen action, including allocating 30 sample numbers and queuing 30 labels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sample label after the print command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seconds to the label leaving the printer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label printer on the network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10 concurrent interactive users without any target above degrading by more than 50%.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targets met at 10 simulated concurrent users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Scripted load test before go-live; results attached to the validation package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performance test dataset exists: 5 years of synthetic samples, tests, readings, reports and attachments at the volumes in §23.0, generated by a repeatable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 produces the dataset in under 2 hours and is kept in source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machine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script; confirm row counts against §23.0.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screen issues more than 30 database queries to render. No list screen loads more rows than it displays.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count logged in development mode; reviewed for the 15 most-used screens.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mode, query logging 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review with query logging switched on; recorded in the release notes.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statutory returns (§ Reporting) complete within 60 seconds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23.3 Availability and maintenance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laboratory system is available during working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99.0% of scheduled working hours per calendar month, measured by an uptime check every 5 minutes. Allowed unplanned downtime: about 1.5 hours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 report (see ARC-33), reviewed monthly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maintenance (upgrades, database maintenance) happens only in a stated window and is announced in the application at least 24 hours in advance.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 Sundays 08:00–12:00 India Standard Time (IST), or any declared holiday.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shows every release deployed inside the window, or an approved exception.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report-verification service is available independently of the internal system. If the laboratory server is switched off, verification still answers.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99.5% per month, measured externally.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uptime monitor.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internet does not stop laboratory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screens listed in NFR-29 remain fully usable with the internet disconnected for 5 continuous working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Pull the internet cable for one full working day during UAT.</w:t>
            </w:r>
            <w:r>
              <w:rPr>
                <w:rFonts w:ascii="Calibri" w:cs="Calibri" w:eastAsia="Calibri" w:hAnsi="Calibri"/>
                <w:color w:val="1A1A1A"/>
                <w:sz w:val="18"/>
                <w:szCs w:val="18"/>
              </w:rPr>
              <w:t xml:space="preserve"> The lab must be able to receive samples, test, verify, and print reports with a valid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mains power does not corrupt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survives 20 abrupt power cuts with no data loss and no database corruption.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20 hard power-offs during active write load on the staging server, then run database integrity checks.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23.4 Poor connectivity and offline behaviour</w:t>
      </w:r>
    </w:p>
    <w:p>
      <w:pPr>
        <w:spacing w:after="130" w:before="0" w:line="276"/>
        <w:jc w:val="left"/>
      </w:pPr>
      <w:r>
        <w:rPr>
          <w:rFonts w:ascii="Calibri" w:cs="Calibri" w:eastAsia="Calibri" w:hAnsi="Calibri"/>
          <w:color w:val="1A1A1A"/>
        </w:rPr>
        <w:t xml:space="preserve">The design rule is deliberately simple, and it is chosen to avoid the hardest class of software bug. </w:t>
      </w:r>
      <w:r>
        <w:rPr>
          <w:rFonts w:ascii="Calibri" w:cs="Calibri" w:eastAsia="Calibri" w:hAnsi="Calibri"/>
          <w:b/>
          <w:bCs/>
          <w:color w:val="1A1A1A"/>
        </w:rPr>
        <w:t xml:space="preserve">There is exactly one authoritative copy of the data, and it lives on the server inside the laboratory.</w:t>
      </w:r>
      <w:r>
        <w:rPr>
          <w:rFonts w:ascii="Calibri" w:cs="Calibri" w:eastAsia="Calibri" w:hAnsi="Calibri"/>
          <w:color w:val="1A1A1A"/>
        </w:rPr>
        <w:t xml:space="preserve"> Staff computers are browsers on the laboratory network. They are not offline copies. So "offline" here means "the internet is down", not "the laboratory network is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screens must work with </w:t>
            </w:r>
            <w:r>
              <w:rPr>
                <w:rFonts w:ascii="Calibri" w:cs="Calibri" w:eastAsia="Calibri" w:hAnsi="Calibri"/>
                <w:b/>
                <w:bCs/>
                <w:color w:val="1A1A1A"/>
                <w:sz w:val="18"/>
                <w:szCs w:val="18"/>
              </w:rPr>
              <w:t xml:space="preserve">no internet at all</w:t>
            </w:r>
            <w:r>
              <w:rPr>
                <w:rFonts w:ascii="Calibri" w:cs="Calibri" w:eastAsia="Calibri" w:hAnsi="Calibri"/>
                <w:color w:val="1A1A1A"/>
                <w:sz w:val="18"/>
                <w:szCs w:val="18"/>
              </w:rPr>
              <w:t xml:space="preserve">, because they only need the laboratory network: customer look-up, sample registration, label printing, sample acceptance and rejection, allocation to testers, result entry, verification, report generation, report printing, sample retention and disposal, equipment and calibration screens, stock screens, all registers and all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degraded mode, no warning banner beyond a small "offline — 4 items queued to send"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cable-pull test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features may be unavailable when the internet is down, and must fail gracefully with a plain message and an automatic retry: publishing a verification record, pulling bank or portal payment statements, sending SMS or email, requesting an Invoice Reference Number from the Goods and Services Tax (GST) Invoice Registration Portal, obtaining a trusted timestamp for a signature where one is applied at all (it is not, under the default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off-site backup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shows "Waiting to send — will retry automatically", never an error dialog, and never blocks the user's next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check the outbound queue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a queued job with automatic retry using increasing delays (1 minute, 5, 15, 60, then hourly), a visible queue, a failure count, and a manual "retry now" button for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screen shows: what is waiting, since when, how many attempts, last error in plain 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then reconnect and confirm the queue drains without human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or issuing a report never waits on any network call outside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completes in the NFR-16 target with the internet disconnected. This holds whatever signature tier is configured: the key is held inside the laboratory, and no revocation check, timestamp request or verification call leaves the network at the moment of issue. Where a trusted timestamp is applied at all — it is not, under the default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 it is obtained later from the outbound queue, and applying it never alters the bytes of the issued file or its stored fingerprint (NFR-121).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numbers are allocated only by the laboratory server, never by a browser or a mobile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client-side number generation anywhere in the codebase.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and the concurrency tests AC-31 and 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bench tablet is used on weak laboratory Wi-Fi, the reading-entry form may buffer readings locally and send them when the connection returns. It buffers </w:t>
            </w:r>
            <w:r>
              <w:rPr>
                <w:rFonts w:ascii="Calibri" w:cs="Calibri" w:eastAsia="Calibri" w:hAnsi="Calibri"/>
                <w:b/>
                <w:bCs/>
                <w:color w:val="1A1A1A"/>
                <w:sz w:val="18"/>
                <w:szCs w:val="18"/>
              </w:rPr>
              <w:t xml:space="preserve">only new readings for one test already opened on the server</w:t>
            </w:r>
            <w:r>
              <w:rPr>
                <w:rFonts w:ascii="Calibri" w:cs="Calibri" w:eastAsia="Calibri" w:hAnsi="Calibri"/>
                <w:color w:val="1A1A1A"/>
                <w:sz w:val="18"/>
                <w:szCs w:val="18"/>
              </w:rPr>
              <w:t xml:space="preserve">. It never creates samples, never allocates numbers, never edits an existing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Buffered readings are appended in order; a reading already accepted by the server is never overwritten by a buffered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disable Wi-Fi mid-entry, enter 10 readings, re-enable, confirm all 10 arrive once and in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Conflict rule, stated plainly.</w:t>
            </w:r>
            <w:r>
              <w:rPr>
                <w:rFonts w:ascii="Calibri" w:cs="Calibri" w:eastAsia="Calibri" w:hAnsi="Calibri"/>
                <w:color w:val="1A1A1A"/>
                <w:sz w:val="18"/>
                <w:szCs w:val="18"/>
              </w:rPr>
              <w:t xml:space="preserve"> Because the server is the only writer of record and the buffer is append-only, there is no merge logic. If the server has moved the test beyond result entry while a tablet was offline, the buffered readings are </w:t>
            </w:r>
            <w:r>
              <w:rPr>
                <w:rFonts w:ascii="Calibri" w:cs="Calibri" w:eastAsia="Calibri" w:hAnsi="Calibri"/>
                <w:b/>
                <w:bCs/>
                <w:color w:val="1A1A1A"/>
                <w:sz w:val="18"/>
                <w:szCs w:val="18"/>
              </w:rPr>
              <w:t xml:space="preserve">rejected, held in a "could not apply" tray, shown to the tester with the reason, and never silently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 buffer items are visible and printable, and require a person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submit the test on the server, then reconnect the tablet holding buffered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exist for sample receipt and for each result worksheet, so that work can continue on paper if the server itself is down, and be entered later with the true observation date and time recorded plus a reason for late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Forms produced from the system, one per method, matching the on-screen field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all forms; hand them to the Unit Incharge for approval.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23.5 Data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accepted raw reading is ever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lost readings across the whole test programme, including the power-cut test of 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readings before and after each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business action that changes more than one table happens inside one database transaction. Either all of it happens or none of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transaction boundaries documented for: sample registration, sample acceptance, result submission, verification, report issue, invoice issue, payment receipt, stock issue, state transition.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against the documented list; plus fault-injection test (kill the process mid-action) for the five most important boundaries.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partial report can exist.</w:t>
            </w:r>
            <w:r>
              <w:rPr>
                <w:rFonts w:ascii="Calibri" w:cs="Calibri" w:eastAsia="Calibri" w:hAnsi="Calibri"/>
                <w:color w:val="1A1A1A"/>
                <w:sz w:val="18"/>
                <w:szCs w:val="18"/>
              </w:rPr>
              <w:t xml:space="preserve"> A report either does not exist, or exists complete with its number, its frozen values, its rendered file, its file fingerprint and its 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report row without a stored file and fingerprint. A database check enforces this.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the reports table for rows failing the rule; must return zero. Repeat after the power-cut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is enforced by the database, not only by the application. Every relationship listed in §25 exists as a foreign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orphan rows.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orphan-detection script against production monthly; result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Calculated results are reproducible. Re-running the stored calculation on the stored raw readings, using the stored formula version, gives exactly the same reported value including rounding.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match on a regression suite of at least 20 historical worksheets supplied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regression test, re-run on every release. This is also the software-validation evidence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report files are tamper-evident. The system can prove a stored report has not changed since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fingerprint (SHA-256) is stored at issue and re-verified by a scheduled job weekly across all reports. The administrator screen also carries a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control that re-verifies one report, or all reports, on demand and reports the outcome at once. Any mismatch raises an alert and a Nonconforming Work record, and the file is refused to every requester until the mismatch is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alter one byte of a stored file on disk, run the on-demand check, and confirm the mismatch is reported immediately, the file is refused, an alert is raised and a nonconforming work record opens. The weekly schedule is confirmed separately from the job log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technical-record chain (samples, readings, results, verifications, reports, audit trail, custody events) can be deleted by the application.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login has no DELETE permission on those tables.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using the application credentials; must be refused by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clocks are correct and synchronised.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servers and laboratory computers synchronise to the National Informatics Centre time service (</w:t>
            </w:r>
            <w:r>
              <w:rPr>
                <w:rFonts w:ascii="Consolas" w:cs="Consolas" w:eastAsia="Consolas" w:hAnsi="Consolas"/>
                <w:color w:val="1A1A1A"/>
                <w:sz w:val="18"/>
                <w:szCs w:val="18"/>
                <w:shd w:fill="F4F4F4" w:val="clear"/>
              </w:rPr>
              <w:t xml:space="preserve">time.nic.in</w:t>
            </w:r>
            <w:r>
              <w:rPr>
                <w:rFonts w:ascii="Calibri" w:cs="Calibri" w:eastAsia="Calibri" w:hAnsi="Calibri"/>
                <w:color w:val="1A1A1A"/>
                <w:sz w:val="18"/>
                <w:szCs w:val="18"/>
              </w:rPr>
              <w:t xml:space="preserve">) or the National Physical Laboratory service. Drift under 1 second.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drift on every server monthly; recorded. Required by the CERT-In directions of 28 April 2022.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trusted timestamp after issue never modifies the issued report file. </w:t>
            </w:r>
            <w:r>
              <w:rPr>
                <w:rFonts w:ascii="Calibri" w:cs="Calibri" w:eastAsia="Calibri" w:hAnsi="Calibri"/>
                <w:b/>
                <w:bCs/>
                <w:color w:val="1A1A1A"/>
                <w:sz w:val="18"/>
                <w:szCs w:val="18"/>
              </w:rPr>
              <w:t xml:space="preserve">Dormant under the OPEN-Q-T31 default, and deliberately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default answer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the laboratory needs a valid signature and not long-term validation, so nothing on the present plan applies a timestamp and this rule binds nothing today. It is kept defined rather than deleted, because the day anything does apply one it is the rule that stops an integrity incident. </w:t>
            </w:r>
            <w:r>
              <w:rPr>
                <w:rFonts w:ascii="Calibri" w:cs="Calibri" w:eastAsia="Calibri" w:hAnsi="Calibri"/>
                <w:b/>
                <w:bCs/>
                <w:color w:val="1A1A1A"/>
                <w:sz w:val="18"/>
                <w:szCs w:val="18"/>
              </w:rPr>
              <w:t xml:space="preserve">What brings it back:</w:t>
            </w:r>
            <w:r>
              <w:rPr>
                <w:rFonts w:ascii="Calibri" w:cs="Calibri" w:eastAsia="Calibri" w:hAnsi="Calibri"/>
                <w:color w:val="1A1A1A"/>
                <w:sz w:val="18"/>
                <w:szCs w:val="18"/>
              </w:rPr>
              <w:t xml:space="preserve"> the Quality Manager or NABL answering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the other way in writing; an assessor asking that a report still validate after its signing certificate has expired (M8-47, M21-44); or a Central Silk Board or DigiLocker requirement arriving with the machine-readable report file of Phase 6. </w:t>
            </w:r>
            <w:r>
              <w:rPr>
                <w:rFonts w:ascii="Calibri" w:cs="Calibri" w:eastAsia="Calibri" w:hAnsi="Calibri"/>
                <w:b/>
                <w:bCs/>
                <w:color w:val="1A1A1A"/>
                <w:sz w:val="18"/>
                <w:szCs w:val="18"/>
              </w:rPr>
              <w:t xml:space="preserve">When it binds:</w:t>
            </w:r>
            <w:r>
              <w:rPr>
                <w:rFonts w:ascii="Calibri" w:cs="Calibri" w:eastAsia="Calibri" w:hAnsi="Calibri"/>
                <w:color w:val="1A1A1A"/>
                <w:sz w:val="18"/>
                <w:szCs w:val="18"/>
              </w:rPr>
              <w:t xml:space="preserve"> where the timestamp is a detached RFC 3161 token over the signature, it is stored as its own artefact against the signature record (</w:t>
            </w:r>
            <w:r>
              <w:rPr>
                <w:rFonts w:ascii="Consolas" w:cs="Consolas" w:eastAsia="Consolas" w:hAnsi="Consolas"/>
                <w:color w:val="1A1A1A"/>
                <w:sz w:val="18"/>
                <w:szCs w:val="18"/>
                <w:shd w:fill="F4F4F4" w:val="clear"/>
              </w:rPr>
              <w:t xml:space="preserve">sys_esign.timestamp_token_ref</w:t>
            </w:r>
            <w:r>
              <w:rPr>
                <w:rFonts w:ascii="Calibri" w:cs="Calibri" w:eastAsia="Calibri" w:hAnsi="Calibri"/>
                <w:color w:val="1A1A1A"/>
                <w:sz w:val="18"/>
                <w:szCs w:val="18"/>
              </w:rPr>
              <w:t xml:space="preserve">). Where an embedded PAdES document timestamp or long-term-validation material is required, the timestamped file is written as a </w:t>
            </w:r>
            <w:r>
              <w:rPr>
                <w:rFonts w:ascii="Calibri" w:cs="Calibri" w:eastAsia="Calibri" w:hAnsi="Calibri"/>
                <w:b/>
                <w:bCs/>
                <w:color w:val="1A1A1A"/>
                <w:sz w:val="18"/>
                <w:szCs w:val="18"/>
              </w:rPr>
              <w:t xml:space="preserve">separate derived attachment</w:t>
            </w:r>
            <w:r>
              <w:rPr>
                <w:rFonts w:ascii="Calibri" w:cs="Calibri" w:eastAsia="Calibri" w:hAnsi="Calibri"/>
                <w:color w:val="1A1A1A"/>
                <w:sz w:val="18"/>
                <w:szCs w:val="18"/>
              </w:rPr>
              <w:t xml:space="preserve"> with its own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and its own SHA-256, and the frozen issued file is left untouched. The issued file, its </w:t>
            </w:r>
            <w:r>
              <w:rPr>
                <w:rFonts w:ascii="Consolas" w:cs="Consolas" w:eastAsia="Consolas" w:hAnsi="Consolas"/>
                <w:color w:val="1A1A1A"/>
                <w:sz w:val="18"/>
                <w:szCs w:val="18"/>
                <w:shd w:fill="F4F4F4" w:val="clear"/>
              </w:rPr>
              <w:t xml:space="preserve">pdf_sha256</w:t>
            </w:r>
            <w:r>
              <w:rPr>
                <w:rFonts w:ascii="Calibri" w:cs="Calibri" w:eastAsia="Calibri" w:hAnsi="Calibri"/>
                <w:color w:val="1A1A1A"/>
                <w:sz w:val="18"/>
                <w:szCs w:val="18"/>
              </w:rPr>
              <w:t xml:space="preserve">, the fingerprint printed on the paper, the fingerprint in the signed QR payload and the fingerprint published by ARC-20 all continue to refer to the issued original, which remains the sole copy the ARC-21 browser file-check compares against. Applying a timestamp is logged as an event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While dormant, the standing check is that no code path writes to a stored issued file at all, which the weekly job of NFR-42 already proves. When it binds: issue a report with the internet disconnected; reconnect; confirm the weekly integrity job of NFR-42 passes, no Nonconforming Work record opens, and the customer's original copy still matches in the browser file-check.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23.6 Security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traffic is encrypted in transit, including on the laboratory's own network.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 with TLS 1.2 as a minimum, TLS 1.3 preferred. HTTP requests are redirected. Modern cipher suites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scan of the public service; internal check of the laboratory server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Passwords are never stored or logged in a form that can be read.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using a purpose-built password hash (Argon2id preferred; bcrypt with cost 12 acceptable) with a unique salt per user. No password appears in any log, error message or backup in readable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user table and the logs; search backups for known test passwords.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logins.</w:t>
            </w:r>
            <w:r>
              <w:rPr>
                <w:rFonts w:ascii="Calibri" w:cs="Calibri" w:eastAsia="Calibri" w:hAnsi="Calibri"/>
                <w:color w:val="1A1A1A"/>
                <w:sz w:val="18"/>
                <w:szCs w:val="18"/>
              </w:rPr>
              <w:t xml:space="preserve"> Every person has their own named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shared accounts. Account names are traceable to a person in the personnel register. Sharing is prohibited in writing and the system displays the logged-in user's name on every screen. This prohibition governs human logins. The single scheduler service account of DB-05 is not a shared human login: no person may authenticate as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 list reviewed and signed by the Unit Incharge before go-live and every six months; the review lists service accounts separately and confirms there is exactly one and that it has no interactive credential.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policy: minimum 10 characters, checked against a list of common passwords, no forced periodic rotation, forced change on first login and after an administrator reset.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by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"password123"; must be refused.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lock after 8 failed login attempts for 15 minutes, and every failure is logged with the source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and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9 failed logins.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factor (one-time code by SMS, or an authenticator application) is required for accounts that can authorise reports, change master data, or administer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for the roles Unit Incharge, Quality Manager and Administrator.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each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Sessions expire after 60 minutes of inactivity, or 15 minutes for administrator sessions. Logging out invalidates the session on the server.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 (sample photographs, calibration certificates, signature images, report files) are encrypted at rest.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Whole-disk encryption on the server plus operating-system file permissions restricting access to the application account. Signature images are additionally encrypted at the file level with a key held outside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raw disk image or a stolen backup file and confirm attachments are not readable.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Secrets (database password, signing key passphrase, SMS gateway key, bank credentials) are never in source control, never in a file committed to the repository, and never printed in logs or error pages.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secrets in the repository history, checked by an automated scanner in the build.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secret scanner over the full Git history before go-live; result attached to the release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Dependencies are patched.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dependency vulnerability scan runs on every build and at least monthly. Critical and high-severity issues in components reachable from the internet are fixed within 14 days; others within 90 days. A record of each decision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report per release, filed with the change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security review is completed before go-live and before the public verification service is exposed to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Covers, at minimum: authentication and session handling, access control on every endpoint (including the "can a tester read a customer name by calling the interface directly" test), injection, file-upload handling, the public verification endpoint, rate limiting, and secrets handling. Findings are recorded with a fix or an accepted-risk note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review report. For a Government domain, a "safe to host" certificate from a CERT-In empanelled auditor is likely to be required;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Uploaded files are restricted by type and size, stored outside the web-served directory, renamed on storage, and never executed.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JPEG, PNG, PDF. Maximum 10 MB per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upload an executable and a very large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logs are retained for 180 rolling days, stored in India, and available to CERT-In on request, as required by the direction of 28 April 2022. </w:t>
            </w:r>
            <w:r>
              <w:rPr>
                <w:rFonts w:ascii="Calibri" w:cs="Calibri" w:eastAsia="Calibri" w:hAnsi="Calibri"/>
                <w:b/>
                <w:bCs/>
                <w:color w:val="1A1A1A"/>
                <w:sz w:val="18"/>
                <w:szCs w:val="18"/>
              </w:rPr>
              <w:t xml:space="preserve">Personal data (names, telephone numbers, addresses) is scrubbed from application logs</w:t>
            </w:r>
            <w:r>
              <w:rPr>
                <w:rFonts w:ascii="Calibri" w:cs="Calibri" w:eastAsia="Calibri" w:hAnsi="Calibri"/>
                <w:color w:val="1A1A1A"/>
                <w:sz w:val="18"/>
                <w:szCs w:val="18"/>
              </w:rPr>
              <w:t xml:space="preserve"> so the mandatory log store does not itself become a data-protection problem.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retained; a documented log-content rule; a sample of 100 log lines contains no personal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and count retention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to customer identity and to commercial data is enforced at the data layer, not by hiding fields in the screen. A tester calling the interface directly must not receive the 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sent to a tester's browser physically does not contain the customer name, address, telephone number, tax registration number or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raw network response on the tester's result-entry screen with browser developer tools. This is test AC-07.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23.7 Privacy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collects only the personal data needed to test the sample, issue the report, raise the invoice and keep the records the laboratory is required to keep.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field-by-field data inventory exists, stating for each personal-data field: why it is collected, who can see it, and how long it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inventory document,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Aadhaar numbers are not collected or stored anywhere in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Aadhaar fields. Business customers are identified by their Goods and Services Tax registration number or an internal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Schema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standalone privacy notice in plain language is shown on the sample-submission form and on the customer portal, separately from any terms and conditions. Consent is recorded as a dated record referencing the exact version of the notice text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Notice text is versioned; the consent record stores the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notice text and confirm old consents still show the old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optional messages (SMS status updates, marketing, inclusion in any published list) is separate, unticked by default, and withdrawable without affecting a test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Withdrawing marketing consent does not cancel or delay a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contact data has a retention clock separate from technical records. When the retention period expires, personal contact fields are replaced by the opaque customer token already used in the QR code, so the technical and accounting record survives intact while the individual is no longer identifiable.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scheduled job proposes records for this treatment; a named person authorises; the action is logged permanently.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job on test data and confirm reports and monthly returns still reconcile afterwards.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personal ever appears in a web address, a query string, a QR code payload, or a log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payload carries an 8-character opaque customer token, not a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QR payload and a set of web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within one working day, "which customers' data was in this record set?" — needed for the 72-hour breach notification to affected persons under the Digital Personal Data Protection Act, 2023.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Row-level access logging on personal-data tables makes this a query, not an investigation.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on test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grievance ticket function exists with a named Grievance Officer, a clock, and an escalation alert at 60 days against the 90-day limit in the 2025 Rules. The Officer's designation and contact are shown in the public footer.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Ticket record, clock and alert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incident clocks are implemented and documented, because they have different recipients and deadlines: </w:t>
            </w:r>
            <w:r>
              <w:rPr>
                <w:rFonts w:ascii="Calibri" w:cs="Calibri" w:eastAsia="Calibri" w:hAnsi="Calibri"/>
                <w:b/>
                <w:bCs/>
                <w:color w:val="1A1A1A"/>
                <w:sz w:val="18"/>
                <w:szCs w:val="18"/>
              </w:rPr>
              <w:t xml:space="preserve">6 hours</w:t>
            </w:r>
            <w:r>
              <w:rPr>
                <w:rFonts w:ascii="Calibri" w:cs="Calibri" w:eastAsia="Calibri" w:hAnsi="Calibri"/>
                <w:color w:val="1A1A1A"/>
                <w:sz w:val="18"/>
                <w:szCs w:val="18"/>
              </w:rPr>
              <w:t xml:space="preserve"> to report a cyber incident to CERT-In, and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to notify affected persons after notifying the Data Protection Board.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Incident register with both clocks and both templates.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Table-top exercise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23.8 Accessibility and Government website guidelines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public report-verification page</w:t>
            </w:r>
            <w:r>
              <w:rPr>
                <w:rFonts w:ascii="Calibri" w:cs="Calibri" w:eastAsia="Calibri" w:hAnsi="Calibri"/>
                <w:color w:val="1A1A1A"/>
                <w:sz w:val="18"/>
                <w:szCs w:val="18"/>
              </w:rPr>
              <w:t xml:space="preserve"> conforms to Web Content Accessibility Guidelines (WCAG) 2.1 Level AA, as harmonised by the Guidelines for Indian Government Websites and Apps (GIGW)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Level AA failures on the page. Specifically: semantic headings in order; visible keyboard focus; text contrast at least 4.5 to 1; a real label on the file-check control; full keyboard operation; page language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accessibility scan plus a manual keyboard-and-screen-reader walkthrough.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result is never conveyed by colour alone. The banner carries an icon and the words GENUINE — VALID, GENUINE — SUPERSEDED, GENUINE — WITHDRAWN or NOT GENUINE, exactly as enumerated in M9-14. No other banner wording is permitted.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Readable in greyscale.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page in black and white; confirm the wording matches the four M9-14 states exactly.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PDFs are generated as </w:t>
            </w:r>
            <w:r>
              <w:rPr>
                <w:rFonts w:ascii="Calibri" w:cs="Calibri" w:eastAsia="Calibri" w:hAnsi="Calibri"/>
                <w:b/>
                <w:bCs/>
                <w:color w:val="1A1A1A"/>
                <w:sz w:val="18"/>
                <w:szCs w:val="18"/>
              </w:rPr>
              <w:t xml:space="preserve">tagged PDFs with a real text layer, logical reading order and labelled table structure</w:t>
            </w:r>
            <w:r>
              <w:rPr>
                <w:rFonts w:ascii="Calibri" w:cs="Calibri" w:eastAsia="Calibri" w:hAnsi="Calibri"/>
                <w:color w:val="1A1A1A"/>
                <w:sz w:val="18"/>
                <w:szCs w:val="18"/>
              </w:rPr>
              <w:t xml:space="preserve">. A scanned image of a printed page is not acceptable output.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is selectable and searchable in the PDF; tags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PDF, select text, and run a PDF accessibility check. </w:t>
            </w:r>
            <w:r>
              <w:rPr>
                <w:rFonts w:ascii="Calibri" w:cs="Calibri" w:eastAsia="Calibri" w:hAnsi="Calibri"/>
                <w:b/>
                <w:bCs/>
                <w:color w:val="1A1A1A"/>
                <w:sz w:val="18"/>
                <w:szCs w:val="18"/>
              </w:rPr>
              <w:t xml:space="preserve">Decide the PDF library on this basis before Phase 1 coding.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staff application meets a reduced but stated accessibility baseline: full keyboard operation, visible focus, 4.5 to 1 text contrast, minimum 14-pixel body text, and no information conveyed by colour alone.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Baseline met on all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page is kept deliberately small — one page, one status banner, one small table, one file-check control — so that it can be made and kept conformant cheaply.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weight under 200 kilobytes excluding the QR image; no external fonts; no third-party analytics.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 page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OPEN-Q-T3:</w:t>
      </w:r>
      <w:r>
        <w:rPr>
          <w:rFonts w:ascii="Calibri" w:cs="Calibri" w:eastAsia="Calibri" w:hAnsi="Calibri"/>
          <w:color w:val="1A1A1A"/>
        </w:rPr>
        <w:t xml:space="preserve"> Will the public verification page sit on a </w:t>
      </w:r>
      <w:r>
        <w:rPr>
          <w:rFonts w:ascii="Consolas" w:cs="Consolas" w:eastAsia="Consolas" w:hAnsi="Consolas"/>
          <w:color w:val="1A1A1A"/>
          <w:sz w:val="18"/>
          <w:szCs w:val="18"/>
          <w:shd w:fill="F4F4F4" w:val="clear"/>
        </w:rPr>
        <w:t xml:space="preserve">gov.in</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nic.in</w:t>
      </w:r>
      <w:r>
        <w:rPr>
          <w:rFonts w:ascii="Calibri" w:cs="Calibri" w:eastAsia="Calibri" w:hAnsi="Calibri"/>
          <w:color w:val="1A1A1A"/>
        </w:rPr>
        <w:t xml:space="preserve"> or </w:t>
      </w:r>
      <w:r>
        <w:rPr>
          <w:rFonts w:ascii="Consolas" w:cs="Consolas" w:eastAsia="Consolas" w:hAnsi="Consolas"/>
          <w:color w:val="1A1A1A"/>
          <w:sz w:val="18"/>
          <w:szCs w:val="18"/>
          <w:shd w:fill="F4F4F4" w:val="clear"/>
        </w:rPr>
        <w:t xml:space="preserve">res.in</w:t>
      </w:r>
      <w:r>
        <w:rPr>
          <w:rFonts w:ascii="Calibri" w:cs="Calibri" w:eastAsia="Calibri" w:hAnsi="Calibri"/>
          <w:color w:val="1A1A1A"/>
        </w:rPr>
        <w:t xml:space="preserve"> domain, and does Central Silk Board require STQC "Certified Quality Website" certification and a CERT-In empanelled auditor's "safe to host" certificate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"safe to host" is required and budget 6 weeks of lead time; build the page to GIGW 3.0 from day one so certification is a review, not a rebuild; do not let this block the internal system going live.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23.9 Browser, device and hardware support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Supported browsers for staff: current Chrome, current Edge, current Firefox, each within the two most recent major versions.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on all three.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matrix run each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works acceptably on a </w:t>
            </w:r>
            <w:r>
              <w:rPr>
                <w:rFonts w:ascii="Calibri" w:cs="Calibri" w:eastAsia="Calibri" w:hAnsi="Calibri"/>
                <w:b/>
                <w:bCs/>
                <w:color w:val="1A1A1A"/>
                <w:sz w:val="18"/>
                <w:szCs w:val="18"/>
              </w:rPr>
              <w:t xml:space="preserve">shared low-specification desktop</w:t>
            </w:r>
            <w:r>
              <w:rPr>
                <w:rFonts w:ascii="Calibri" w:cs="Calibri" w:eastAsia="Calibri" w:hAnsi="Calibri"/>
                <w:color w:val="1A1A1A"/>
                <w:sz w:val="18"/>
                <w:szCs w:val="18"/>
              </w:rPr>
              <w:t xml:space="preserve">: 4 GB memory, dual-core processor, Windows 10, 1366 × 768 display, mechanical hard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NFR-11 to NFR-19 targets met within 2× on this machine. Browser memory use per tab under 400 MB.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an actual machine of this specification, kept as the reference low-spec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Internet Explorer is not supported.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on Internet Explorer see a single clear message telling them which browser to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portal and the public verification page work on a mid-range Android phone (Android 10, 3 GB memory, 720 × 1600 display) in both portrait and landscape.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horizontal scrolling; touch targets at least 44 × 44 pixels.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 real device of this class.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native mobile application is built in the first release. The portal is a mobile-responsive web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app-store submission in scope for versions 1 and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scanning uses a keyboard-wedge two-dimensional imaging scanner over USB. Every screen that expects a scan accepts it as ordinary typed input followed by Enter, with no driver, plug-in or browser permission.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works on a fresh Windows machine with no software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with the actual scanner model purchased.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23.10 Printing</w:t>
      </w:r>
    </w:p>
    <w:p>
      <w:pPr>
        <w:spacing w:after="130" w:before="0" w:line="276"/>
        <w:jc w:val="left"/>
      </w:pPr>
      <w:r>
        <w:rPr>
          <w:rFonts w:ascii="Calibri" w:cs="Calibri" w:eastAsia="Calibri" w:hAnsi="Calibri"/>
          <w:color w:val="1A1A1A"/>
        </w:rPr>
        <w:t xml:space="preserve">Printing is where small laboratory systems most often fail in practice, so it is specified in detail.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print correctly on A4 paper on an ordinary monochrome laser printer, at 100% scale, with no shrink-to-fit.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margins as specified; nothing clipped; page "m of n" on every page; the unique report number on every page, and the Unique Laboratory Report number on every page </w:t>
            </w:r>
            <w:r>
              <w:rPr>
                <w:rFonts w:ascii="Calibri" w:cs="Calibri" w:eastAsia="Calibri" w:hAnsi="Calibri"/>
                <w:b/>
                <w:bCs/>
                <w:color w:val="1A1A1A"/>
                <w:sz w:val="18"/>
                <w:szCs w:val="18"/>
              </w:rPr>
              <w:t xml:space="preserve">of any report that carries one</w:t>
            </w:r>
            <w:r>
              <w:rPr>
                <w:rFonts w:ascii="Calibri" w:cs="Calibri" w:eastAsia="Calibri" w:hAnsi="Calibri"/>
                <w:color w:val="1A1A1A"/>
                <w:sz w:val="18"/>
                <w:szCs w:val="18"/>
              </w:rPr>
              <w:t xml:space="preserve">; an explicit end-of-report marker on the last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5 report types and measure margins with a ruler.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can be printed either on </w:t>
            </w:r>
            <w:r>
              <w:rPr>
                <w:rFonts w:ascii="Calibri" w:cs="Calibri" w:eastAsia="Calibri" w:hAnsi="Calibri"/>
                <w:b/>
                <w:bCs/>
                <w:color w:val="1A1A1A"/>
                <w:sz w:val="18"/>
                <w:szCs w:val="18"/>
              </w:rPr>
              <w:t xml:space="preserve">plain paper with the letterhead drawn by the system</w:t>
            </w:r>
            <w:r>
              <w:rPr>
                <w:rFonts w:ascii="Calibri" w:cs="Calibri" w:eastAsia="Calibri" w:hAnsi="Calibri"/>
                <w:color w:val="1A1A1A"/>
                <w:sz w:val="18"/>
                <w:szCs w:val="18"/>
              </w:rPr>
              <w:t xml:space="preserve">, or on </w:t>
            </w:r>
            <w:r>
              <w:rPr>
                <w:rFonts w:ascii="Calibri" w:cs="Calibri" w:eastAsia="Calibri" w:hAnsi="Calibri"/>
                <w:b/>
                <w:bCs/>
                <w:color w:val="1A1A1A"/>
                <w:sz w:val="18"/>
                <w:szCs w:val="18"/>
              </w:rPr>
              <w:t xml:space="preserve">pre-printed letterhead stationery with the letterhead area left blank</w:t>
            </w:r>
            <w:r>
              <w:rPr>
                <w:rFonts w:ascii="Calibri" w:cs="Calibri" w:eastAsia="Calibri" w:hAnsi="Calibri"/>
                <w:color w:val="1A1A1A"/>
                <w:sz w:val="18"/>
                <w:szCs w:val="18"/>
              </w:rPr>
              <w:t xml:space="preserve">, selected by a single setting.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modes produce correctly aligned output. In pre-printed mode the top margin is configurable in millimetres, and a printable alignment test page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in both modes on the unit's actual stationery; the Unit Incharge signs off the alignment.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Inkjet printers are not recommended and this is stated in writing to the lab</w:t>
            </w:r>
            <w:r>
              <w:rPr>
                <w:rFonts w:ascii="Calibri" w:cs="Calibri" w:eastAsia="Calibri" w:hAnsi="Calibri"/>
                <w:color w:val="1A1A1A"/>
                <w:sz w:val="18"/>
                <w:szCs w:val="18"/>
              </w:rPr>
              <w:t xml:space="preserve">, because inkjet output smudges and fades and a test report may be produced to a bank or a buyer a year later. Monochrome laser is the recommendation.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Recommendation recorded in the hardware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Hardware purchase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Dot-matrix reality check.</w:t>
            </w:r>
            <w:r>
              <w:rPr>
                <w:rFonts w:ascii="Calibri" w:cs="Calibri" w:eastAsia="Calibri" w:hAnsi="Calibri"/>
                <w:color w:val="1A1A1A"/>
                <w:sz w:val="18"/>
                <w:szCs w:val="18"/>
              </w:rPr>
              <w:t xml:space="preserve"> If the unit already has a dot-matrix printer used for a bound register or multi-part carbon stationery, the system supports it by producing a plain-text, fixed-width, 80-column or 132-column output stream for those specific documents (money receipt, daily collection register), sent to the printer as raw text without a graphics driver. This is not used for test reports, which need the tagged PDF of 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text output defined for the receipt and the daily collection register; column widths configurable. </w:t>
            </w:r>
            <w:r>
              <w:rPr>
                <w:rFonts w:ascii="Calibri" w:cs="Calibri" w:eastAsia="Calibri" w:hAnsi="Calibri"/>
                <w:b/>
                <w:bCs/>
                <w:color w:val="1A1A1A"/>
                <w:sz w:val="18"/>
                <w:szCs w:val="18"/>
              </w:rPr>
              <w:t xml:space="preserve">Confirm whether any dot-matrix printer is in use at all — see OPEN-Q-T4.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 the actual printer if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labels print on a desktop thermal label printer driven by </w:t>
            </w:r>
            <w:r>
              <w:rPr>
                <w:rFonts w:ascii="Calibri" w:cs="Calibri" w:eastAsia="Calibri" w:hAnsi="Calibri"/>
                <w:b/>
                <w:bCs/>
                <w:color w:val="1A1A1A"/>
                <w:sz w:val="18"/>
                <w:szCs w:val="18"/>
              </w:rPr>
              <w:t xml:space="preserve">raw printer commands over the network</w:t>
            </w:r>
            <w:r>
              <w:rPr>
                <w:rFonts w:ascii="Calibri" w:cs="Calibri" w:eastAsia="Calibri" w:hAnsi="Calibri"/>
                <w:color w:val="1A1A1A"/>
                <w:sz w:val="18"/>
                <w:szCs w:val="18"/>
              </w:rPr>
              <w:t xml:space="preserve">, not through a Windows print driver.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prints from any staff computer with no driver installed. Label size 50 × 25 mm, with a smaller 25 × 12 mm variant for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from three different machines, one of them freshly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content and layout are configurable without changing code: which fields appear, in what order, label size, and whether the sample number also prints as a one-dimensional barcode alongside the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Layout held as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layout through configuration and reprint.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a label reuses the same identifier and increases a reprint counter that is visible and audited. Labels are never renumbered.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counter shown on the sample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and check the counter and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document that is not a controlled issued document is watermarked. Drafts print "DRAFT — NOT FOR ISSUE". Superseded reports print "SUPERSEDED — SEE REPORT No. X". Voided documents print "VOID". Duplicate copies of an issued report print "DUPLICATE COPY" and are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watermarks implemented.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of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Printing never depends on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covers printing.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OPEN-Q-T4:</w:t>
      </w:r>
      <w:r>
        <w:rPr>
          <w:rFonts w:ascii="Calibri" w:cs="Calibri" w:eastAsia="Calibri" w:hAnsi="Calibri"/>
          <w:color w:val="1A1A1A"/>
        </w:rPr>
        <w:t xml:space="preserve"> What printers does the unit have today (make, model, laser or inkjet or dot-matrix), is there pre-printed letterhead stationery, and are any multi-part carbon forms in use? — </w:t>
      </w:r>
      <w:r>
        <w:rPr>
          <w:rFonts w:ascii="Calibri" w:cs="Calibri" w:eastAsia="Calibri" w:hAnsi="Calibri"/>
          <w:i/>
          <w:iCs/>
          <w:color w:val="1A1A1A"/>
        </w:rPr>
        <w:t xml:space="preserve">Recommended default:</w:t>
      </w:r>
      <w:r>
        <w:rPr>
          <w:rFonts w:ascii="Calibri" w:cs="Calibri" w:eastAsia="Calibri" w:hAnsi="Calibri"/>
          <w:color w:val="1A1A1A"/>
        </w:rPr>
        <w:t xml:space="preserve"> budget for one new monochrome laser A4 printer and one new thermal label printer; support plain-paper letterhead only in Phase 1 and add pre-printed alignment in Phase 2.</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23.11 Localisation and language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is the mandatory interface and document language and is complete from the first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screens and documents in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built so that a second and third language can be added by supplying a translation file, with no change to program code. All user-visible text comes from a message catalogue keyed by a code, never written directly into a screen or a document template.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hard-coded user-visible strings. Verified by switching to a deliberately mangled test language and confirming every visible string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"pseudo-language"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is available for the customer-facing surfaces — the sample submission form, the acknowledgement slip, the privacy notice, the customer portal and SMS messages — because the unit's customers are local reelers, twisters and weavers in Andhra Pradesh.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Those surfaces available in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Native-speaker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Hindi is available for statutory documents if required by the Official Languages Act, section 3(3), for a Central Government body.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invoice templates available bilingually if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recorded;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content is never machine-translated.</w:t>
            </w:r>
            <w:r>
              <w:rPr>
                <w:rFonts w:ascii="Calibri" w:cs="Calibri" w:eastAsia="Calibri" w:hAnsi="Calibri"/>
                <w:color w:val="1A1A1A"/>
                <w:sz w:val="18"/>
                <w:szCs w:val="18"/>
              </w:rPr>
              <w:t xml:space="preserve"> Only fixed labels, headings and standard statements are translated, and only from a written glossary reviewed and approved by the Unit Incharge. Measured values, method names and titles, standard references, grades, remarks, opinions and interpretations, and customer names and addresses are reproduced exactly as recorded, in the language they were recorded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no automatic translation of any free-text or result field. The glossary exists as a controlled document with a version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confirms no translation service is called on report content. Glossary 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Hindi and Devanagari text renders correctly in the generated PDF, not as boxes or missing glyphs, including in customer names and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rendering tested with at least 20 real Telugu names and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and inspect. </w:t>
            </w:r>
            <w:r>
              <w:rPr>
                <w:rFonts w:ascii="Calibri" w:cs="Calibri" w:eastAsia="Calibri" w:hAnsi="Calibri"/>
                <w:b/>
                <w:bCs/>
                <w:color w:val="1A1A1A"/>
                <w:sz w:val="18"/>
                <w:szCs w:val="18"/>
              </w:rPr>
              <w:t xml:space="preserve">Test this in Phase 0 or Phase 1, not at the end — the PDF font stack is hard to change late.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Dates display as DD-MM-YYYY. Numbers use the Indian digit grouping convention for money (for example 7,56,789) and plain grouping for measurements. The financial year is written as 2026-27 and runs 1 April to 31 March.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Consistent across all screens and documents.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OPEN-Q-T5:</w:t>
      </w:r>
      <w:r>
        <w:rPr>
          <w:rFonts w:ascii="Calibri" w:cs="Calibri" w:eastAsia="Calibri" w:hAnsi="Calibri"/>
          <w:color w:val="1A1A1A"/>
        </w:rPr>
        <w:t xml:space="preserve"> Does a test report or tax invoice issued by this unit have to be bilingual (Hindi and English) under the Official Languages Act, section 3(3)?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bilingual capability into the template engine but issue English-only in Phase 1; ask the CSTRI administrative wing in writing.</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23.12 Backup and recovery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Point Objective (RPO) — how much work we can afford to lose: 15 minutes for the database and for the file store of issued controlled documents (report PDFs, signed invoices, receipts, credit notes); 24 hours for all other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database transaction-log archiving to the dedicated local backup disk, with a copy taken at least every 15 minutes; issued controlled-document files copied to the same disk at issue (NFR-97).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Restore test: confirm no more than 15 minutes of transactions lost, and that an issued report file created in the last 15 minutes before the failure is present and matches its stored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Time Objective (RTO) — how long the lab can be down: 4 working hours</w:t>
            </w:r>
            <w:r>
              <w:rPr>
                <w:rFonts w:ascii="Calibri" w:cs="Calibri" w:eastAsia="Calibri" w:hAnsi="Calibri"/>
                <w:color w:val="1A1A1A"/>
                <w:sz w:val="18"/>
                <w:szCs w:val="18"/>
              </w:rPr>
              <w:t xml:space="preserve"> for a software or data failure; </w:t>
            </w:r>
            <w:r>
              <w:rPr>
                <w:rFonts w:ascii="Calibri" w:cs="Calibri" w:eastAsia="Calibri" w:hAnsi="Calibri"/>
                <w:b/>
                <w:bCs/>
                <w:color w:val="1A1A1A"/>
                <w:sz w:val="18"/>
                <w:szCs w:val="18"/>
              </w:rPr>
              <w:t xml:space="preserve">1 working day</w:t>
            </w:r>
            <w:r>
              <w:rPr>
                <w:rFonts w:ascii="Calibri" w:cs="Calibri" w:eastAsia="Calibri" w:hAnsi="Calibri"/>
                <w:color w:val="1A1A1A"/>
                <w:sz w:val="18"/>
                <w:szCs w:val="18"/>
              </w:rPr>
              <w:t xml:space="preserve"> for total loss of the server hardware.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Achieved with the documented restore procedure.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a full database backup every night; transaction logs every 15 minutes; </w:t>
            </w:r>
            <w:r>
              <w:rPr>
                <w:rFonts w:ascii="Calibri" w:cs="Calibri" w:eastAsia="Calibri" w:hAnsi="Calibri"/>
                <w:b/>
                <w:bCs/>
                <w:color w:val="1A1A1A"/>
                <w:sz w:val="18"/>
                <w:szCs w:val="18"/>
              </w:rPr>
              <w:t xml:space="preserve">issued controlled-document files (report PDFs, signed invoices, receipts, credit notes) are copied to the local backup disk as part of the business action that issues them, and the issue is not confirmed until that copy exists and its SHA-256 matches the stored fingerprint — this copy is to a local disk only, never a synchronous off-site upload, so that §24.1's rule and NFR-16's 5-second budget still hold</w:t>
            </w:r>
            <w:r>
              <w:rPr>
                <w:rFonts w:ascii="Calibri" w:cs="Calibri" w:eastAsia="Calibri" w:hAnsi="Calibri"/>
                <w:color w:val="1A1A1A"/>
                <w:sz w:val="18"/>
                <w:szCs w:val="18"/>
              </w:rPr>
              <w:t xml:space="preserve">; all other attachments backed up nightly (changed files only); a monthly full backup retained for 12 months; a yearly full backup retained for 7 years.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 automated and monitored; a failed backup raises an alert the same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log reviewed weekly; and one issued report checked on the backup disk within a minute of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copies: one on a </w:t>
            </w:r>
            <w:r>
              <w:rPr>
                <w:rFonts w:ascii="Calibri" w:cs="Calibri" w:eastAsia="Calibri" w:hAnsi="Calibri"/>
                <w:b/>
                <w:bCs/>
                <w:color w:val="1A1A1A"/>
                <w:sz w:val="18"/>
                <w:szCs w:val="18"/>
              </w:rPr>
              <w:t xml:space="preserve">third, separate, non-mirrored internal disk dedicated to backups</w:t>
            </w:r>
            <w:r>
              <w:rPr>
                <w:rFonts w:ascii="Calibri" w:cs="Calibri" w:eastAsia="Calibri" w:hAnsi="Calibri"/>
                <w:color w:val="1A1A1A"/>
                <w:sz w:val="18"/>
                <w:szCs w:val="18"/>
              </w:rPr>
              <w:t xml:space="preserve"> (the mirror in NFR-116 is a single logical volume and therefore is not a second copy); one on an external disk </w:t>
            </w:r>
            <w:r>
              <w:rPr>
                <w:rFonts w:ascii="Calibri" w:cs="Calibri" w:eastAsia="Calibri" w:hAnsi="Calibri"/>
                <w:b/>
                <w:bCs/>
                <w:color w:val="1A1A1A"/>
                <w:sz w:val="18"/>
                <w:szCs w:val="18"/>
              </w:rPr>
              <w:t xml:space="preserve">swapped weekly and kept off the premises</w:t>
            </w:r>
            <w:r>
              <w:rPr>
                <w:rFonts w:ascii="Calibri" w:cs="Calibri" w:eastAsia="Calibri" w:hAnsi="Calibri"/>
                <w:color w:val="1A1A1A"/>
                <w:sz w:val="18"/>
                <w:szCs w:val="18"/>
              </w:rPr>
              <w:t xml:space="preserve">; one encrypted copy uploaded off-site when the internet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copies, at least one off-site, all encrypted.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media; confirm encryption by attempting to read without the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restore test is performed monthly onto the staging environment and the result is recorded and signed.</w:t>
            </w:r>
            <w:r>
              <w:rPr>
                <w:rFonts w:ascii="Calibri" w:cs="Calibri" w:eastAsia="Calibri" w:hAnsi="Calibri"/>
                <w:color w:val="1A1A1A"/>
                <w:sz w:val="18"/>
                <w:szCs w:val="18"/>
              </w:rPr>
              <w:t xml:space="preserve"> An untested backup does not count as a backup.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 recorded restore tests per year.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restore-test log.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 procedure is written as a step-by-step document that a person who did not build the system can follow, and is stored on paper in the laboratory as well as electronically.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exists; a second person completes a restore following only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Have someone other than the developer perform one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Backups never contain readable secrets, and production data is never restored into the development environment without personal data being replaced.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inspection.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backup and the development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23.13 Auditability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a raw reading, a result, a method, an equipment status, a personnel authorisation, a rate, a report or a numbered document records: what changed, the old value, the new value, who changed it, the exact time, and a </w:t>
            </w:r>
            <w:r>
              <w:rPr>
                <w:rFonts w:ascii="Calibri" w:cs="Calibri" w:eastAsia="Calibri" w:hAnsi="Calibri"/>
                <w:b/>
                <w:bCs/>
                <w:color w:val="1A1A1A"/>
                <w:sz w:val="18"/>
                <w:szCs w:val="18"/>
              </w:rPr>
              <w:t xml:space="preserve">reason that cannot be left blank</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coverage of the listed entities. Reason mandatory for those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value of each type and inspect the audit trail; then attempt a change with a blank reason and confirm refusal.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is written by the database itself, so that a change made directly in the database by any means is still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triggers, not only application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change with a direct database statement and confirm it appears in the audit trail. This is test AC-42.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original value is </w:t>
            </w:r>
            <w:r>
              <w:rPr>
                <w:rFonts w:ascii="Calibri" w:cs="Calibri" w:eastAsia="Calibri" w:hAnsi="Calibri"/>
                <w:b/>
                <w:bCs/>
                <w:color w:val="1A1A1A"/>
                <w:sz w:val="18"/>
                <w:szCs w:val="18"/>
              </w:rPr>
              <w:t xml:space="preserve">visible in the screen</w:t>
            </w:r>
            <w:r>
              <w:rPr>
                <w:rFonts w:ascii="Calibri" w:cs="Calibri" w:eastAsia="Calibri" w:hAnsi="Calibri"/>
                <w:color w:val="1A1A1A"/>
                <w:sz w:val="18"/>
                <w:szCs w:val="18"/>
              </w:rPr>
              <w:t xml:space="preserve">, not merely recoverable from a backup. Any changed field shows a "changed — view history" indicator, and the history view shows the whole chain, original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on result, report and equipment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rows cannot be changed or deleted by the application, and are never removed by a retention purge while the record they describe is still retained.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account holds INSERT and SELECT on the audit tables and nothing else. </w:t>
            </w:r>
            <w:r>
              <w:rPr>
                <w:rFonts w:ascii="Calibri" w:cs="Calibri" w:eastAsia="Calibri" w:hAnsi="Calibri"/>
                <w:b/>
                <w:bCs/>
                <w:color w:val="1A1A1A"/>
                <w:sz w:val="18"/>
                <w:szCs w:val="18"/>
              </w:rPr>
              <w:t xml:space="preserve">UPDATE, DELETE, TRUNCATE, ALTER and DROP are revoked, as is the right to create, alter, disable or drop a trigger on them</w:t>
            </w:r>
            <w:r>
              <w:rPr>
                <w:rFonts w:ascii="Calibri" w:cs="Calibri" w:eastAsia="Calibri" w:hAnsi="Calibri"/>
                <w:color w:val="1A1A1A"/>
                <w:sz w:val="18"/>
                <w:szCs w:val="18"/>
              </w:rPr>
              <w:t xml:space="preserve">, and the audit tables are owned by a separate database account the application cannot authenticate as — the full revoked list of M21-31. A guard trigger raises an error on every operation a trigger can intercept and records the attempt as an audit row naming the account; the remainder are stopped by the grant model and the table ownership, and the refusal reaches the daily health digest through the database error log (ARC-35). Every audit row carries a per-row SHA-256 chain value, so a row altered or removed by any route breaks the chain.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revoked operation in turn as the application login; every one must be refused and the attempt must be visible. Then run the chain re-computation of M21-31b over the whole table and confirm it verifies; then alter one row as the owning account and confirm the re-computation reports the break and names the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any sample, an authorised person can print a single page showing the complete history: receipt, custody movements, allocations, readings with their equipment and reagent lots, changes with reasons, verification, report issue, amendments, and disposal.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"sample history"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for a sample that has been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"as at this date, who was authorised for this method?" and "as at this date, what price applied to this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queries against dated records, not reconstructions.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both queries for a date two years in the past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certificate can be produced for any report, stating the system that produced it, the period the system has been in regular use, the source data, and the integrity controls — the statement needed under section 63 of the Bharatiya Sakshya Adhiniyam, 2023 (previously section 65B of the Indian Evidence Act) if a report is ever produced in a dispute.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Generated on demand for any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23.14 Maintainability and documentation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Anything the laboratory may need to change is data, not code.</w:t>
            </w:r>
            <w:r>
              <w:rPr>
                <w:rFonts w:ascii="Calibri" w:cs="Calibri" w:eastAsia="Calibri" w:hAnsi="Calibri"/>
                <w:color w:val="1A1A1A"/>
                <w:sz w:val="18"/>
                <w:szCs w:val="18"/>
              </w:rPr>
              <w:t xml:space="preserve"> Specifically: tests, methods and method versions, parameters, units, formulae, rounding rules, specification and grade tables, rate cards and prices, tax rates, holidays and working hours, turnaround times, document number formats, report templates, standard statements, retention periods, permissions, notification rules, and label layouts.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new test with a new method, three parameters and a price requires no code change and no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a complete new test unaided during UAT. This is test 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tax rate, tax exemption, service code, tax registration number, statutory deadline or accreditation number appears as a fixed value in program code. Each is a configuration record with an effective-from date, an effective-to date and a free-text note recording the authority for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such values in code, confirmed by a search for the known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search; recorded in the release notes.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automated tests. At minimum: every calculation formula, every state transition, every access-control rule, the number-allocation logic under concurrency, and the report-content rules.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suite runs in under 10 minutes and runs on every change. Calculation coverage 100% of active methods.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per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documentation exists and is handed over in the laboratory's own possession, not only the developer's: a user manual per role with screenshots; an administrator manual (backup, restore, user management, adding a test); a technical manual (architecture, database diagram, deployment, secrets, key rotation); and the software validation package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documents, versioned, matched to the released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checklist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code, database migration scripts, configuration and documentation are the property of Central Silk Board and are handed over, with a written statement to that effect, before the final payment.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agreement; repository access transferred.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agreement. </w:t>
            </w:r>
            <w:r>
              <w:rPr>
                <w:rFonts w:ascii="Calibri" w:cs="Calibri" w:eastAsia="Calibri" w:hAnsi="Calibri"/>
                <w:b/>
                <w:bCs/>
                <w:color w:val="1A1A1A"/>
                <w:sz w:val="18"/>
                <w:szCs w:val="18"/>
              </w:rPr>
              <w:t xml:space="preserve">Settle this before the first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configuration change and every software release is authorised, documented and tested before it is applied to production, as required by ISO/IEC 17025 clause 7.11.2. A change record exists for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undocumented production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reconciled against deployment history at each management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in-application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records system failures: what failed, when noticed, by whom, the effect on data, the immediate action, the corrective action and the closure.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and used. Assessors ask for this and it is nearly always absent.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an incident during UAT.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23.15 Capacity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sizing supports three times the volumes in §23.0 without hardware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 processor cores, 16 GB memory, 2 × 500 GB solid-state disks in a mirror for the system and data, </w:t>
            </w:r>
            <w:r>
              <w:rPr>
                <w:rFonts w:ascii="Calibri" w:cs="Calibri" w:eastAsia="Calibri" w:hAnsi="Calibri"/>
                <w:b/>
                <w:bCs/>
                <w:color w:val="1A1A1A"/>
                <w:sz w:val="18"/>
                <w:szCs w:val="18"/>
              </w:rPr>
              <w:t xml:space="preserve">plus one 2 TB disk dedicated to local backups</w:t>
            </w:r>
            <w:r>
              <w:rPr>
                <w:rFonts w:ascii="Calibri" w:cs="Calibri" w:eastAsia="Calibri" w:hAnsi="Calibri"/>
                <w:color w:val="1A1A1A"/>
                <w:sz w:val="18"/>
                <w:szCs w:val="18"/>
              </w:rPr>
              <w:t xml:space="preserve">, on an uninterruptible power supply giving at least 30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 at 3× volume. </w:t>
            </w:r>
            <w:r>
              <w:rPr>
                <w:rFonts w:ascii="Calibri" w:cs="Calibri" w:eastAsia="Calibri" w:hAnsi="Calibri"/>
                <w:b/>
                <w:bCs/>
                <w:color w:val="1A1A1A"/>
                <w:sz w:val="18"/>
                <w:szCs w:val="18"/>
              </w:rPr>
              <w:t xml:space="preserve">The disk mirror is not optional:</w:t>
            </w:r>
            <w:r>
              <w:rPr>
                <w:rFonts w:ascii="Calibri" w:cs="Calibri" w:eastAsia="Calibri" w:hAnsi="Calibri"/>
                <w:color w:val="1A1A1A"/>
                <w:sz w:val="18"/>
                <w:szCs w:val="18"/>
              </w:rPr>
              <w:t xml:space="preserve"> a single disk failure in a district office with no on-site information-technology support means the laboratory's records are gone. </w:t>
            </w:r>
            <w:r>
              <w:rPr>
                <w:rFonts w:ascii="Calibri" w:cs="Calibri" w:eastAsia="Calibri" w:hAnsi="Calibri"/>
                <w:b/>
                <w:bCs/>
                <w:color w:val="1A1A1A"/>
                <w:sz w:val="18"/>
                <w:szCs w:val="18"/>
              </w:rPr>
              <w:t xml:space="preserve">The separate backup disk is not optional either:</w:t>
            </w:r>
            <w:r>
              <w:rPr>
                <w:rFonts w:ascii="Calibri" w:cs="Calibri" w:eastAsia="Calibri" w:hAnsi="Calibri"/>
                <w:color w:val="1A1A1A"/>
                <w:sz w:val="18"/>
                <w:szCs w:val="18"/>
              </w:rPr>
              <w:t xml:space="preserve"> a backup written onto the mirror is not a second copy, because the mirror is one logical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Disk capacity plan: attachments dominate storage at roughly 15 GB a year. Photographs are compressed to at most 200 kilobytes each on upload, at a resolution still adequate to read a bale mark, and a maximum of 5 photographs per sample is enforced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stays under 20 GB a year; an alert is raised at 70% use of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volume — the system and data mirror and the dedicated backup disk — reported separately.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Monitor disk use monthly, per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records stay </w:t>
            </w:r>
            <w:r>
              <w:rPr>
                <w:rFonts w:ascii="Calibri" w:cs="Calibri" w:eastAsia="Calibri" w:hAnsi="Calibri"/>
                <w:b/>
                <w:bCs/>
                <w:color w:val="1A1A1A"/>
                <w:sz w:val="18"/>
                <w:szCs w:val="18"/>
              </w:rPr>
              <w:t xml:space="preserve">online and searchable for 7 years</w:t>
            </w:r>
            <w:r>
              <w:rPr>
                <w:rFonts w:ascii="Calibri" w:cs="Calibri" w:eastAsia="Calibri" w:hAnsi="Calibri"/>
                <w:color w:val="1A1A1A"/>
                <w:sz w:val="18"/>
                <w:szCs w:val="18"/>
              </w:rPr>
              <w:t xml:space="preserve"> minimum. Nothing is moved off-line or deleted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 online.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search returns a 7-year-old record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periods are configuration, held per record type, with the triggering event, the period, the disposal method and the role that must authorise disposal. Disposal is proposed by the system and authorised by a named person, and creates a permanent disposal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automatic hard deletion anywhere.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configure automatic deletion; the option must not exist.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can be exported in a documented, application-independent format (CSV for tables, PDF for documents) so that records can be read by an assessor or an auditor without this software.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export of every register available.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and open in Excel.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OPEN-Q-T6:</w:t>
      </w:r>
      <w:r>
        <w:rPr>
          <w:rFonts w:ascii="Calibri" w:cs="Calibri" w:eastAsia="Calibri" w:hAnsi="Calibri"/>
          <w:color w:val="1A1A1A"/>
        </w:rPr>
        <w:t xml:space="preserve"> What retention period does the laboratory's quality manual set for technical records, issued reports, calibration certificates and retained samples, and what do Central Silk Board's departmental record rules require? See also </w:t>
      </w:r>
      <w:r>
        <w:rPr>
          <w:rFonts w:ascii="Calibri" w:cs="Calibri" w:eastAsia="Calibri" w:hAnsi="Calibri"/>
          <w:b/>
          <w:bCs/>
          <w:color w:val="2E4A62"/>
        </w:rPr>
        <w:t xml:space="preserve">OPEN-Q</w:t>
      </w:r>
      <w:r>
        <w:rPr>
          <w:rFonts w:ascii="Calibri" w:cs="Calibri" w:eastAsia="Calibri" w:hAnsi="Calibri"/>
          <w:color w:val="1A1A1A"/>
        </w:rPr>
        <w:t xml:space="preserve">-D30, which puts the same decision to the same person from the support-module side. — </w:t>
      </w:r>
      <w:r>
        <w:rPr>
          <w:rFonts w:ascii="Calibri" w:cs="Calibri" w:eastAsia="Calibri" w:hAnsi="Calibri"/>
          <w:i/>
          <w:iCs/>
          <w:color w:val="1A1A1A"/>
        </w:rPr>
        <w:t xml:space="preserve">Recommended default:</w:t>
      </w:r>
      <w:r>
        <w:rPr>
          <w:rFonts w:ascii="Calibri" w:cs="Calibri" w:eastAsia="Calibri" w:hAnsi="Calibri"/>
          <w:color w:val="1A1A1A"/>
        </w:rPr>
        <w:t xml:space="preserve"> the retention periods set out in the table at M21.12; no periods are restated here. No automatic deletion, and a review-and-authorise step for every disposal. NFR-118's seven years is a floor for keeping records online and searchable, not a retention period.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24. Recommended architecture and technology</w:t>
      </w:r>
    </w:p>
    <w:p>
      <w:pPr>
        <w:pStyle w:val="Heading3"/>
        <w:keepNext/>
        <w:spacing w:after="90" w:before="240"/>
      </w:pPr>
      <w:r>
        <w:rPr>
          <w:rFonts w:ascii="Calibri" w:cs="Calibri" w:eastAsia="Calibri" w:hAnsi="Calibri"/>
          <w:b/>
          <w:bCs/>
          <w:color w:val="1A1A1A"/>
          <w:sz w:val="22"/>
          <w:szCs w:val="22"/>
        </w:rPr>
        <w:t xml:space="preserve">24.1 The single most important architectural rule</w:t>
      </w:r>
    </w:p>
    <w:p>
      <w:pPr>
        <w:pBdr>
          <w:left w:val="single" w:color="7A1F2B" w:sz="12" w:space="10"/>
        </w:pBdr>
        <w:spacing w:after="120" w:before="60" w:line="268"/>
        <w:ind w:left="360"/>
      </w:pPr>
      <w:r>
        <w:rPr>
          <w:rFonts w:ascii="Calibri" w:cs="Calibri" w:eastAsia="Calibri" w:hAnsi="Calibri"/>
          <w:b/>
          <w:bCs/>
          <w:i/>
          <w:iCs/>
          <w:color w:val="5A5A5A"/>
        </w:rPr>
        <w:t xml:space="preserve">The application must run completely and correctly on one ordinary server inside the laboratory, with no internet connection, for at least a full working week.</w:t>
      </w:r>
      <w:r>
        <w:rPr>
          <w:rFonts w:ascii="Calibri" w:cs="Calibri" w:eastAsia="Calibri" w:hAnsi="Calibri"/>
          <w:i/>
          <w:iCs/>
          <w:color w:val="5A5A5A"/>
        </w:rPr>
        <w:t xml:space="preserve"> Every feature that needs the outside world — the public verification page, payment reconciliation, Invoice Reference Number requests, SMS, off-site backup — is an optional, queued, retryable outbound job. None of them may sit on the path a scientist takes to log a sample, enter a reading, or issue a report.</w:t>
      </w:r>
    </w:p>
    <w:p>
      <w:pPr>
        <w:spacing w:after="130" w:before="0" w:line="276"/>
        <w:jc w:val="left"/>
      </w:pPr>
      <w:r>
        <w:rPr>
          <w:rFonts w:ascii="Calibri" w:cs="Calibri" w:eastAsia="Calibri" w:hAnsi="Calibri"/>
          <w:color w:val="1A1A1A"/>
        </w:rPr>
        <w:t xml:space="preserve">Everything below follows from that rule and from the site facts: the unit is next to the Government Cocoon Market at Regatipalli, it serves walk-in customers with same-day expectations, and district connectivity and power are not dependable.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internal system runs on a single server inside the laboratory, with no dependency on any external service for its core function.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implemented as a queued job with retry, a visible queue and a manual retry, per NFR-31.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physically separate, minimal, internet-facing component with read-only data, per ARC-18 to 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design prevents a later move to a Ministry of Electronics and Information Technology (MeitY) empanelled cloud in an Indian region, or to National Informatics Centre hosting. No feature depends on a service that only one vendor offers.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24.2 Deployment model — comparison and recommendation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On-premise server at the unit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Cloud only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 local server plus a small cloud verification service (recommended)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 when internet is down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 the laboratory stops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 for all internal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 works when the unit's power is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capital purchase; a unit head can plausibly get this sanctioned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Recurring subscription; must be from a MeitY-empanelled provider registered on the Government e-Marketplace, needs an annual budget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server plus a very small recurring cost for one small internet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laboratory, in Central Silk Board custody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an Indian region of an empanelled provider; must be verified per service, not per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in the laboratory; only public verification records outside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fixes the hardware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with no on-site information-technology support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for the server; the provider for the small public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if the single server dies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 mitigated by disk mirroring, tested backups and a documented 1-day rebuild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on-premise for internal work; verification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Ongoing 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and recurring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 with a small recurring element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Complexity for a solo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Medium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Low-to-medium; one extra small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to defend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Needs a written agreement covering confidentiality, data location, breach notification, sub-processors and exit, plus a supplier evaluation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for records; the public component holds only non-identifying data</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Recommendation: the hybrid.</w:t>
      </w:r>
      <w:r>
        <w:rPr>
          <w:rFonts w:ascii="Calibri" w:cs="Calibri" w:eastAsia="Calibri" w:hAnsi="Calibri"/>
          <w:color w:val="1A1A1A"/>
        </w:rPr>
        <w:t xml:space="preserve"> The internal laboratory system on one server in the building; a separate, tiny, hardened internet-facing verification service; an outbound queue between them. This is the only option that satisfies both "the laboratory must not stop when the line drops" and "a buyer with a paper certificate must be able to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Deployment is hybrid as described above. The internal server holds all records; the public verification service holds only a published verification record per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server runs on Linux (recommended) or Windows Server, in a documented configuration, with the operating system, database and runtime versions recorded, because deviating from the recorded configuration is a change requiring the control of NFR-114.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Wired Ethernet to the server and to the label printer. Wireless only for tablets. This removes a whole class of intermittent faults.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24.3 Application shape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web application, accessed by a browser on the laboratory network. No installed client software on staff computers.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shared low-specification desktop cannot be relied on to have anything installed; and a browser-only client means a new machine works immediately.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Server-rendered pages with selective interactivity</w:t>
            </w:r>
            <w:r>
              <w:rPr>
                <w:rFonts w:ascii="Calibri" w:cs="Calibri" w:eastAsia="Calibri" w:hAnsi="Calibri"/>
                <w:color w:val="1A1A1A"/>
                <w:sz w:val="18"/>
                <w:szCs w:val="18"/>
              </w:rPr>
              <w:t xml:space="preserve">, not a full single-page application. Only the screens that need it — result-entry grids, batch registration, allocation boards — carry rich in-page behaviour.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server-rendered application is faster on 4 GB machines and slow links, is far simpler for one developer to maintain over years, degrades gracefully, and avoids shipping a large program to the browser.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interface is responsive so the customer portal and the public verification page work on a phone. </w:t>
            </w:r>
            <w:r>
              <w:rPr>
                <w:rFonts w:ascii="Calibri" w:cs="Calibri" w:eastAsia="Calibri" w:hAnsi="Calibri"/>
                <w:b/>
                <w:bCs/>
                <w:color w:val="1A1A1A"/>
                <w:sz w:val="18"/>
                <w:szCs w:val="18"/>
              </w:rPr>
              <w:t xml:space="preserve">No native mobile application in version 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native application means two codebases, an app-store account and a release process the unit cannot sustain.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Business rules live on the server, never only in the browser. Access control, state transitions, calculations, number allocation and validation are all re-checked on the server.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rule enforced only in the screen is not a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is organised as clearly separated modules with one service class per business action, and exactly </w:t>
            </w:r>
            <w:r>
              <w:rPr>
                <w:rFonts w:ascii="Calibri" w:cs="Calibri" w:eastAsia="Calibri" w:hAnsi="Calibri"/>
                <w:b/>
                <w:bCs/>
                <w:color w:val="1A1A1A"/>
                <w:sz w:val="18"/>
                <w:szCs w:val="18"/>
              </w:rPr>
              <w:t xml:space="preserve">one</w:t>
            </w:r>
            <w:r>
              <w:rPr>
                <w:rFonts w:ascii="Calibri" w:cs="Calibri" w:eastAsia="Calibri" w:hAnsi="Calibri"/>
                <w:color w:val="1A1A1A"/>
                <w:sz w:val="18"/>
                <w:szCs w:val="18"/>
              </w:rPr>
              <w:t xml:space="preserve"> function that executes state transitions.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logic scattered across screens is the most common source of impossible data in laboratory systems.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24.4 Technology stack</w:t>
      </w:r>
    </w:p>
    <w:p>
      <w:pPr>
        <w:spacing w:after="130" w:before="0" w:line="276"/>
        <w:jc w:val="left"/>
      </w:pPr>
      <w:r>
        <w:rPr>
          <w:rFonts w:ascii="Calibri" w:cs="Calibri" w:eastAsia="Calibri" w:hAnsi="Calibri"/>
          <w:b/>
          <w:bCs/>
          <w:color w:val="1A1A1A"/>
        </w:rPr>
        <w:t xml:space="preserve">These recommendations apply as written, and the two that mattered most are now decisions rather than recommendations.</w:t>
      </w:r>
      <w:r>
        <w:rPr>
          <w:rFonts w:ascii="Calibri" w:cs="Calibri" w:eastAsia="Calibri" w:hAnsi="Calibri"/>
          <w:color w:val="1A1A1A"/>
        </w:rPr>
        <w:t xml:space="preserve"> The laboratory system is a standalone application, not a layer inside somebody else's package, so there is no existing language, framework or database it has to inherit. ARC-13 and ARC-14 record the two branches and which of them is operative. Decision 1, the stack, is stated immediately below. Decision 2, what the signature on a report has to achieve, is registered as an open question with a recommended default at </w:t>
      </w:r>
      <w:r>
        <w:rPr>
          <w:rFonts w:ascii="Calibri" w:cs="Calibri" w:eastAsia="Calibri" w:hAnsi="Calibri"/>
          <w:b/>
          <w:bCs/>
          <w:color w:val="2E4A62"/>
        </w:rPr>
        <w:t xml:space="preserve">OPEN-Q</w:t>
      </w:r>
      <w:r>
        <w:rPr>
          <w:rFonts w:ascii="Calibri" w:cs="Calibri" w:eastAsia="Calibri" w:hAnsi="Calibri"/>
          <w:color w:val="1A1A1A"/>
        </w:rPr>
        <w:t xml:space="preserve">-T31, and this section builds to that default and states what it costs if the default is wrong.</w:t>
      </w:r>
    </w:p>
    <w:p>
      <w:pPr>
        <w:spacing w:after="130" w:before="0" w:line="276"/>
        <w:jc w:val="left"/>
      </w:pPr>
      <w:r>
        <w:rPr>
          <w:rFonts w:ascii="Calibri" w:cs="Calibri" w:eastAsia="Calibri" w:hAnsi="Calibri"/>
          <w:b/>
          <w:bCs/>
          <w:color w:val="1A1A1A"/>
        </w:rPr>
        <w:t xml:space="preserve">Decision 1 — the stack is Node.js with TypeScript, server-rendered, on PostgreSQL 16.</w:t>
      </w:r>
      <w:r>
        <w:rPr>
          <w:rFonts w:ascii="Calibri" w:cs="Calibri" w:eastAsia="Calibri" w:hAnsi="Calibri"/>
          <w:color w:val="1A1A1A"/>
        </w:rPr>
        <w:t xml:space="preserve"> What decided it is this section's own rule: </w:t>
      </w:r>
      <w:r>
        <w:rPr>
          <w:rFonts w:ascii="Calibri" w:cs="Calibri" w:eastAsia="Calibri" w:hAnsi="Calibri"/>
          <w:i/>
          <w:iCs/>
          <w:color w:val="1A1A1A"/>
        </w:rPr>
        <w:t xml:space="preserve">anything the developer has not shipped before: reject</w:t>
      </w:r>
      <w:r>
        <w:rPr>
          <w:rFonts w:ascii="Calibri" w:cs="Calibri" w:eastAsia="Calibri" w:hAnsi="Calibri"/>
          <w:color w:val="1A1A1A"/>
        </w:rPr>
        <w:t xml:space="preserve">. One person maintains this system for years, in a district unit with no information-technology support, and the developer has shipped JavaScript and Node work and nothing else. A framework he would be learning on the job is a larger risk than any difference in library quality between the candidates — and larger than the one genuine weakness this choice carries, which is set out in the digital-signing row. The earlier text of this section left the language open and offered three frameworks the developer does not use; that is now closed. Everything downstream of the choice — the PDF and signing rows especially — was then built and tested rather than assumed, because a stack chosen for maintainability still has to be able to produce the document this laboratory issues.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operative.</w:t>
            </w:r>
            <w:r>
              <w:rPr>
                <w:rFonts w:ascii="Calibri" w:cs="Calibri" w:eastAsia="Calibri" w:hAnsi="Calibri"/>
                <w:color w:val="1A1A1A"/>
                <w:sz w:val="18"/>
                <w:szCs w:val="18"/>
              </w:rPr>
              <w:t xml:space="preserve"> This rule provided for the case where the laboratory layer had to be built inside an existing accounting system — sharing its database, its login, its screens or its deployment — in which case that system's language, framework and database would have decided the stack, and this section's recommendations would have been overridden except for the PDF, signing and verification components. No such system exists at this unit, so the case does not arise and ARC-14 is the operative branch. The rule is kept, with its reasoning, because it becomes live again the moment anyone proposes housing this system inside another: if that is ever proposed, the stack question is reopened, answered in writing, and recorded in the ARC-06 configuration record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any code is written against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Operative.</w:t>
            </w:r>
            <w:r>
              <w:rPr>
                <w:rFonts w:ascii="Calibri" w:cs="Calibri" w:eastAsia="Calibri" w:hAnsi="Calibri"/>
                <w:color w:val="1A1A1A"/>
                <w:sz w:val="18"/>
                <w:szCs w:val="18"/>
              </w:rPr>
              <w:t xml:space="preserve"> The laboratory layer is a separate, standalone application. It owns its customer master, its numbering series, its invoices and receipts and its stock records outright, and the recommendations below apply in full. If an external accounting system is ever introduced — the unit acquires one, or Central Silk Board mandates one — it is joined by a documented interface with </w:t>
            </w:r>
            <w:r>
              <w:rPr>
                <w:rFonts w:ascii="Calibri" w:cs="Calibri" w:eastAsia="Calibri" w:hAnsi="Calibri"/>
                <w:b/>
                <w:bCs/>
                <w:color w:val="1A1A1A"/>
                <w:sz w:val="18"/>
                <w:szCs w:val="18"/>
              </w:rPr>
              <w:t xml:space="preserve">one system of record per field</w:t>
            </w:r>
            <w:r>
              <w:rPr>
                <w:rFonts w:ascii="Calibri" w:cs="Calibri" w:eastAsia="Calibri" w:hAnsi="Calibri"/>
                <w:color w:val="1A1A1A"/>
                <w:sz w:val="18"/>
                <w:szCs w:val="18"/>
              </w:rPr>
              <w:t xml:space="preserve">, never two editable copies of the customer address, and the laboratory system must still run with that interface switched off (M22-17).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Concern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Recommendation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Deciding 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Honest alternatives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and framework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Node.js on a long-term-support release (24 LTS at the time of writing), with TypeScript, server-rendered.</w:t>
            </w:r>
            <w:r>
              <w:rPr>
                <w:rFonts w:ascii="Calibri" w:cs="Calibri" w:eastAsia="Calibri" w:hAnsi="Calibri"/>
                <w:color w:val="1A1A1A"/>
                <w:sz w:val="18"/>
                <w:szCs w:val="18"/>
              </w:rPr>
              <w:t xml:space="preserve"> Server-side templates producing HTML, with selective in-page interactivity only where ARC-09 requires it. The exact runtime version is recorded in the ARC-06 configuration record and moves only along a long-term-support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deciding factor is not language quality; it is that </w:t>
            </w:r>
            <w:r>
              <w:rPr>
                <w:rFonts w:ascii="Calibri" w:cs="Calibri" w:eastAsia="Calibri" w:hAnsi="Calibri"/>
                <w:b/>
                <w:bCs/>
                <w:color w:val="1A1A1A"/>
                <w:sz w:val="18"/>
                <w:szCs w:val="18"/>
              </w:rPr>
              <w:t xml:space="preserve">one person must maintain this for years and a government unit must be able to find a replacement developer in India.</w:t>
            </w:r>
            <w:r>
              <w:rPr>
                <w:rFonts w:ascii="Calibri" w:cs="Calibri" w:eastAsia="Calibri" w:hAnsi="Calibri"/>
                <w:color w:val="1A1A1A"/>
                <w:sz w:val="18"/>
                <w:szCs w:val="18"/>
              </w:rPr>
              <w:t xml:space="preserve"> This section's own rule settles it: anything the developer has not shipped before is rejected, and the developer has shipped JavaScript and Node work only. JavaScript is also the language in which a replacement is easiest to find in an Indian district town. The cost is real and is not hidden here: of the four candidates Node has the weakest PDF signing libraries, which is exactly why the PDF and signing rows below are written to a position that was built and validated rather than to a hope.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PHP 8.3 with Laravel, .NET 8 with ASP.NET Core, Python with Django: all three are sound, all three have stronger document libraries, and all three would be a first project for this developer. </w:t>
            </w:r>
            <w:r>
              <w:rPr>
                <w:rFonts w:ascii="Calibri" w:cs="Calibri" w:eastAsia="Calibri" w:hAnsi="Calibri"/>
                <w:b/>
                <w:bCs/>
                <w:color w:val="1A1A1A"/>
                <w:sz w:val="18"/>
                <w:szCs w:val="18"/>
              </w:rPr>
              <w:t xml:space="preserve">Rejected on that ground, not on merit.</w:t>
            </w:r>
            <w:r>
              <w:rPr>
                <w:rFonts w:ascii="Calibri" w:cs="Calibri" w:eastAsia="Calibri" w:hAnsi="Calibri"/>
                <w:color w:val="1A1A1A"/>
                <w:sz w:val="18"/>
                <w:szCs w:val="18"/>
              </w:rPr>
              <w:t xml:space="preserve"> A second runtime used only for documents is a different question, and is answered in the PDF row. Anything the developer has not shipped before: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Relational database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PostgreSQL 16.</w:t>
            </w:r>
            <w:r>
              <w:rPr>
                <w:rFonts w:ascii="Calibri" w:cs="Calibri" w:eastAsia="Calibri" w:hAnsi="Calibri"/>
                <w:color w:val="1A1A1A"/>
                <w:sz w:val="18"/>
                <w:szCs w:val="18"/>
              </w:rPr>
              <w:t xml:space="preserve"> There is no other application whose database this one has to match, so the choice is made on merit. Reached from Node through the standard </w:t>
            </w:r>
            <w:r>
              <w:rPr>
                <w:rFonts w:ascii="Consolas" w:cs="Consolas" w:eastAsia="Consolas" w:hAnsi="Consolas"/>
                <w:color w:val="1A1A1A"/>
                <w:sz w:val="18"/>
                <w:szCs w:val="18"/>
                <w:shd w:fill="F4F4F4" w:val="clear"/>
              </w:rPr>
              <w:t xml:space="preserve">pg</w:t>
            </w:r>
            <w:r>
              <w:rPr>
                <w:rFonts w:ascii="Calibri" w:cs="Calibri" w:eastAsia="Calibri" w:hAnsi="Calibri"/>
                <w:color w:val="1A1A1A"/>
                <w:sz w:val="18"/>
                <w:szCs w:val="18"/>
              </w:rPr>
              <w:t xml:space="preserve"> driver with explicit SQL and hand-written, numbered migrations (ARC-29). No tool that hides the schema, because in this system the constraints and triggers of §25 </w:t>
            </w:r>
            <w:r>
              <w:rPr>
                <w:rFonts w:ascii="Calibri" w:cs="Calibri" w:eastAsia="Calibri" w:hAnsi="Calibri"/>
                <w:i/>
                <w:iCs/>
                <w:color w:val="1A1A1A"/>
                <w:sz w:val="18"/>
                <w:szCs w:val="18"/>
              </w:rPr>
              <w:t xml:space="preserve">are</w:t>
            </w:r>
            <w:r>
              <w:rPr>
                <w:rFonts w:ascii="Calibri" w:cs="Calibri" w:eastAsia="Calibri" w:hAnsi="Calibri"/>
                <w:color w:val="1A1A1A"/>
                <w:sz w:val="18"/>
                <w:szCs w:val="18"/>
              </w:rPr>
              <w:t xml:space="preserve"> the design.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PostgreSQL gives stronger constraint checking, proper timestamp-with-timezone handling, and trigger support, which the audit trail in §25 depends on, and it makes the trigger-written audit log of DB-04 and the revoked grants of NFR-105 straightforward. The counter-argument for matching another product's database — one engine to look after rather than two, which matters in a unit with no information-technology support — assumed this system would be built inside an existing package. It is not (ARC-14). The Node decision does not weigh here either way: the concurrency behaviour the number-allocation rule needs is the database's, not the language's.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MariaDB or MySQL 8: workable, and the right choice if the developer is markedly stronger there, but the constraint and trigger work of §25 costs more effort. SQL Server: fine technically, licensing cost is the problem. </w:t>
            </w:r>
            <w:r>
              <w:rPr>
                <w:rFonts w:ascii="Calibri" w:cs="Calibri" w:eastAsia="Calibri" w:hAnsi="Calibri"/>
                <w:b/>
                <w:bCs/>
                <w:color w:val="1A1A1A"/>
                <w:sz w:val="18"/>
                <w:szCs w:val="18"/>
              </w:rPr>
              <w:t xml:space="preserve">SQLite: reject</w:t>
            </w:r>
            <w:r>
              <w:rPr>
                <w:rFonts w:ascii="Calibri" w:cs="Calibri" w:eastAsia="Calibri" w:hAnsi="Calibri"/>
                <w:color w:val="1A1A1A"/>
                <w:sz w:val="18"/>
                <w:szCs w:val="18"/>
              </w:rPr>
              <w:t xml:space="preserve"> — it does not give the concurrent-write behaviour the number-allocation rule needs. </w:t>
            </w:r>
            <w:r>
              <w:rPr>
                <w:rFonts w:ascii="Calibri" w:cs="Calibri" w:eastAsia="Calibri" w:hAnsi="Calibri"/>
                <w:b/>
                <w:bCs/>
                <w:color w:val="1A1A1A"/>
                <w:sz w:val="18"/>
                <w:szCs w:val="18"/>
              </w:rPr>
              <w:t xml:space="preserve">Any non-relational database: reject</w:t>
            </w:r>
            <w:r>
              <w:rPr>
                <w:rFonts w:ascii="Calibri" w:cs="Calibri" w:eastAsia="Calibri" w:hAnsi="Calibri"/>
                <w:color w:val="1A1A1A"/>
                <w:sz w:val="18"/>
                <w:szCs w:val="18"/>
              </w:rPr>
              <w:t xml:space="preserve"> — this data is deeply relational and must be queryable by an auditor.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Background job runner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database-backed</w:t>
            </w:r>
            <w:r>
              <w:rPr>
                <w:rFonts w:ascii="Calibri" w:cs="Calibri" w:eastAsia="Calibri" w:hAnsi="Calibri"/>
                <w:color w:val="1A1A1A"/>
                <w:sz w:val="18"/>
                <w:szCs w:val="18"/>
              </w:rPr>
              <w:t xml:space="preserve"> queue table in the same PostgreSQL database, claimed with </w:t>
            </w:r>
            <w:r>
              <w:rPr>
                <w:rFonts w:ascii="Consolas" w:cs="Consolas" w:eastAsia="Consolas" w:hAnsi="Consolas"/>
                <w:color w:val="1A1A1A"/>
                <w:sz w:val="18"/>
                <w:szCs w:val="18"/>
                <w:shd w:fill="F4F4F4" w:val="clear"/>
              </w:rPr>
              <w:t xml:space="preserve">SELECT ... FOR UPDATE SKIP LOCKED</w:t>
            </w:r>
            <w:r>
              <w:rPr>
                <w:rFonts w:ascii="Calibri" w:cs="Calibri" w:eastAsia="Calibri" w:hAnsi="Calibri"/>
                <w:color w:val="1A1A1A"/>
                <w:sz w:val="18"/>
                <w:szCs w:val="18"/>
              </w:rPr>
              <w:t xml:space="preserve">, drained by a single worker process supervised by the operating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database-backed queue means one fewer service to install, monitor and back up on a machine nobody administers, and it puts the queue inside the same backup — and the same transaction — as the work that enqueued it. Volumes here are tiny. Node brings no queue of its own to inherit, so this is written rather than configured: a couple of hundred lines, and worth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Redis-backed queue (BullMQ or similar): faster, one more service to keep alive. Reject for this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operating system scheduler calling one entry point, which then dispatches all due tasks.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scheduled entry, not fifteen, so there is one place to check when something did not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Framework scheduler: same thing; keep one entry point either 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pdfkit 0.19.1, with harfbuzzjs 1.6.0 replacing fontkit as the text shaper</w:t>
            </w:r>
            <w:r>
              <w:rPr>
                <w:rFonts w:ascii="Calibri" w:cs="Calibri" w:eastAsia="Calibri" w:hAnsi="Calibri"/>
                <w:color w:val="1A1A1A"/>
                <w:sz w:val="18"/>
                <w:szCs w:val="18"/>
              </w:rPr>
              <w:t xml:space="preserve">, driven from the dedicated document component of ARC-17. This position was built and validated, not read about: a report-shaped document — embedded font, a heading, a tagged table with header cells and scope, a paragraph running across a page break, a figure with alternative text, artifact-marked page furniture, and a digital signature applied afterwards — passes formal PDF/UA-1 validation, veraPDF 1.30.2, profile ua1, 106 of 106 rules. Tables stay tagged across page breaks, and signing does not disturb the structure tree. Three conditions come with it, all of them written into ARC-17 as build rules: the structure tree is </w:t>
            </w:r>
            <w:r>
              <w:rPr>
                <w:rFonts w:ascii="Calibri" w:cs="Calibri" w:eastAsia="Calibri" w:hAnsi="Calibri"/>
                <w:b/>
                <w:bCs/>
                <w:color w:val="1A1A1A"/>
                <w:sz w:val="18"/>
                <w:szCs w:val="18"/>
              </w:rPr>
              <w:t xml:space="preserve">hand-built</w:t>
            </w:r>
            <w:r>
              <w:rPr>
                <w:rFonts w:ascii="Calibri" w:cs="Calibri" w:eastAsia="Calibri" w:hAnsi="Calibri"/>
                <w:color w:val="1A1A1A"/>
                <w:sz w:val="18"/>
                <w:szCs w:val="18"/>
              </w:rPr>
              <w:t xml:space="preserve">, because no library on this stack infers tags from layout; every Indic run carries its logical string as marked-content alternative text; and the spurious character-set entry pdfkit emits when the accessibility subset is requested is stripped after rendering. Stock fontkit is replaced outright rather than patched: it throws an uncaught type error on ordinary Telugu words, including ప్రయోగశాల (laboratory), its Indic shaping engine was last functionally touched in 2017, and its repository has had no commits since August 2024. harfbuzzjs is the HarfBuzz project's own build — pure WebAssembly, no dependencies, about 1.2 MB, nothing to compile on the laboratory server, behind roughly sixty lines of pdfkit layout override — which is what lets it vendor cleanly offline for ARC-16. PLN-28 is the test that holds all of this in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one place where library capability, not developer preference, decides, so it was tested rather than argued. Tagged PDF for the accessibility requirement of NFR-70, a valid certificate-based signature, and correct Telugu and Devanagari shaping (NFR-93) are needed together, and the common belief that Node cannot do the first is wrong — it can, and the evidence is a validator run that ARC-30 repeats on every push. What Node genuinely cannot do is long-term validation, which is the signing row's subject and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-T31's. A second runtime purely for document generation remains a last resort: if one becomes unavoidable it is recorded as an explicit exception in the ARC-06 configuration record with its own ARC-16 offline vendoring plan, because a district unit with no information-technology support must patch and rebuild only one dependency tree. Rendering a web page to an image is </w:t>
            </w:r>
            <w:r>
              <w:rPr>
                <w:rFonts w:ascii="Calibri" w:cs="Calibri" w:eastAsia="Calibri" w:hAnsi="Calibri"/>
                <w:b/>
                <w:bCs/>
                <w:color w:val="1A1A1A"/>
                <w:sz w:val="18"/>
                <w:szCs w:val="18"/>
              </w:rPr>
              <w:t xml:space="preserve">not acceptable output</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ReportLab with pyHanko on Python: withdrawn as false — see the correction below this table.</w:t>
            </w:r>
            <w:r>
              <w:rPr>
                <w:rFonts w:ascii="Calibri" w:cs="Calibri" w:eastAsia="Calibri" w:hAnsi="Calibri"/>
                <w:color w:val="1A1A1A"/>
                <w:sz w:val="18"/>
                <w:szCs w:val="18"/>
              </w:rPr>
              <w:t xml:space="preserve"> What Python does give is pyHanko, the strongest signing library on any stack and the escape hatch named in the signing row; tagged output there means either a commercial ReportLab PLUS licence, which is a cost and an ARC-46 licence question, or a different generator — and a second runtime either way. Java or .NET: iText 8 and Apache PDFBox produce tagged PDF and full PAdES on their own account, not verified here, but iText's default terms are the copyleft network licence ARC-46 forbids without a commercial licence bought in Central Silk Board's name, and both are stacks this developer has not shipped. HTML-to-PDF converters (wkhtmltopdf, Puppeteer): easy layout, weak or absent tagging and signing. Acceptable only for internal working documents, never for issued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Digital signing of PDFs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@signpdf/signpdf 3.x with the `@signpdf/placeholder-plain` placeholder</w:t>
            </w:r>
            <w:r>
              <w:rPr>
                <w:rFonts w:ascii="Calibri" w:cs="Calibri" w:eastAsia="Calibri" w:hAnsi="Calibri"/>
                <w:color w:val="1A1A1A"/>
                <w:sz w:val="18"/>
                <w:szCs w:val="18"/>
              </w:rPr>
              <w:t xml:space="preserve">, applied to the rendered file inside the document component, behind an interface with three interchangeable implementations: a local key file (development only), a hardware security module holding an organisational Document Signer certificate, and a remote signing service </w:t>
            </w:r>
            <w:r>
              <w:rPr>
                <w:rFonts w:ascii="Calibri" w:cs="Calibri" w:eastAsia="Calibri" w:hAnsi="Calibri"/>
                <w:b/>
                <w:bCs/>
                <w:color w:val="1A1A1A"/>
                <w:sz w:val="18"/>
                <w:szCs w:val="18"/>
              </w:rPr>
              <w:t xml:space="preserve">whose signing key remains inside the laboratory network</w:t>
            </w:r>
            <w:r>
              <w:rPr>
                <w:rFonts w:ascii="Calibri" w:cs="Calibri" w:eastAsia="Calibri" w:hAnsi="Calibri"/>
                <w:color w:val="1A1A1A"/>
                <w:sz w:val="18"/>
                <w:szCs w:val="18"/>
              </w:rPr>
              <w:t xml:space="preserve">. Two build rules, both established by test rather than by documentation: the signature is applied </w:t>
            </w:r>
            <w:r>
              <w:rPr>
                <w:rFonts w:ascii="Calibri" w:cs="Calibri" w:eastAsia="Calibri" w:hAnsi="Calibri"/>
                <w:b/>
                <w:bCs/>
                <w:color w:val="1A1A1A"/>
                <w:sz w:val="18"/>
                <w:szCs w:val="18"/>
              </w:rPr>
              <w:t xml:space="preserve">invisibly</w:t>
            </w:r>
            <w:r>
              <w:rPr>
                <w:rFonts w:ascii="Calibri" w:cs="Calibri" w:eastAsia="Calibri" w:hAnsi="Calibri"/>
                <w:color w:val="1A1A1A"/>
                <w:sz w:val="18"/>
                <w:szCs w:val="18"/>
              </w:rPr>
              <w:t xml:space="preserve">, and the visible "Digitally signed by ..." block is drawn as ordinary tagged page content, because a visible signature widget fails PDF/UA on two counts — the widget is not nested in a form structure element, and it carries no alternative description — and nothing on this stack fixes that; and </w:t>
            </w:r>
            <w:r>
              <w:rPr>
                <w:rFonts w:ascii="Consolas" w:cs="Consolas" w:eastAsia="Consolas" w:hAnsi="Consolas"/>
                <w:color w:val="1A1A1A"/>
                <w:sz w:val="18"/>
                <w:szCs w:val="18"/>
                <w:shd w:fill="F4F4F4" w:val="clear"/>
              </w:rPr>
              <w:t xml:space="preserve">@signpdf/placeholder-pdfkit</w:t>
            </w:r>
            <w:r>
              <w:rPr>
                <w:rFonts w:ascii="Calibri" w:cs="Calibri" w:eastAsia="Calibri" w:hAnsi="Calibri"/>
                <w:color w:val="1A1A1A"/>
                <w:sz w:val="18"/>
                <w:szCs w:val="18"/>
              </w:rPr>
              <w:t xml:space="preserve">, the placeholder that looks like the obvious choice here, is </w:t>
            </w:r>
            <w:r>
              <w:rPr>
                <w:rFonts w:ascii="Calibri" w:cs="Calibri" w:eastAsia="Calibri" w:hAnsi="Calibri"/>
                <w:b/>
                <w:bCs/>
                <w:color w:val="1A1A1A"/>
                <w:sz w:val="18"/>
                <w:szCs w:val="18"/>
              </w:rPr>
              <w:t xml:space="preserve">never</w:t>
            </w:r>
            <w:r>
              <w:rPr>
                <w:rFonts w:ascii="Calibri" w:cs="Calibri" w:eastAsia="Calibri" w:hAnsi="Calibri"/>
                <w:color w:val="1A1A1A"/>
                <w:sz w:val="18"/>
                <w:szCs w:val="18"/>
              </w:rPr>
              <w:t xml:space="preserve"> used, because its peer dependency is pinned to pdfkit ^0.11 against the 0.19.1 this uses and it fails </w:t>
            </w:r>
            <w:r>
              <w:rPr>
                <w:rFonts w:ascii="Calibri" w:cs="Calibri" w:eastAsia="Calibri" w:hAnsi="Calibri"/>
                <w:b/>
                <w:bCs/>
                <w:color w:val="1A1A1A"/>
                <w:sz w:val="18"/>
                <w:szCs w:val="18"/>
              </w:rPr>
              <w:t xml:space="preserve">silently</w:t>
            </w:r>
            <w:r>
              <w:rPr>
                <w:rFonts w:ascii="Calibri" w:cs="Calibri" w:eastAsia="Calibri" w:hAnsi="Calibri"/>
                <w:color w:val="1A1A1A"/>
                <w:sz w:val="18"/>
                <w:szCs w:val="18"/>
              </w:rPr>
              <w:t xml:space="preserve">, emitting no output at all. An electronic-signature service provider reached across the internet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an option on the report-issue path, because M8-46 and NFR-32 forbid any call outside the laboratory network there; such a provider may be used for non-report documents only, and if one is adopted for that purpose it is recorded as a fourth implementation restricted to those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Making this an interface from day one means the signing decision (§ Signature module) can change without touching the report generator — which is exactly the insurance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needs. This library reaches a basic valid signature, the PAdES B-B profile, which is what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-T31's default records as the requirement, and a signed report is still a conformant tagged PDF afterwards. It cannot reach the timestamped or long-term profiles, and the reason is structural rather than a matter of effort: the underlying cryptography library hardcodes three signed-attribute identifiers, emits a malformed structure for a fourth </w:t>
            </w:r>
            <w:r>
              <w:rPr>
                <w:rFonts w:ascii="Calibri" w:cs="Calibri" w:eastAsia="Calibri" w:hAnsi="Calibri"/>
                <w:b/>
                <w:bCs/>
                <w:color w:val="1A1A1A"/>
                <w:sz w:val="18"/>
                <w:szCs w:val="18"/>
              </w:rPr>
              <w:t xml:space="preserve">without raising an error</w:t>
            </w:r>
            <w:r>
              <w:rPr>
                <w:rFonts w:ascii="Calibri" w:cs="Calibri" w:eastAsia="Calibri" w:hAnsi="Calibri"/>
                <w:color w:val="1A1A1A"/>
                <w:sz w:val="18"/>
                <w:szCs w:val="18"/>
              </w:rPr>
              <w:t xml:space="preserve">, and hardcodes the unsigned attributes — where a signature timestamp has to live — as empty, with no public way in. A library that fails silently is worse than one that refuses, which is why both of these are written down here rather than left to be discovered.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pyHanko on Python: reaches every PAdES profile up to B-LTA, and is the named escape hatch if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is answered the other way — invoked as a command line off the report-issue path, with its second runtime recorded as an ARC-06 exception. A commercial Java or .NET library: also complete, also unshipped by this developer, also an ARC-46 licence question. None of them changes the interface: build it regardless of which implementation is chosen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well-used open-source library producing QR Code (ISO/IEC 18004) at error-correction level M, plus Code 128 for the secondary one-dimensional barcode.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is readable by any staff phone and by a ₹2,000 imaging scanner, and the laboratory is already committing to QR on reports, so there is one mental 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Matrix: technically denser, choose it only if labelling items under 15 mm.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printer commands (ZPL or EPL) sent over the network to the label printer, generated by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Removes the Windows print driver entirely, which is the single most common failure point in a small laboratory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Windows driver printing: reject for labels.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 on the server's own filesystem in a dated directory structure, with all metadata in a database table. Move to S3-compatible object storage later if needed, behind the same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Simplest thing that survives a restore; and the interface means the move is configuration. See DB-14 for why files are never stored inside database rows.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Object storage from day one: more moving parts than a single-server unit needs.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provider or the unit's existing government mail relay, called from the outbound queue.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stays in India; and it must not be on the critical path.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provider that stores message content outside India: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SMS gateway, with the template registration that Indian telecommunications rules require. Messages carry no personal data beyond what the recipient already knows.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reeler in Dharmavaram is far more likely to read an SMS than an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WhatsApp business messaging: attractive, more approval overhead; treat as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Ordinary database indexes and, if needed, the database's built-in text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the volumes in §23.0, a separate search engine is unnecessary complexity.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dedicated search service: reject for this scale.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Reporting and analytics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Built-in screens plus CSV and Excel export. No separate reporting tool.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must be one click inside the system; a separate tool guarantees a parallel spreadsheet.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business-intelligence tool: later, and only if headquarters asks.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 correction, recorded against ARC-17.</w:t>
      </w:r>
      <w:r>
        <w:rPr>
          <w:rFonts w:ascii="Calibri" w:cs="Calibri" w:eastAsia="Calibri" w:hAnsi="Calibri"/>
          <w:color w:val="1A1A1A"/>
        </w:rPr>
        <w:t xml:space="preserve"> Until this revision the PDF row above named </w:t>
      </w:r>
      <w:r>
        <w:rPr>
          <w:rFonts w:ascii="Calibri" w:cs="Calibri" w:eastAsia="Calibri" w:hAnsi="Calibri"/>
          <w:b/>
          <w:bCs/>
          <w:color w:val="1A1A1A"/>
        </w:rPr>
        <w:t xml:space="preserve">ReportLab with pyHanko on Python</w:t>
      </w:r>
      <w:r>
        <w:rPr>
          <w:rFonts w:ascii="Calibri" w:cs="Calibri" w:eastAsia="Calibri" w:hAnsi="Calibri"/>
          <w:color w:val="1A1A1A"/>
        </w:rPr>
        <w:t xml:space="preserve"> as a pair meeting all three requirements. That recommendation is </w:t>
      </w:r>
      <w:r>
        <w:rPr>
          <w:rFonts w:ascii="Calibri" w:cs="Calibri" w:eastAsia="Calibri" w:hAnsi="Calibri"/>
          <w:b/>
          <w:bCs/>
          <w:color w:val="1A1A1A"/>
        </w:rPr>
        <w:t xml:space="preserve">withdrawn, because it was false.</w:t>
      </w:r>
      <w:r>
        <w:rPr>
          <w:rFonts w:ascii="Calibri" w:cs="Calibri" w:eastAsia="Calibri" w:hAnsi="Calibri"/>
          <w:color w:val="1A1A1A"/>
        </w:rPr>
        <w:t xml:space="preserve"> Open-source ReportLab cannot produce tagged PDF at all: structure elements, structure-parent references, alternative text and marked-content emission are absent from its source, and automatic tagging is a feature of the commercial ReportLab PLUS product. Anyone who followed the recommendation would have discovered this after committing the document component to Python. What is true instead: pyHanko is an excellent signing library, ReportLab is a good generator of untagged PDF, and the pair does not satisfy NFR-70. It is recorded here rather than quietly edited away, because ARC-17 exists so that a wrong library choice costs one component instead of the whole system, and because a reader who was told something false is entitled to see it named.</w:t>
      </w:r>
    </w:p>
    <w:p>
      <w:pPr>
        <w:spacing w:after="130" w:before="0" w:line="276"/>
        <w:jc w:val="left"/>
      </w:pPr>
      <w:r>
        <w:rPr>
          <w:rFonts w:ascii="Calibri" w:cs="Calibri" w:eastAsia="Calibri" w:hAnsi="Calibri"/>
          <w:b/>
          <w:bCs/>
          <w:color w:val="1A1A1A"/>
        </w:rPr>
        <w:t xml:space="preserve">What it costs if OPEN-Q-T31 is answered the other way.</w:t>
      </w:r>
      <w:r>
        <w:rPr>
          <w:rFonts w:ascii="Calibri" w:cs="Calibri" w:eastAsia="Calibri" w:hAnsi="Calibri"/>
          <w:color w:val="1A1A1A"/>
        </w:rPr>
        <w:t xml:space="preserve"> The rows above are built to that question's recommended default — a valid signature, not long-term validation — on the strength of a verbal answer from the Unit Incharge, which is recorded there as an assumption and not as a fact. If the written answer from the Quality Manager or NABL turns out to require long-term validation, the remedy is not a code change but a change of component: the signing implementation is replaced through the ARC-17 interface with pyHanko run as a command line off the report-issue path, its second runtime recorded as an ARC-06 exception with its own ARC-16 vendoring plan. Budget two to three developer-weeks, and a second dependency tree to patch for the life of the system. Nothing already issued becomes invalid: NFR-121 governs how the material is added afterwards, to a separate derived file, without altering one byte of the original. This is cheap to prevent and awkward to repair, so the written answer is a Phase 0 task (PLN-04, PLN-06), not a Phase 6 one.</w:t>
      </w:r>
    </w:p>
    <w:p>
      <w:pPr>
        <w:spacing w:after="130" w:before="0" w:line="276"/>
        <w:jc w:val="left"/>
      </w:pPr>
      <w:r>
        <w:rPr>
          <w:rFonts w:ascii="Calibri" w:cs="Calibri" w:eastAsia="Calibri" w:hAnsi="Calibri"/>
          <w:b/>
          <w:bCs/>
          <w:color w:val="1A1A1A"/>
        </w:rPr>
        <w:t xml:space="preserve">Why long-term validation could not sit on the report-issue path in any language.</w:t>
      </w:r>
      <w:r>
        <w:rPr>
          <w:rFonts w:ascii="Calibri" w:cs="Calibri" w:eastAsia="Calibri" w:hAnsi="Calibri"/>
          <w:color w:val="1A1A1A"/>
        </w:rPr>
        <w:t xml:space="preserve"> Worth stating once here, where the technology is chosen, so that it is not later mistaken for a limitation of this stack. Long-term validation needs revocation evidence fetched from the certifying authority — an online certificate status response or a revocation list — and an RFC 3161 round trip to a timestamping authority. Both are calls outside the laboratory network, and M8-46 and NFR-32 forbid such a call on the path that issues a report, because a report must issue with the line down. So even on a stack whose libraries do it comfortably, long-term validation is applied </w:t>
      </w:r>
      <w:r>
        <w:rPr>
          <w:rFonts w:ascii="Calibri" w:cs="Calibri" w:eastAsia="Calibri" w:hAnsi="Calibri"/>
          <w:b/>
          <w:bCs/>
          <w:color w:val="1A1A1A"/>
        </w:rPr>
        <w:t xml:space="preserve">after</w:t>
      </w:r>
      <w:r>
        <w:rPr>
          <w:rFonts w:ascii="Calibri" w:cs="Calibri" w:eastAsia="Calibri" w:hAnsi="Calibri"/>
          <w:color w:val="1A1A1A"/>
        </w:rPr>
        <w:t xml:space="preserve"> issue, from the outbound queue, under NFR-121. The language decides how that material gets applied, never whether it may sit on the issue path.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Avoid any architecture that only works on one vendor's proprietary managed service. This application may have to move from a laptop, to a unit server, to National Informatics Centre hosting, to an empanelled cloud, possibly more than once, because of decisions taken above the Unit Incharge's level.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build step or run-time behaviour requires the internet. All dependencies are vendored or cached so the application can be rebuilt and redeployed with the line down. This bites hardest on the document component, and it is one of the reasons for the choices in §24.4: the text shaper is a self-contained WebAssembly build of about 1.2 MB, with no dependencies and nothing to compile on the laboratory server. Any replacement that needs a compiler toolchain, a system library or a download at install time fails this rule, whatever its other merits.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component (render, tag, sign, hash) is a separate, replaceable part with a defined input and output, so that a change of PDF library does not touch the rest of the system. Four rules govern how it is written, each a consequence of what §24.4 records as tested: (a) the structure tree is </w:t>
            </w:r>
            <w:r>
              <w:rPr>
                <w:rFonts w:ascii="Calibri" w:cs="Calibri" w:eastAsia="Calibri" w:hAnsi="Calibri"/>
                <w:b/>
                <w:bCs/>
                <w:color w:val="1A1A1A"/>
                <w:sz w:val="18"/>
                <w:szCs w:val="18"/>
              </w:rPr>
              <w:t xml:space="preserve">hand-built</w:t>
            </w:r>
            <w:r>
              <w:rPr>
                <w:rFonts w:ascii="Calibri" w:cs="Calibri" w:eastAsia="Calibri" w:hAnsi="Calibri"/>
                <w:color w:val="1A1A1A"/>
                <w:sz w:val="18"/>
                <w:szCs w:val="18"/>
              </w:rPr>
              <w:t xml:space="preserve"> as the document is laid out, because no library on this stack infers tags from layout — so the layout layer is written tag-first from the first template, and cannot be retrofitted afterwards without rewriting it; (b) every Telugu, Devanagari or other Indic run is emitted inside a marked-content span carrying the </w:t>
            </w:r>
            <w:r>
              <w:rPr>
                <w:rFonts w:ascii="Calibri" w:cs="Calibri" w:eastAsia="Calibri" w:hAnsi="Calibri"/>
                <w:b/>
                <w:bCs/>
                <w:color w:val="1A1A1A"/>
                <w:sz w:val="18"/>
                <w:szCs w:val="18"/>
              </w:rPr>
              <w:t xml:space="preserve">logical</w:t>
            </w:r>
            <w:r>
              <w:rPr>
                <w:rFonts w:ascii="Calibri" w:cs="Calibri" w:eastAsia="Calibri" w:hAnsi="Calibri"/>
                <w:color w:val="1A1A1A"/>
                <w:sz w:val="18"/>
                <w:szCs w:val="18"/>
              </w:rPr>
              <w:t xml:space="preserve"> string as its alternative text, because the text layer is otherwise written in visual order, which leaves the certificate unsearchable, uncopyable and read aloud in the wrong character order — the substance of NFR-70, not a cosmetic detail, and something no accessibility validator detects; (c) the spurious character-set entry emitted for the accessibility subset is stripped after rendering, because the format does not require it and it fails validation for some fonts while passing for others, so the build looks healthy until somebody changes the typeface; and (d) signing is invisible, with the visible signature block drawn as tagged page content. PLN-28 is the test that enforces all four. Replaceability here is not housekeeping: it is what makes the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default survivable if the written answer goes the other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third-party library's licence is recorded in the technical manual and must be compatible with NFR-113's handover of the source code to Central Silk Board as its property. A library offered under a copyleft network licence is permitted only if a commercial licence is purchased in Central Silk Board's name; the default terms of some widely used PDF libraries conflict with that handover, so the licence is checked before the library is chosen, not after.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24.5 The public verification service — why it is separate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w:t>
            </w:r>
            <w:r>
              <w:rPr>
                <w:rFonts w:ascii="Calibri" w:cs="Calibri" w:eastAsia="Calibri" w:hAnsi="Calibri"/>
                <w:b/>
                <w:bCs/>
                <w:color w:val="1A1A1A"/>
                <w:sz w:val="18"/>
                <w:szCs w:val="18"/>
              </w:rPr>
              <w:t xml:space="preserve">separate deployment</w:t>
            </w:r>
            <w:r>
              <w:rPr>
                <w:rFonts w:ascii="Calibri" w:cs="Calibri" w:eastAsia="Calibri" w:hAnsi="Calibri"/>
                <w:color w:val="1A1A1A"/>
                <w:sz w:val="18"/>
                <w:szCs w:val="18"/>
              </w:rPr>
              <w:t xml:space="preserve"> with its own small internet-facing host, its own database containing only published verification records, and no network route back into the laboratory network.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flows </w:t>
            </w:r>
            <w:r>
              <w:rPr>
                <w:rFonts w:ascii="Calibri" w:cs="Calibri" w:eastAsia="Calibri" w:hAnsi="Calibri"/>
                <w:b/>
                <w:bCs/>
                <w:color w:val="1A1A1A"/>
                <w:sz w:val="18"/>
                <w:szCs w:val="18"/>
              </w:rPr>
              <w:t xml:space="preserve">one way only</w:t>
            </w:r>
            <w:r>
              <w:rPr>
                <w:rFonts w:ascii="Calibri" w:cs="Calibri" w:eastAsia="Calibri" w:hAnsi="Calibri"/>
                <w:color w:val="1A1A1A"/>
                <w:sz w:val="18"/>
                <w:szCs w:val="18"/>
              </w:rPr>
              <w:t xml:space="preserve">: the laboratory server pushes a verification record outward through the queue. The public service can never write to, read from, or reach the laboratory database.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verification record contains only: report number, report date, issuing unit, sample description, method or standard reference, live status (valid, superseded, withdrawn — the states behind the NFR-69 banner wording) with the superseding report number where applicable, the report file fingerprint, an </w:t>
            </w:r>
            <w:r>
              <w:rPr>
                <w:rFonts w:ascii="Calibri" w:cs="Calibri" w:eastAsia="Calibri" w:hAnsi="Calibri"/>
                <w:b/>
                <w:bCs/>
                <w:color w:val="1A1A1A"/>
                <w:sz w:val="18"/>
                <w:szCs w:val="18"/>
              </w:rPr>
              <w:t xml:space="preserve">opaque customer token</w:t>
            </w:r>
            <w:r>
              <w:rPr>
                <w:rFonts w:ascii="Calibri" w:cs="Calibri" w:eastAsia="Calibri" w:hAnsi="Calibri"/>
                <w:color w:val="1A1A1A"/>
                <w:sz w:val="18"/>
                <w:szCs w:val="18"/>
              </w:rPr>
              <w:t xml:space="preserve"> (never a name), and optionally the headline grade if the unit enables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read-only for the public, has no login, no administration interface reachable from the internet, no file upload that is stored, and no data-changing endpoint. The only interactive control is a file-check that hashes the visitor's own copy of the PDF </w:t>
            </w:r>
            <w:r>
              <w:rPr>
                <w:rFonts w:ascii="Calibri" w:cs="Calibri" w:eastAsia="Calibri" w:hAnsi="Calibri"/>
                <w:b/>
                <w:bCs/>
                <w:color w:val="1A1A1A"/>
                <w:sz w:val="18"/>
                <w:szCs w:val="18"/>
              </w:rPr>
              <w:t xml:space="preserve">in their browser</w:t>
            </w:r>
            <w:r>
              <w:rPr>
                <w:rFonts w:ascii="Calibri" w:cs="Calibri" w:eastAsia="Calibri" w:hAnsi="Calibri"/>
                <w:color w:val="1A1A1A"/>
                <w:sz w:val="18"/>
                <w:szCs w:val="18"/>
              </w:rPr>
              <w:t xml:space="preserve"> and compares fingerprints.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rate-limited per source address, does not accept a bare report number as a look-up key without the signed payload, and answers "not found" and "exists but not visible" identically so the laboratory's customer base cannot be enumerated. Burst querying raises an alert.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Why this separation matters, in one paragraph the scientist should read.</w:t>
      </w:r>
      <w:r>
        <w:rPr>
          <w:rFonts w:ascii="Calibri" w:cs="Calibri" w:eastAsia="Calibri" w:hAnsi="Calibri"/>
          <w:color w:val="1A1A1A"/>
        </w:rPr>
        <w:t xml:space="preserve"> The verification page is the only part of this system that strangers can reach. If it sits on the same machine as the laboratory's records, then every weakness in that page is a route to every customer's results, every price, and every telephone number. By putting it on its own small machine that holds nothing except "report number X is valid, and here is its fingerprint", the worst that a successful attack on the public page can achieve is to learn things that are already printed on certificates people are carrying around the market. It also means the verification page keeps answering when the laboratory's power is off, and that the security audit needed before a Government-domain page goes live covers one small page instead of the whole system.</w:t>
      </w:r>
    </w:p>
    <w:p>
      <w:pPr>
        <w:pStyle w:val="Heading3"/>
        <w:keepNext/>
        <w:spacing w:after="90" w:before="240"/>
      </w:pPr>
      <w:r>
        <w:rPr>
          <w:rFonts w:ascii="Calibri" w:cs="Calibri" w:eastAsia="Calibri" w:hAnsi="Calibri"/>
          <w:b/>
          <w:bCs/>
          <w:color w:val="1A1A1A"/>
          <w:sz w:val="22"/>
          <w:szCs w:val="22"/>
        </w:rPr>
        <w:t xml:space="preserve">24.6 Environments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environments exist: </w:t>
            </w:r>
            <w:r>
              <w:rPr>
                <w:rFonts w:ascii="Calibri" w:cs="Calibri" w:eastAsia="Calibri" w:hAnsi="Calibri"/>
                <w:b/>
                <w:bCs/>
                <w:color w:val="1A1A1A"/>
                <w:sz w:val="18"/>
                <w:szCs w:val="18"/>
              </w:rPr>
              <w:t xml:space="preserve">development</w:t>
            </w:r>
            <w:r>
              <w:rPr>
                <w:rFonts w:ascii="Calibri" w:cs="Calibri" w:eastAsia="Calibri" w:hAnsi="Calibri"/>
                <w:color w:val="1A1A1A"/>
                <w:sz w:val="18"/>
                <w:szCs w:val="18"/>
              </w:rPr>
              <w:t xml:space="preserve"> (the developer's machine), </w:t>
            </w:r>
            <w:r>
              <w:rPr>
                <w:rFonts w:ascii="Calibri" w:cs="Calibri" w:eastAsia="Calibri" w:hAnsi="Calibri"/>
                <w:b/>
                <w:bCs/>
                <w:color w:val="1A1A1A"/>
                <w:sz w:val="18"/>
                <w:szCs w:val="18"/>
              </w:rPr>
              <w:t xml:space="preserve">staging / user acceptance testing</w:t>
            </w:r>
            <w:r>
              <w:rPr>
                <w:rFonts w:ascii="Calibri" w:cs="Calibri" w:eastAsia="Calibri" w:hAnsi="Calibri"/>
                <w:color w:val="1A1A1A"/>
                <w:sz w:val="18"/>
                <w:szCs w:val="18"/>
              </w:rPr>
              <w:t xml:space="preserve"> (a separate database and separate file storage, ideally a second physical or virtual machine at the unit), and </w:t>
            </w:r>
            <w:r>
              <w:rPr>
                <w:rFonts w:ascii="Calibri" w:cs="Calibri" w:eastAsia="Calibri" w:hAnsi="Calibri"/>
                <w:b/>
                <w:bCs/>
                <w:color w:val="1A1A1A"/>
                <w:sz w:val="18"/>
                <w:szCs w:val="18"/>
              </w:rPr>
              <w:t xml:space="preserve">production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is where the laboratory does acceptance testing, and it runs on </w:t>
            </w:r>
            <w:r>
              <w:rPr>
                <w:rFonts w:ascii="Calibri" w:cs="Calibri" w:eastAsia="Calibri" w:hAnsi="Calibri"/>
                <w:b/>
                <w:bCs/>
                <w:color w:val="1A1A1A"/>
                <w:sz w:val="18"/>
                <w:szCs w:val="18"/>
              </w:rPr>
              <w:t xml:space="preserve">realistic-looking but not real</w:t>
            </w:r>
            <w:r>
              <w:rPr>
                <w:rFonts w:ascii="Calibri" w:cs="Calibri" w:eastAsia="Calibri" w:hAnsi="Calibri"/>
                <w:color w:val="1A1A1A"/>
                <w:sz w:val="18"/>
                <w:szCs w:val="18"/>
              </w:rPr>
              <w:t xml:space="preserve"> data: the synthetic 5-year dataset of NFR-21, plus a set of about 50 records copied from real history with customer names, addresses and telephone numbers replaced by generated equivalents. Real production personal data is never restored into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release is installed on staging and accepted there before production. Monthly restore tests (NFR-99) restore into staging, which means the restore procedure is exercised as a by-product of normal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staging environment uses a </w:t>
            </w:r>
            <w:r>
              <w:rPr>
                <w:rFonts w:ascii="Calibri" w:cs="Calibri" w:eastAsia="Calibri" w:hAnsi="Calibri"/>
                <w:b/>
                <w:bCs/>
                <w:color w:val="1A1A1A"/>
                <w:sz w:val="18"/>
                <w:szCs w:val="18"/>
              </w:rPr>
              <w:t xml:space="preserve">clearly different colour banner and the word STAGING on every screen</w:t>
            </w:r>
            <w:r>
              <w:rPr>
                <w:rFonts w:ascii="Calibri" w:cs="Calibri" w:eastAsia="Calibri" w:hAnsi="Calibri"/>
                <w:color w:val="1A1A1A"/>
                <w:sz w:val="18"/>
                <w:szCs w:val="18"/>
              </w:rPr>
              <w:t xml:space="preserve">, and its documents are watermarked, so nobody ever mistakes a staging report for a real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uses separate test credentials for every external service, and a separate </w:t>
            </w:r>
            <w:r>
              <w:rPr>
                <w:rFonts w:ascii="Calibri" w:cs="Calibri" w:eastAsia="Calibri" w:hAnsi="Calibri"/>
                <w:b/>
                <w:bCs/>
                <w:color w:val="1A1A1A"/>
                <w:sz w:val="18"/>
                <w:szCs w:val="18"/>
              </w:rPr>
              <w:t xml:space="preserve">test signing key</w:t>
            </w:r>
            <w:r>
              <w:rPr>
                <w:rFonts w:ascii="Calibri" w:cs="Calibri" w:eastAsia="Calibri" w:hAnsi="Calibri"/>
                <w:color w:val="1A1A1A"/>
                <w:sz w:val="18"/>
                <w:szCs w:val="18"/>
              </w:rPr>
              <w:t xml:space="preserve"> with its own key identifier, so a staging report can never be verified as genuine by the public 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24.7 Source control, migrations, build and release — sized for one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code, database migration scripts, configuration templates, documentation and the automated test suite are in one Git repository. The repository is mirrored to a second location and handed over to Central Silk Board per NFR-113.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database change is a </w:t>
            </w:r>
            <w:r>
              <w:rPr>
                <w:rFonts w:ascii="Calibri" w:cs="Calibri" w:eastAsia="Calibri" w:hAnsi="Calibri"/>
                <w:b/>
                <w:bCs/>
                <w:color w:val="1A1A1A"/>
                <w:sz w:val="18"/>
                <w:szCs w:val="18"/>
              </w:rPr>
              <w:t xml:space="preserve">numbered, forward-only migration script</w:t>
            </w:r>
            <w:r>
              <w:rPr>
                <w:rFonts w:ascii="Calibri" w:cs="Calibri" w:eastAsia="Calibri" w:hAnsi="Calibri"/>
                <w:color w:val="1A1A1A"/>
                <w:sz w:val="18"/>
                <w:szCs w:val="18"/>
              </w:rPr>
              <w:t xml:space="preserve"> committed with the code that needs it. No change is ever made directly to a production database schema by hand. Each migration is tested by running it against a copy of production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integration, kept deliberately simple: on every push, run the automated tests, run the dependency vulnerability scan, run the secret scanner, and produce a single deployable artefact with a version number. The document acceptance test of PLN-28 runs in that same job from the day the document component exists — PDF/UA validation of a generated report, the extracted Indic text compared character for character against the logical strings that went in, and the shaping golden file — because each defect it catches is invisible to a person reading the output, and the middle one is invisible to every validator as well. No report template is merged on the strength of a visual check.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process, five steps, written down: (1) tag a version; (2) deploy to staging and run migrations; (3) run the automated tests and the calculation regression suite; (4) the Unit Incharge accepts on staging and signs the change record; (5) deploy to production inside the maintenance window of NFR-25, with a </w:t>
            </w:r>
            <w:r>
              <w:rPr>
                <w:rFonts w:ascii="Calibri" w:cs="Calibri" w:eastAsia="Calibri" w:hAnsi="Calibri"/>
                <w:b/>
                <w:bCs/>
                <w:color w:val="1A1A1A"/>
                <w:sz w:val="18"/>
                <w:szCs w:val="18"/>
              </w:rPr>
              <w:t xml:space="preserve">written rollback step</w:t>
            </w:r>
            <w:r>
              <w:rPr>
                <w:rFonts w:ascii="Calibri" w:cs="Calibri" w:eastAsia="Calibri" w:hAnsi="Calibri"/>
                <w:color w:val="1A1A1A"/>
                <w:sz w:val="18"/>
                <w:szCs w:val="18"/>
              </w:rPr>
              <w:t xml:space="preserve"> and a database backup taken immediately before.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Versions are visible: the exact version number and build date appear in the application footer and in the administrator screen, so a support question can always be answered with certainty.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24.8 Logging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uptime check runs from outside the laboratory, every 5 minutes, against both the internal system (through whatever route exists) and the public verification service, and sends an SMS or email alert to the developer and the Unit Incharge after two consecutive 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Unhandled errors are captured with enough context to diagnose them — the action, the user identifier, the time, the technical detail — and </w:t>
            </w:r>
            <w:r>
              <w:rPr>
                <w:rFonts w:ascii="Calibri" w:cs="Calibri" w:eastAsia="Calibri" w:hAnsi="Calibri"/>
                <w:b/>
                <w:bCs/>
                <w:color w:val="1A1A1A"/>
                <w:sz w:val="18"/>
                <w:szCs w:val="18"/>
              </w:rPr>
              <w:t xml:space="preserve">with personal data removed</w:t>
            </w:r>
            <w:r>
              <w:rPr>
                <w:rFonts w:ascii="Calibri" w:cs="Calibri" w:eastAsia="Calibri" w:hAnsi="Calibri"/>
                <w:color w:val="1A1A1A"/>
                <w:sz w:val="18"/>
                <w:szCs w:val="18"/>
              </w:rPr>
              <w:t xml:space="preserve"> (NFR-57). Errors are alerted to the developer, not silently written to a file nobody reads.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simple daily health digest is emailed to the Unit Incharge and the developer: backup succeeded or failed, outbound queue depth and oldest waiting item, disk use percentage, failed logins, restore-test due date, calibrations due in the next 30 days, and the count of 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logs are separated into </w:t>
            </w:r>
            <w:r>
              <w:rPr>
                <w:rFonts w:ascii="Calibri" w:cs="Calibri" w:eastAsia="Calibri" w:hAnsi="Calibri"/>
                <w:b/>
                <w:bCs/>
                <w:color w:val="1A1A1A"/>
                <w:sz w:val="18"/>
                <w:szCs w:val="18"/>
              </w:rPr>
              <w:t xml:space="preserve">audit records</w:t>
            </w:r>
            <w:r>
              <w:rPr>
                <w:rFonts w:ascii="Calibri" w:cs="Calibri" w:eastAsia="Calibri" w:hAnsi="Calibri"/>
                <w:color w:val="1A1A1A"/>
                <w:sz w:val="18"/>
                <w:szCs w:val="18"/>
              </w:rPr>
              <w:t xml:space="preserve"> (permanent, in the database, per §25), </w:t>
            </w:r>
            <w:r>
              <w:rPr>
                <w:rFonts w:ascii="Calibri" w:cs="Calibri" w:eastAsia="Calibri" w:hAnsi="Calibri"/>
                <w:b/>
                <w:bCs/>
                <w:color w:val="1A1A1A"/>
                <w:sz w:val="18"/>
                <w:szCs w:val="18"/>
              </w:rPr>
              <w:t xml:space="preserve">security and access logs</w:t>
            </w:r>
            <w:r>
              <w:rPr>
                <w:rFonts w:ascii="Calibri" w:cs="Calibri" w:eastAsia="Calibri" w:hAnsi="Calibri"/>
                <w:color w:val="1A1A1A"/>
                <w:sz w:val="18"/>
                <w:szCs w:val="18"/>
              </w:rPr>
              <w:t xml:space="preserve"> (180 days, per NFR-57), and </w:t>
            </w:r>
            <w:r>
              <w:rPr>
                <w:rFonts w:ascii="Calibri" w:cs="Calibri" w:eastAsia="Calibri" w:hAnsi="Calibri"/>
                <w:b/>
                <w:bCs/>
                <w:color w:val="1A1A1A"/>
                <w:sz w:val="18"/>
                <w:szCs w:val="18"/>
              </w:rPr>
              <w:t xml:space="preserve">debug logs</w:t>
            </w:r>
            <w:r>
              <w:rPr>
                <w:rFonts w:ascii="Calibri" w:cs="Calibri" w:eastAsia="Calibri" w:hAnsi="Calibri"/>
                <w:color w:val="1A1A1A"/>
                <w:sz w:val="18"/>
                <w:szCs w:val="18"/>
              </w:rPr>
              <w:t xml:space="preserve"> (14 days, freely rotated). Only the first two are protected from deletion.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records that it ran, when, for how long, and its outcome. A job that has not run when expected raises an alert. Silent failure of a scheduled job is the most common cause of a system that appears fine and is not.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24.9 Secrets and signing-key management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private signing key never leaves the server.</w:t>
            </w:r>
            <w:r>
              <w:rPr>
                <w:rFonts w:ascii="Calibri" w:cs="Calibri" w:eastAsia="Calibri" w:hAnsi="Calibri"/>
                <w:color w:val="1A1A1A"/>
                <w:sz w:val="18"/>
                <w:szCs w:val="18"/>
              </w:rPr>
              <w:t xml:space="preserve"> It is not in the repository, not in a configuration file under version control, not in an environment-variable dump, not in a database backup, and not emailed. It lives in the operating-system key store, or in a hardware security module, or in a USB hardware token in the organisation's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a server-side operation only. No browser, tablet or customer device ever holds or uses the key.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signing key has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recorded with every document it signed, and the matching public key is published at a stable web address plus as a printable fingerprint sheet. This is what makes key rotation possible without invalidating years of already-issued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 rotation is planned from the start: a documented procedure, a target rotation interval (recommended: with each certificate renewal, at least every 2 years), and the ability for the verification page to serve reports signed under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past key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key-compromise procedure exists. It must include the specific behaviour that the verification page can be configured to say, for a given key identifier and date range, </w:t>
            </w:r>
            <w:r>
              <w:rPr>
                <w:rFonts w:ascii="Calibri" w:cs="Calibri" w:eastAsia="Calibri" w:hAnsi="Calibri"/>
                <w:i/>
                <w:iCs/>
                <w:color w:val="1A1A1A"/>
                <w:sz w:val="18"/>
                <w:szCs w:val="18"/>
              </w:rPr>
              <w:t xml:space="preserve">"reports signed with this key require manual confirmation with the laboratory"</w:t>
            </w:r>
            <w:r>
              <w:rPr>
                <w:rFonts w:ascii="Calibri" w:cs="Calibri" w:eastAsia="Calibri" w:hAnsi="Calibri"/>
                <w:color w:val="1A1A1A"/>
                <w:sz w:val="18"/>
                <w:szCs w:val="18"/>
              </w:rPr>
              <w:t xml:space="preserve"> — rather than silently failing thousands of legitimate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key pairs exist from day one: a test key and a production key, with distinct key identifiers. A test key can never sign a production report and a production key is never present in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secrets (database password, SMS key, bank credentials, key passphrase) are supplied to the application by the environment or an operating-system-protected file readable only by the application account, are documented in the technical manual, and are rotatable without a code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 files, where used, are stored encrypted, readable only by their owning user's action, never applied by another user, never bulk-exportable, and every use is logged. They are never left in a shared folder — the single most common finding on this subject.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24.10 A plain-language note for the scientist: on-premise or cloud?</w:t>
      </w:r>
    </w:p>
    <w:p>
      <w:pPr>
        <w:spacing w:after="130" w:before="0" w:line="276"/>
        <w:jc w:val="left"/>
      </w:pPr>
      <w:r>
        <w:rPr>
          <w:rFonts w:ascii="Calibri" w:cs="Calibri" w:eastAsia="Calibri" w:hAnsi="Calibri"/>
          <w:color w:val="1A1A1A"/>
        </w:rPr>
        <w:t xml:space="preserve">On-premise means the computer that holds your laboratory's records sits inside your building, where you can see it, and the software keeps working when the internet line fails — which at Dharmavaram it will. Cloud means those records sit in a data centre in Mumbai or Hyderabad, somebody else looks after the hardware, and you pay a monthly rent instead of buying a machine once — but when the line is down, the laboratory stops. My recommendation is the middle path: the working system lives on one small server in your laboratory, so sample login, testing, verification and report printing never depend on the internet, and only three things ever reach outside — the public report-verification page, payment confirmations from the bank, and the encrypted nightly backup. On cost, that means roughly one capital purchase of a server, a mirrored pair of disks, a third separate disk inside the server that holds nothing but the backups, one external disk that is swapped every week and taken off the premises, an uninterruptible power supply, a laser printer, a label printer and two scanners, plus a very small recurring charge for the little internet host that answers QR scans — instead of a cloud subscription that has to be sanctioned again every year. On control, it means the records are physically in Central Silk Board's custody at Dharmavaram, which is the easier position to defend to an internal auditor, to CSTRI headquarters and under the data-protection rules — and because the software is deliberately built not to depend on any one vendor, the same system can be lifted onto a Government-approved cloud later without being rewritten.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25. Database design</w:t>
      </w:r>
    </w:p>
    <w:p>
      <w:pPr>
        <w:spacing w:after="130" w:before="0" w:line="276"/>
        <w:jc w:val="left"/>
      </w:pPr>
      <w:r>
        <w:rPr>
          <w:rFonts w:ascii="Calibri" w:cs="Calibri" w:eastAsia="Calibri" w:hAnsi="Calibri"/>
          <w:color w:val="1A1A1A"/>
        </w:rPr>
        <w:t xml:space="preserve">Naming follows the research pack: </w:t>
      </w:r>
      <w:r>
        <w:rPr>
          <w:rFonts w:ascii="Consolas" w:cs="Consolas" w:eastAsia="Consolas" w:hAnsi="Consolas"/>
          <w:color w:val="1A1A1A"/>
          <w:sz w:val="18"/>
          <w:szCs w:val="18"/>
          <w:shd w:fill="F4F4F4" w:val="clear"/>
        </w:rPr>
        <w:t xml:space="preserve">mst_</w:t>
      </w:r>
      <w:r>
        <w:rPr>
          <w:rFonts w:ascii="Calibri" w:cs="Calibri" w:eastAsia="Calibri" w:hAnsi="Calibri"/>
          <w:color w:val="1A1A1A"/>
        </w:rPr>
        <w:t xml:space="preserve"> for master (reference) data, </w:t>
      </w:r>
      <w:r>
        <w:rPr>
          <w:rFonts w:ascii="Consolas" w:cs="Consolas" w:eastAsia="Consolas" w:hAnsi="Consolas"/>
          <w:color w:val="1A1A1A"/>
          <w:sz w:val="18"/>
          <w:szCs w:val="18"/>
          <w:shd w:fill="F4F4F4" w:val="clear"/>
        </w:rPr>
        <w:t xml:space="preserve">txn_</w:t>
      </w:r>
      <w:r>
        <w:rPr>
          <w:rFonts w:ascii="Calibri" w:cs="Calibri" w:eastAsia="Calibri" w:hAnsi="Calibri"/>
          <w:color w:val="1A1A1A"/>
        </w:rPr>
        <w:t xml:space="preserve"> for transactions, </w:t>
      </w:r>
      <w:r>
        <w:rPr>
          <w:rFonts w:ascii="Consolas" w:cs="Consolas" w:eastAsia="Consolas" w:hAnsi="Consolas"/>
          <w:color w:val="1A1A1A"/>
          <w:sz w:val="18"/>
          <w:szCs w:val="18"/>
          <w:shd w:fill="F4F4F4" w:val="clear"/>
        </w:rPr>
        <w:t xml:space="preserve">sys_</w:t>
      </w:r>
      <w:r>
        <w:rPr>
          <w:rFonts w:ascii="Calibri" w:cs="Calibri" w:eastAsia="Calibri" w:hAnsi="Calibri"/>
          <w:color w:val="1A1A1A"/>
        </w:rPr>
        <w:t xml:space="preserve"> for system and platform tables. Every table has a machine-generated primary key called </w:t>
      </w:r>
      <w:r>
        <w:rPr>
          <w:rFonts w:ascii="Consolas" w:cs="Consolas" w:eastAsia="Consolas" w:hAnsi="Consolas"/>
          <w:color w:val="1A1A1A"/>
          <w:sz w:val="18"/>
          <w:szCs w:val="18"/>
          <w:shd w:fill="F4F4F4" w:val="clear"/>
        </w:rPr>
        <w:t xml:space="preserve">id</w:t>
      </w:r>
      <w:r>
        <w:rPr>
          <w:rFonts w:ascii="Calibri" w:cs="Calibri" w:eastAsia="Calibri" w:hAnsi="Calibri"/>
          <w:color w:val="1A1A1A"/>
        </w:rPr>
        <w:t xml:space="preserve">. Human-readable numbers (sample number, report number, invoice number) are separate columns with a uniqueness rule — </w:t>
      </w:r>
      <w:r>
        <w:rPr>
          <w:rFonts w:ascii="Calibri" w:cs="Calibri" w:eastAsia="Calibri" w:hAnsi="Calibri"/>
          <w:b/>
          <w:bCs/>
          <w:color w:val="1A1A1A"/>
        </w:rPr>
        <w:t xml:space="preserve">never</w:t>
      </w:r>
      <w:r>
        <w:rPr>
          <w:rFonts w:ascii="Calibri" w:cs="Calibri" w:eastAsia="Calibri" w:hAnsi="Calibri"/>
          <w:color w:val="1A1A1A"/>
        </w:rPr>
        <w:t xml:space="preserve"> the primary key.</w:t>
      </w:r>
    </w:p>
    <w:p>
      <w:pPr>
        <w:spacing w:after="130" w:before="0" w:line="276"/>
        <w:jc w:val="left"/>
      </w:pPr>
      <w:r>
        <w:rPr>
          <w:rFonts w:ascii="Calibri" w:cs="Calibri" w:eastAsia="Calibri" w:hAnsi="Calibri"/>
          <w:color w:val="1A1A1A"/>
        </w:rPr>
        <w:t xml:space="preserve">Types are written in a portable form.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rPr>
        <w:t xml:space="preserve"> means "a moment in time stored in Coordinated Universal Time"; on MySQL or MariaDB use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rPr>
        <w:t xml:space="preserve"> with the application guaranteeing UTC. </w:t>
      </w:r>
      <w:r>
        <w:rPr>
          <w:rFonts w:ascii="Consolas" w:cs="Consolas" w:eastAsia="Consolas" w:hAnsi="Consolas"/>
          <w:color w:val="1A1A1A"/>
          <w:sz w:val="18"/>
          <w:szCs w:val="18"/>
          <w:shd w:fill="F4F4F4" w:val="clear"/>
        </w:rPr>
        <w:t xml:space="preserve">DECIMAL(p,s)</w:t>
      </w:r>
      <w:r>
        <w:rPr>
          <w:rFonts w:ascii="Calibri" w:cs="Calibri" w:eastAsia="Calibri" w:hAnsi="Calibri"/>
          <w:color w:val="1A1A1A"/>
        </w:rPr>
        <w:t xml:space="preserve"> means an exact decimal number with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total digits and </w:t>
      </w:r>
      <w:r>
        <w:rPr>
          <w:rFonts w:ascii="Consolas" w:cs="Consolas" w:eastAsia="Consolas" w:hAnsi="Consolas"/>
          <w:color w:val="1A1A1A"/>
          <w:sz w:val="18"/>
          <w:szCs w:val="18"/>
          <w:shd w:fill="F4F4F4" w:val="clear"/>
        </w:rPr>
        <w:t xml:space="preserve">s</w:t>
      </w:r>
      <w:r>
        <w:rPr>
          <w:rFonts w:ascii="Calibri" w:cs="Calibri" w:eastAsia="Calibri" w:hAnsi="Calibri"/>
          <w:color w:val="1A1A1A"/>
        </w:rPr>
        <w:t xml:space="preserve"> after the point.</w:t>
      </w:r>
    </w:p>
    <w:p>
      <w:pPr>
        <w:pStyle w:val="Heading3"/>
        <w:keepNext/>
        <w:spacing w:after="90" w:before="240"/>
      </w:pPr>
      <w:r>
        <w:rPr>
          <w:rFonts w:ascii="Calibri" w:cs="Calibri" w:eastAsia="Calibri" w:hAnsi="Calibri"/>
          <w:b/>
          <w:bCs/>
          <w:color w:val="1A1A1A"/>
          <w:sz w:val="22"/>
          <w:szCs w:val="22"/>
        </w:rPr>
        <w:t xml:space="preserve">25.1 Master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 (one line)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testing unit or laboratory. Present from day one so a later roll-out to other Central Silk Board units needs no schema change.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address_line1..3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 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phone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nabl_certificate_no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tax registration the unit may bill under, with its state and registered address. Exists because the unit may bill under a Karnataka or an Andhra Pradesh registration and the tax outcome differs. </w:t>
            </w:r>
            <w:r>
              <w:rPr>
                <w:rFonts w:ascii="Consolas" w:cs="Consolas" w:eastAsia="Consolas" w:hAnsi="Consolas"/>
                <w:color w:val="1A1A1A"/>
                <w:sz w:val="18"/>
                <w:szCs w:val="18"/>
                <w:shd w:fill="F4F4F4" w:val="clear"/>
              </w:rPr>
              <w:t xml:space="preserve">confirmed_on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record that a named person checked this registration against the certificate, which M1-79 requires before it may be billed under.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legal_name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trade_name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einvoice_applicable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confirmed_on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confirmed_by BIGINT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who owns the results, is billed, and whose name goes on the report.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marks a record opened at the counter for a walk-in before the customer's own details were confirmed, which M1-13 requires the system to be able to say out loud rather than leaving a half-filled record looking complete.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 CHAR(15)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 CHAR(10)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district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is_business_entity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credit_terms_days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advance_required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 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pseudonym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is_internal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is_provisional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(on contact)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Reeler, twister, weaver, trader, exporter, handloom weaver, Tamil Nadu co-operative, Government department, Customs, internal research, sub-unit, student. Drives price and statutory reporting.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people at a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is_primary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is_report_recipient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portal_user_id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mst_lab_section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or division, for example Physical Testing, Chemical Testing. Drives separate registers.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register_prefix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 category: raw silk, dupion, twisted silk, cocoon, fabric, zari, water, dye, soap, fibre.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label_prefix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default_retention_days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requires_conditioning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mst_silk_variety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tasar, muga, eri, dupion.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mst_reeling_device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Domestic basin, cottage basin, charkha, multi-end, automatic reeling machine. Affects the test recipe. </w:t>
            </w:r>
            <w:r>
              <w:rPr>
                <w:rFonts w:ascii="Calibri" w:cs="Calibri" w:eastAsia="Calibri" w:hAnsi="Calibri"/>
                <w:b/>
                <w:bCs/>
                <w:color w:val="1A1A1A"/>
                <w:sz w:val="18"/>
                <w:szCs w:val="18"/>
              </w:rPr>
              <w:t xml:space="preserve">Not a pricing dimension</w:t>
            </w:r>
            <w:r>
              <w:rPr>
                <w:rFonts w:ascii="Calibri" w:cs="Calibri" w:eastAsia="Calibri" w:hAnsi="Calibri"/>
                <w:color w:val="1A1A1A"/>
                <w:sz w:val="18"/>
                <w:szCs w:val="18"/>
              </w:rPr>
              <w:t xml:space="preserve">; price resolves on the order line's concession category per M1 rules item 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is_arm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billable catalogue service.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qty_step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charge_basis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is_normally_referred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may be ordered on which materials.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min_quantity_required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w:t>
            </w:r>
            <w:r>
              <w:rPr>
                <w:rFonts w:ascii="Calibri" w:cs="Calibri" w:eastAsia="Calibri" w:hAnsi="Calibri"/>
                <w:b/>
                <w:bCs/>
                <w:color w:val="1A1A1A"/>
                <w:sz w:val="18"/>
                <w:szCs w:val="18"/>
              </w:rPr>
              <w:t xml:space="preserve">Never edited in place — superseded.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issuing_body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edition_year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is_standard_method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conditioning_spec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conditioning_hours DECIMAL(6,2)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reading_count_default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calc_formula_version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mu_report_policy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verification_record_id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 a method requires. Drives the "no calibrated instrument, cannot allocate"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equipment_type_code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 material a method requires.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consumable_id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characteristic: average denier, size deviation, cleanness percentage, cohesion strokes,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rounding_rule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enum_values_json JSON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loq DECIMAL(18,6)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under a method, in report order, with formula and reading count.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The authoritative major-or-auxiliary classification is held per specification set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and is therefore per category, because the same parameter can be major in one category and auxiliary in another and a per-method-parameter boolean cannot express that.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is_reportable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is_calculated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plaus_min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plaus_max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is_major_characteristic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is_auxiliary_characteristic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seq_no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denier, tex, gram per denier, percent, strokes, grams per square metre, kilogram,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base_uom_id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conv_factor DECIMAL(24,12)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base_uom_id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limit or grade scheme, for example "IS 15090 grading, Category II".</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mst_spec_limit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 lines and grade bands.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text_expected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 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mst_grade_rule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for the two-stage grading calculation: which parameters are major, which are auxiliary, and the capping rule per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max_class_difference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mst_test_profile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mst_test_profile_line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bundle, for example "Full raw silk testing and grading".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package_price DECIMAL(14,2)</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 / 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 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and asset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make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software_version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firmware_version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ownership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least_count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install_date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requires_calibration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no_calibration_reason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calibration_interval_months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last_calibration_date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next_calibration_due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intermediate_check_interval_days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is_reference_standard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next_calibration_due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intermediate check, maintenance, breakdown, repair, verification-before-service, condemnation — one typed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performed_by_agency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agency_accreditation_no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agency_scope_line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traceability_tier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result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cost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 event_date DESC</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mst_equipment_correction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 from a calibration certificate, versioned, applied automatically by the calculation engine.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correction_value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Reagents, reference materials, standard photographs, grey scales, consumables.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reorder_level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is_lot_tracked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is_expiry_tracked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is_reference_material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reorder_level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or batch — </w:t>
            </w:r>
            <w:r>
              <w:rPr>
                <w:rFonts w:ascii="Calibri" w:cs="Calibri" w:eastAsia="Calibri" w:hAnsi="Calibri"/>
                <w:b/>
                <w:bCs/>
                <w:color w:val="1A1A1A"/>
                <w:sz w:val="18"/>
                <w:szCs w:val="18"/>
              </w:rPr>
              <w:t xml:space="preserve">the unit of control, not the item.</w:t>
            </w:r>
            <w:r>
              <w:rPr>
                <w:rFonts w:ascii="Calibri" w:cs="Calibri" w:eastAsia="Calibri" w:hAnsi="Calibri"/>
                <w:color w:val="1A1A1A"/>
                <w:sz w:val="18"/>
                <w:szCs w:val="18"/>
              </w:rPr>
              <w:t xml:space="preserve"> Two identifiers, deliberately: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is the supplier's own batch number as printed on the container, and </w:t>
            </w:r>
            <w:r>
              <w:rPr>
                <w:rFonts w:ascii="Consolas" w:cs="Consolas" w:eastAsia="Consolas" w:hAnsi="Consolas"/>
                <w:color w:val="1A1A1A"/>
                <w:sz w:val="18"/>
                <w:szCs w:val="18"/>
                <w:shd w:fill="F4F4F4" w:val="clear"/>
              </w:rPr>
              <w:t xml:space="preserve">internal_lot_code</w:t>
            </w:r>
            <w:r>
              <w:rPr>
                <w:rFonts w:ascii="Calibri" w:cs="Calibri" w:eastAsia="Calibri" w:hAnsi="Calibri"/>
                <w:color w:val="1A1A1A"/>
                <w:sz w:val="18"/>
                <w:szCs w:val="18"/>
              </w:rPr>
              <w:t xml:space="preserve"> is the laboratory's own identifier in the </w:t>
            </w:r>
            <w:r>
              <w:rPr>
                <w:rFonts w:ascii="Consolas" w:cs="Consolas" w:eastAsia="Consolas" w:hAnsi="Consolas"/>
                <w:color w:val="1A1A1A"/>
                <w:sz w:val="18"/>
                <w:szCs w:val="18"/>
                <w:shd w:fill="F4F4F4" w:val="clear"/>
              </w:rPr>
              <w:t xml:space="preserve">DVM/LOT/...</w:t>
            </w:r>
            <w:r>
              <w:rPr>
                <w:rFonts w:ascii="Calibri" w:cs="Calibri" w:eastAsia="Calibri" w:hAnsi="Calibri"/>
                <w:color w:val="1A1A1A"/>
                <w:sz w:val="18"/>
                <w:szCs w:val="18"/>
              </w:rPr>
              <w:t xml:space="preserve"> form that §10.1 mandates, allotted by the numbering series so that a container with an unreadable or duplicated supplier batch number is still uniquely identified on a 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manufacture_date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qty_received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qty_on_hand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expiry_date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open_shelf_life_days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storage_conditions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producer_iso17034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 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expiry_date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solutions made up in the laboratory — a register the purchased-stock table cannot hold. What each solution was made from is in the child table below, not in a JSON column, because the impact analysis of M12-32 has to join on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concentration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standardisation_factor DECIMAL(12,6)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valid_until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mst_prepared_solution_source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 working solution was made from: one row per source. A source is either a purchased lot or another prepared solution, so a dilution chain is followed by joining this table to itself.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((source_lot_id IS NULL) &lt;&gt; (source_prepared_solution_id IS NULL))</w:t>
            </w:r>
            <w:r>
              <w:rPr>
                <w:rFonts w:ascii="Calibri" w:cs="Calibri" w:eastAsia="Calibri" w:hAnsi="Calibri"/>
                <w:color w:val="1A1A1A"/>
                <w:sz w:val="18"/>
                <w:szCs w:val="18"/>
              </w:rPr>
              <w:t xml:space="preserve"> so exactly one of the two is 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mst_consumable_lot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r>
              <w:rPr>
                <w:rFonts w:ascii="Calibri" w:cs="Calibri" w:eastAsia="Calibri" w:hAnsi="Calibri"/>
                <w:color w:val="1A1A1A"/>
                <w:sz w:val="18"/>
                <w:szCs w:val="18"/>
              </w:rPr>
              <w:t xml:space="preserve"> (self-referencing through the parent),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mst_supplier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 with evaluation.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evaluation_score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last_evaluated_on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next_evaluation_due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is_approved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next_evaluation_due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mst_storage_location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shelves, cupboards, conditioning chamber — a hierarchy.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is_climate_controlled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 distinct from a login. A person may exist with no login.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qualification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date_of_joining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date_of_leaving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is_authorised_signatory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declared_to_nabl_on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authorisation matrix.</w:t>
            </w:r>
            <w:r>
              <w:rPr>
                <w:rFonts w:ascii="Calibri" w:cs="Calibri" w:eastAsia="Calibri" w:hAnsi="Calibri"/>
                <w:color w:val="1A1A1A"/>
                <w:sz w:val="18"/>
                <w:szCs w:val="18"/>
              </w:rPr>
              <w:t xml:space="preserve"> Person × method × activity, with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activity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scope_note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basis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training_ref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suspension_reason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 method_id, activity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mst_calendar_exception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half days, declared working Saturdays.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calendar_code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exception_date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day_type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calendar_code, exception_date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exception_date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dated, approved fee schedule.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for a test, per customer class, per method where the standard changes the price.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priority_multiplier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priority_flat_add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form_surcharge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value_band_from DECIMAL(14,2)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value_band_to DECIMAL(14,2)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 test_id, method_id, customer_category_id, value_band_from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mst_tax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codes with dated rates and a treatment, never a single hard-coded percentage.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authority_note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mst_decision_rule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rules for stating pass or fail against a specification.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guard_band_expr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risk_basis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is_prescribed_externally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printed statements and disclaimers, referenced by code from templates, versioned.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language CHAR(5)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trigger_condition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language,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mst_report_template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templates, versioned, with which statements print and whether the accreditation symbol may appear.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body_definition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allows_nabl_symbol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mst_reason_code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lists for every mandatory reason: rejection, hold, send-back, amendment, cancellation, override, abort, exclusion.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requires_free_text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raises_nonconformity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mst_numbering_series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definition of each number format.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prefix VARCHAR(12)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fy_token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pad_length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reset_cycle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format_pattern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is_gst_document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mst_numbering_counter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live counter. Separate table so it can be locked without locking the definition.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scope_key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last_number BIGINT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composite </w:t>
            </w:r>
            <w:r>
              <w:rPr>
                <w:rFonts w:ascii="Consolas" w:cs="Consolas" w:eastAsia="Consolas" w:hAnsi="Consolas"/>
                <w:color w:val="1A1A1A"/>
                <w:sz w:val="18"/>
                <w:szCs w:val="18"/>
                <w:shd w:fill="F4F4F4" w:val="clear"/>
              </w:rPr>
              <w:t xml:space="preserve">(unit_id, doc_type, period_key, scope_key)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mst_ulr_config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held as configuration because the format changed in June 2026 and may change again.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certificate_format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field_letter CHAR(1)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running_number_base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reset_policy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mst_scope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accredited scope: product, parameter, method, discipline, group, with validity dates, synced from the accreditation certificate. Drives the in-scope flag on every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parameter_id, method_id, valid_from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valid_to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25.2 Transaction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txn_enquiry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Pre-sales question, possibly from a walk-in with no customer record.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requirement_text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lost_reason_id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enquiry_no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txn_quotation_line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 convertible to an 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quotation_no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totals,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converted_order_id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quotation_id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qty_samples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quotation_no,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 Request Form — the contract.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receiving and owning unit (DB-41);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is recorded separately where WF-20's inter-unit referral applies, and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billing_unit_id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decision_rule_agreed_on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declared_values_json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sample_return_required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report_delivery_mode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customer_ref_no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capability_confirmed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review_remarks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promised_datetime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expected_payer_remark VARCHAR(30)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trf_no,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Requested test × number of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no_of_samples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subcontract_customer_approved_at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txn_order_communication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every discussion with a customer about requirements or results, which assessors ask for and home-grown systems never have.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participants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substance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occurred_at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submitted lot. </w:t>
            </w:r>
            <w:r>
              <w:rPr>
                <w:rFonts w:ascii="Calibri" w:cs="Calibri" w:eastAsia="Calibri" w:hAnsi="Calibri"/>
                <w:b/>
                <w:bCs/>
                <w:color w:val="1A1A1A"/>
                <w:sz w:val="18"/>
                <w:szCs w:val="18"/>
              </w:rPr>
              <w:t xml:space="preserve">`no_of_units`, `no_of_bales` and `no_of_books` are denormalised caches, not the record.</w:t>
            </w:r>
            <w:r>
              <w:rPr>
                <w:rFonts w:ascii="Calibri" w:cs="Calibri" w:eastAsia="Calibri" w:hAnsi="Calibri"/>
                <w:color w:val="1A1A1A"/>
                <w:sz w:val="18"/>
                <w:szCs w:val="18"/>
              </w:rPr>
              <w:t xml:space="preserve"> M3-03 requires the count to live as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rows, one per physical unit received, so the authoritative figure is always a count over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The application maintains these three columns as it creates and voids those rows, they are never editable through a screen, and a nightly job rebuilds them by count so the two can never quietly disagree.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silk_variety_id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reeling_device_id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customer_sample_ref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chop_text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declared_size_text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declared_size_min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declared_size_max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no_of_units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no_of_books INT</w:t>
            </w:r>
            <w:r>
              <w:rPr>
                <w:rFonts w:ascii="Calibri" w:cs="Calibri" w:eastAsia="Calibri" w:hAnsi="Calibri"/>
                <w:color w:val="1A1A1A"/>
                <w:sz w:val="18"/>
                <w:szCs w:val="18"/>
              </w:rPr>
              <w:t xml:space="preserve"> (all three are </w:t>
            </w:r>
            <w:r>
              <w:rPr>
                <w:rFonts w:ascii="Calibri" w:cs="Calibri" w:eastAsia="Calibri" w:hAnsi="Calibri"/>
                <w:b/>
                <w:bCs/>
                <w:color w:val="1A1A1A"/>
                <w:sz w:val="18"/>
                <w:szCs w:val="18"/>
              </w:rPr>
              <w:t xml:space="preserve">denormalised caches only</w:t>
            </w:r>
            <w:r>
              <w:rPr>
                <w:rFonts w:ascii="Calibri" w:cs="Calibri" w:eastAsia="Calibri" w:hAnsi="Calibri"/>
                <w:color w:val="1A1A1A"/>
                <w:sz w:val="18"/>
                <w:szCs w:val="18"/>
              </w:rPr>
              <w:t xml:space="preserve"> — see the note in the Purpose column), </w:t>
            </w:r>
            <w:r>
              <w:rPr>
                <w:rFonts w:ascii="Consolas" w:cs="Consolas" w:eastAsia="Consolas" w:hAnsi="Consolas"/>
                <w:color w:val="1A1A1A"/>
                <w:sz w:val="18"/>
                <w:szCs w:val="18"/>
                <w:shd w:fill="F4F4F4" w:val="clear"/>
              </w:rPr>
              <w:t xml:space="preserve">sender_name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sender_mobile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condition_ok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deviation_disclaimer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identity_maskable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reject_reason_id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tat_started_at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destroyed_in_testing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disposal_witnessed_by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 VARCHAR(60)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disposal_witnessed_by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sample_no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identifiable physical piece of the lot</w:t>
            </w:r>
            <w:r>
              <w:rPr>
                <w:rFonts w:ascii="Calibri" w:cs="Calibri" w:eastAsia="Calibri" w:hAnsi="Calibri"/>
                <w:color w:val="1A1A1A"/>
                <w:sz w:val="18"/>
                <w:szCs w:val="18"/>
              </w:rPr>
              <w:t xml:space="preserve"> — both the units the laboratory received and the specimens it prepared. As received: a bale, a book, a cone, a skein, a bobbin. As prepared: a sizing skein, a panel, a strip, a swatch, an aliquot. There is deliberately </w:t>
            </w:r>
            <w:r>
              <w:rPr>
                <w:rFonts w:ascii="Calibri" w:cs="Calibri" w:eastAsia="Calibri" w:hAnsi="Calibri"/>
                <w:b/>
                <w:bCs/>
                <w:color w:val="1A1A1A"/>
                <w:sz w:val="18"/>
                <w:szCs w:val="18"/>
              </w:rPr>
              <w:t xml:space="preserve">no separate entity</w:t>
            </w:r>
            <w:r>
              <w:rPr>
                <w:rFonts w:ascii="Calibri" w:cs="Calibri" w:eastAsia="Calibri" w:hAnsi="Calibri"/>
                <w:color w:val="1A1A1A"/>
                <w:sz w:val="18"/>
                <w:szCs w:val="18"/>
              </w:rPr>
              <w:t xml:space="preserve"> for the as-received units: the distinction is a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value from the list </w:t>
            </w:r>
            <w:r>
              <w:rPr>
                <w:rFonts w:ascii="Consolas" w:cs="Consolas" w:eastAsia="Consolas" w:hAnsi="Consolas"/>
                <w:color w:val="1A1A1A"/>
                <w:sz w:val="18"/>
                <w:szCs w:val="18"/>
                <w:shd w:fill="F4F4F4" w:val="clear"/>
              </w:rPr>
              <w:t xml:space="preserve">bale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book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bobbin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sizing_skein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strip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swatch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aliquot</w:t>
            </w:r>
            <w:r>
              <w:rPr>
                <w:rFonts w:ascii="Calibri" w:cs="Calibri" w:eastAsia="Calibri" w:hAnsi="Calibri"/>
                <w:color w:val="1A1A1A"/>
                <w:sz w:val="18"/>
                <w:szCs w:val="18"/>
              </w:rPr>
              <w:t xml:space="preserve">, so one table answers "what did we receive?" and "what did we test?" and the counts on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are a count over this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conditioning_start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conditioning_end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 suffix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assignable unit of work: one test on one sample.</w:t>
            </w:r>
            <w:r>
              <w:rPr>
                <w:rFonts w:ascii="Calibri" w:cs="Calibri" w:eastAsia="Calibri" w:hAnsi="Calibri"/>
                <w:color w:val="1A1A1A"/>
                <w:sz w:val="18"/>
                <w:szCs w:val="18"/>
              </w:rPr>
              <w:t xml:space="preserve"> The most queried table in the system.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owning unit;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records the unit that actually performs the test where WF-20's inter-unit referral applies, and is nullable because the referral decision does not exist when the allocation is created —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The sub-samples a test consumes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 single column here: one test may consume several sub-samples and one sub-sample may serve several tests, so the link is the </w:t>
            </w:r>
            <w:r>
              <w:rPr>
                <w:rFonts w:ascii="Consolas" w:cs="Consolas" w:eastAsia="Consolas" w:hAnsi="Consolas"/>
                <w:color w:val="1A1A1A"/>
                <w:sz w:val="18"/>
                <w:szCs w:val="18"/>
                <w:shd w:fill="F4F4F4" w:val="clear"/>
              </w:rPr>
              <w:t xml:space="preserve">txn_sample_test_subsample</w:t>
            </w:r>
            <w:r>
              <w:rPr>
                <w:rFonts w:ascii="Calibri" w:cs="Calibri" w:eastAsia="Calibri" w:hAnsi="Calibri"/>
                <w:color w:val="1A1A1A"/>
                <w:sz w:val="18"/>
                <w:szCs w:val="18"/>
              </w:rPr>
              <w:t xml:space="preserve"> table below (M4-12, M6-19).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records the allocation whose sub-sample allocation caused this one to be discarded, which the Discarded state of WF-74 has to record and which neither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nor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can hold. The reason for a discard is not a column here either: it is the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on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for the move, per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retest_count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is_subcontracted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subcontract_lab_name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is_in_accredited_scope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abort_reason_id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overall_verdict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assigned_grade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 DECIMAL(5,2)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(self);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held as a denormalised copy of </w:t>
            </w:r>
            <w:r>
              <w:rPr>
                <w:rFonts w:ascii="Consolas" w:cs="Consolas" w:eastAsia="Consolas" w:hAnsi="Consolas"/>
                <w:color w:val="1A1A1A"/>
                <w:sz w:val="18"/>
                <w:szCs w:val="18"/>
                <w:shd w:fill="F4F4F4" w:val="clear"/>
              </w:rPr>
              <w:t xml:space="preserve">sys_state_transition.reason_id</w:t>
            </w:r>
            <w:r>
              <w:rPr>
                <w:rFonts w:ascii="Calibri" w:cs="Calibri" w:eastAsia="Calibri" w:hAnsi="Calibri"/>
                <w:color w:val="1A1A1A"/>
                <w:sz w:val="18"/>
                <w:szCs w:val="18"/>
              </w:rPr>
              <w:t xml:space="preserve"> for the current hold and never read in place of the ledger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sample_id, test_id, retest_count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 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sub-samples a test consumes. A link table because the relationship is many-to-many in both directions (M4-12, M6-19): a size-deviation test consumes many sizing skeins, and one prepared skein can serve more than one determination.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subsample_id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subsample_id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tester's run sheet, grouping many tests plus quality-control positions.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worksheet_no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analyst_personnel_id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ambient_temp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ambient_rh</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position_no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reference_lot_id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duplicate_of_line_id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worksheet_no</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 position_no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analyst_personnel_id,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readings. Append-only.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is nullable because many readings are taken on the lot as a whole, but where the reading belongs to one named specimen it must say which, or the per-specimen traceability M6-19 requires is lost.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raw_value_text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entry_mode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 reading_no, 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observed_at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one reportable value per 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value_text VARCHAR(100)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value_qualifier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detection_limit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raw_computed_value DECIMAL(24,10)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decimals_used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n_readings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cv_pct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spec_max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is_current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txn_result_revision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superseded value, with a mandatory reason.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 rev_no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 events.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level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send_back_reason_id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txn_deviation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departure from a method: description, technical justification, internal authoriser, customer acceptance. All four are needed before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customer_accepted_at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customer_evidence_attachment_id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contract_clause_ref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prints_on_report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 VARCHAR(30)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is_partial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ltv_attachment_id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ltv_sha256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rendered_at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qr_payload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signing_key_id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signatory_personnel_id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nabl_symbol_used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contains_out_of_scope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published_at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report_no, 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appear on which report, with the printed values frozen — and, alongside each printed value,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it came from, so that DB-43 can compare the frozen revision against the live one at authorisation and at 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snapshot_json JSON</w:t>
            </w:r>
            <w:r>
              <w:rPr>
                <w:rFonts w:ascii="Calibri" w:cs="Calibri" w:eastAsia="Calibri" w:hAnsi="Calibri"/>
                <w:color w:val="1A1A1A"/>
                <w:sz w:val="18"/>
                <w:szCs w:val="18"/>
              </w:rPr>
              <w:t xml:space="preserve"> (per result: </w:t>
            </w: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and every printed value)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txn_report_delivery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Proof of delivery: emailed, downloaded, posted, handed 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tracking_no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txn_invoice_line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 bill of supply, receipt voucher, refund voucher, credit note, debit note — one table with a document type.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here is the </w:t>
            </w:r>
            <w:r>
              <w:rPr>
                <w:rFonts w:ascii="Calibri" w:cs="Calibri" w:eastAsia="Calibri" w:hAnsi="Calibri"/>
                <w:b/>
                <w:bCs/>
                <w:color w:val="1A1A1A"/>
                <w:sz w:val="18"/>
                <w:szCs w:val="18"/>
              </w:rPr>
              <w:t xml:space="preserve">billing</w:t>
            </w:r>
            <w:r>
              <w:rPr>
                <w:rFonts w:ascii="Calibri" w:cs="Calibri" w:eastAsia="Calibri" w:hAnsi="Calibri"/>
                <w:color w:val="1A1A1A"/>
                <w:sz w:val="18"/>
                <w:szCs w:val="18"/>
              </w:rPr>
              <w:t xml:space="preserve"> unit, which for an inter-unit referral is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and not necessarily the receiving unit, because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 are keyed per unit and the tax outcome differs by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against_doc_id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receipt_voucher_id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place_of_supply_state_code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is_interstate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reverse_charge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round_off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paid_amount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ack_dt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signed_qr_jws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irp_status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cancel_reason_id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return_period VARCHAR(7)</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priority_surcharge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(on line)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txn_receipt_reference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in any of the possible routes, with a flexible set of references.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is what stops one bank line or one portal callback being receipted twice when an import is re-run.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bank_statement_line_id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head_of_account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provisional_release_authorised_by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captured_from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(partial unique index, where not null); and a </w:t>
            </w:r>
            <w:r>
              <w:rPr>
                <w:rFonts w:ascii="Calibri" w:cs="Calibri" w:eastAsia="Calibri" w:hAnsi="Calibri"/>
                <w:b/>
                <w:bCs/>
                <w:color w:val="1A1A1A"/>
                <w:sz w:val="18"/>
                <w:szCs w:val="18"/>
              </w:rPr>
              <w:t xml:space="preserve">partial unique index on `txn_receipt_reference (ref_type, ref_value)` restricted to the machine-generated `ref_type` values</w:t>
            </w:r>
            <w:r>
              <w:rPr>
                <w:rFonts w:ascii="Calibri" w:cs="Calibri" w:eastAsia="Calibri" w:hAnsi="Calibri"/>
                <w:color w:val="1A1A1A"/>
                <w:sz w:val="18"/>
                <w:szCs w:val="18"/>
              </w:rPr>
              <w:t xml:space="preserve"> — transaction reference, challan number, government challan identifier, portal payment identifier — so the same bank or portal reference can never be receipted twice, while hand-typed reference types stay unconstrained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w:t>
            </w:r>
            <w:r>
              <w:rPr>
                <w:rFonts w:ascii="Calibri" w:cs="Calibri" w:eastAsia="Calibri" w:hAnsi="Calibri"/>
                <w:color w:val="1A1A1A"/>
                <w:sz w:val="18"/>
                <w:szCs w:val="18"/>
              </w:rPr>
              <w:t xml:space="preserve"> (on reference); </w:t>
            </w:r>
            <w:r>
              <w:rPr>
                <w:rFonts w:ascii="Consolas" w:cs="Consolas" w:eastAsia="Consolas" w:hAnsi="Consolas"/>
                <w:color w:val="1A1A1A"/>
                <w:sz w:val="18"/>
                <w:szCs w:val="18"/>
                <w:shd w:fill="F4F4F4" w:val="clear"/>
              </w:rPr>
              <w:t xml:space="preserve">import_batch_id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txn_receipt_allocation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receipt settles which invoice or advance — supports part payments and running accounts.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invoice_id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run of any file or feed import — bank statement, payment-portal report, instrument file. Gives every imported row a batch to be traced back to, and makes a re-run visible instead of silent.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rows_read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rows_accepted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rows_rejected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rows_duplicate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import_type, source_ref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imported bank statement or payment-portal report. The target of </w:t>
            </w:r>
            <w:r>
              <w:rPr>
                <w:rFonts w:ascii="Consolas" w:cs="Consolas" w:eastAsia="Consolas" w:hAnsi="Consolas"/>
                <w:color w:val="1A1A1A"/>
                <w:sz w:val="18"/>
                <w:szCs w:val="18"/>
                <w:shd w:fill="F4F4F4" w:val="clear"/>
              </w:rPr>
              <w:t xml:space="preserve">txn_receipt.bank_statement_line_id</w:t>
            </w:r>
            <w:r>
              <w:rPr>
                <w:rFonts w:ascii="Calibri" w:cs="Calibri" w:eastAsia="Calibri" w:hAnsi="Calibri"/>
                <w:color w:val="1A1A1A"/>
                <w:sz w:val="18"/>
                <w:szCs w:val="18"/>
              </w:rPr>
              <w:t xml:space="preserve">, without which the unmatched lines of M17-19 have nowhere to live.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account_ref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account_ref, statement_date, 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line of an imported statement. Unmatched lines stay visible here until a person resolves them.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narration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counterparty_ref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match_state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match_state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txn_custody_event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and disposal ledger. Append-only.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is nullable and is the </w:t>
            </w:r>
            <w:r>
              <w:rPr>
                <w:rFonts w:ascii="Calibri" w:cs="Calibri" w:eastAsia="Calibri" w:hAnsi="Calibri"/>
                <w:b/>
                <w:bCs/>
                <w:color w:val="1A1A1A"/>
                <w:sz w:val="18"/>
                <w:szCs w:val="18"/>
              </w:rPr>
              <w:t xml:space="preserve">batch authorisation reference</w:t>
            </w:r>
            <w:r>
              <w:rPr>
                <w:rFonts w:ascii="Calibri" w:cs="Calibri" w:eastAsia="Calibri" w:hAnsi="Calibri"/>
                <w:color w:val="1A1A1A"/>
                <w:sz w:val="18"/>
                <w:szCs w:val="18"/>
              </w:rPr>
              <w:t xml:space="preserve"> M4-36 asks for: where one authorisation covered a whole run, every event of that run points at the same worksheet instead of repeating the authorisation on each row. It does not change the append-only rule of M4-21, and it does not change the grain — the row is still about one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never about the 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scan_station_code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locations, user;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txn_consumable_issue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or reference material used, linked to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qty_issued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txn_environment_log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in the testing and conditioning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temp_c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rh_pct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sensor_ref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in_band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location_id, recorded_at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conditioning consignment: the set of bales presented together for one conditioned-mass certificate (M10).</w:t>
            </w:r>
            <w:r>
              <w:rPr>
                <w:rFonts w:ascii="Calibri" w:cs="Calibri" w:eastAsia="Calibri" w:hAnsi="Calibri"/>
                <w:color w:val="1A1A1A"/>
                <w:sz w:val="18"/>
                <w:szCs w:val="18"/>
              </w:rPr>
              <w:t xml:space="preserve"> It is not a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because one lot carries many bales and the certificate is issued against the lot, not against a specimen. </w:t>
            </w:r>
            <w:r>
              <w:rPr>
                <w:rFonts w:ascii="Consolas" w:cs="Consolas" w:eastAsia="Consolas" w:hAnsi="Consolas"/>
                <w:color w:val="1A1A1A"/>
                <w:sz w:val="18"/>
                <w:szCs w:val="18"/>
                <w:shd w:fill="F4F4F4" w:val="clear"/>
              </w:rPr>
              <w:t xml:space="preserve">constants_version</w:t>
            </w:r>
            <w:r>
              <w:rPr>
                <w:rFonts w:ascii="Calibri" w:cs="Calibri" w:eastAsia="Calibri" w:hAnsi="Calibri"/>
                <w:color w:val="1A1A1A"/>
                <w:sz w:val="18"/>
                <w:szCs w:val="18"/>
              </w:rPr>
              <w:t xml:space="preserve"> records which version of the conditioning method's numeric constants the computation used, so a certificate reprinted years later reproduces the same figure.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constants_version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presented_on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moisture_pct DECIMAL(8,4)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conditioned_mass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lot_no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bale in the lot, with its own identification mark and its own weighing. The count of these rows is the lot's real bale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is_sampled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bale_no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txn_conditioning_moisture_set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 drawn from the lot for the moisture determination, with its own identity so the drawn set is traceable back to the bales it came 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no_of_skeins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initial_mass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set_no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txn_conditioning_dry_weighing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One row per successive weighing of a moisture set in the drying oven, until the method's constant-mass rule is satisfied. The whole drying series is kept, not only the final figure, because the constant-mass judgement is the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elapsed_minutes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is_constant_mass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weighing_no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txn_conditioning_skein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skein within a moisture set, for the methods that require per-skein masses rather than a set 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wet_mass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dry_mass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source_bale_id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skein_no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25.3 Quality and compliance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 The person who closes it must not be in the involvement set of the work complained about, as DB-39 and M15-20 define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in_scope_rationale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escalated_to_nabl_ref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complaint_no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Nonconforming work, with impact analysis, recall and corrective action.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risk_level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withhold_reports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impact_evaluated_at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impact_summary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acceptability_decision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work_recalled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action_owner_personnel_id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target_date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effectiveness_check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ncr_no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target_date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txn_ncr_affected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output of the impact analysis: every test and report caught in the suspect window, with its disposition.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 sample_test_id, 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checks: control samples, duplicates, functional checks, intermediate checks, blind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rule_breached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release_withheld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txn_qc_affected_test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customer tests were in the same run as a failed quality-control check — the basis for withholding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txn_pt_participation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register, plus the two-year coverage plan.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scheme_name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matrix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z_score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en_number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txn_document_control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standard operating procedures, standards, formats, with revision and read-acknowledgement.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txn_document_ack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has read which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 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txn_system_incident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Incident Log required by ISO/IEC 17025 clause 7.11.3(e).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incident_no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data_impact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immediate_action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incident_no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closed_at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records with the exact notice version shown.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purpose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purpose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txn_disclosure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Legally compelled disclosures — right-to-information requests, court orders, departmental requisitions — with the notification back to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data_disclosed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notification_withheld_reason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txn_grievance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grievance tickets with a clock.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grievance_no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complainant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subject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officer_personnel_id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response_at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grievance_no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due_at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25.4 System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sys_user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 one per person — plus the single non-interactive scheduler principal of DB-05.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password_hash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must_change_password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mfa_enabled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mfa_secret_ref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last_login_at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failed_login_count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locked_until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deactivated_at</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(is_service_account = true OR personnel_id IS NOT NULL)</w:t>
            </w:r>
            <w:r>
              <w:rPr>
                <w:rFonts w:ascii="Calibri" w:cs="Calibri" w:eastAsia="Calibri" w:hAnsi="Calibri"/>
                <w:color w:val="1A1A1A"/>
                <w:sz w:val="18"/>
                <w:szCs w:val="18"/>
              </w:rPr>
              <w:t xml:space="preserve"> so only a service account may have no person behind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Atomic permission, including </w:t>
            </w:r>
            <w:r>
              <w:rPr>
                <w:rFonts w:ascii="Consolas" w:cs="Consolas" w:eastAsia="Consolas" w:hAnsi="Consolas"/>
                <w:color w:val="1A1A1A"/>
                <w:sz w:val="18"/>
                <w:szCs w:val="18"/>
                <w:shd w:fill="F4F4F4" w:val="clear"/>
              </w:rPr>
              <w:t xml:space="preserve">customer.view_identity</w:t>
            </w:r>
            <w:r>
              <w:rPr>
                <w:rFonts w:ascii="Calibri" w:cs="Calibri" w:eastAsia="Calibri" w:hAnsi="Calibri"/>
                <w:color w:val="1A1A1A"/>
                <w:sz w:val="18"/>
                <w:szCs w:val="18"/>
              </w:rPr>
              <w:t xml:space="preserve"> which is how the blinding rule is implemented.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module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module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to permission, optionally limited to an entity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state_scope VARCHAR(30) NULL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 permission_id, state_scope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sys_audit_log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 field-level change log, written by database triggers.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sys_state_transition_rule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transitions, as configuration: which event moves which entity from which state to which, who may do it, and whether a reason is mandatory. </w:t>
            </w:r>
            <w:r>
              <w:rPr>
                <w:rFonts w:ascii="Calibri" w:cs="Calibri" w:eastAsia="Calibri" w:hAnsi="Calibri"/>
                <w:b/>
                <w:bCs/>
                <w:color w:val="1A1A1A"/>
                <w:sz w:val="18"/>
                <w:szCs w:val="18"/>
              </w:rPr>
              <w:t xml:space="preserve">The seeded rule set is part of the migration, not an afterthought.</w:t>
            </w:r>
            <w:r>
              <w:rPr>
                <w:rFonts w:ascii="Calibri" w:cs="Calibri" w:eastAsia="Calibri" w:hAnsi="Calibri"/>
                <w:color w:val="1A1A1A"/>
                <w:sz w:val="18"/>
                <w:szCs w:val="18"/>
              </w:rPr>
              <w:t xml:space="preserve"> For </w:t>
            </w:r>
            <w:r>
              <w:rPr>
                <w:rFonts w:ascii="Consolas" w:cs="Consolas" w:eastAsia="Consolas" w:hAnsi="Consolas"/>
                <w:color w:val="1A1A1A"/>
                <w:sz w:val="18"/>
                <w:szCs w:val="18"/>
                <w:shd w:fill="F4F4F4" w:val="clear"/>
              </w:rPr>
              <w:t xml:space="preserve">sample_test</w:t>
            </w:r>
            <w:r>
              <w:rPr>
                <w:rFonts w:ascii="Calibri" w:cs="Calibri" w:eastAsia="Calibri" w:hAnsi="Calibri"/>
                <w:color w:val="1A1A1A"/>
                <w:sz w:val="18"/>
                <w:szCs w:val="18"/>
              </w:rPr>
              <w:t xml:space="preserve"> it must include the seven Discarded transitions WF-74 makes compulsory — from Pending, Allocated, Awaiting Conditioning, In Test, Result Entered, Under Verification and Verified — each with </w:t>
            </w:r>
            <w:r>
              <w:rPr>
                <w:rFonts w:ascii="Consolas" w:cs="Consolas" w:eastAsia="Consolas" w:hAnsi="Consolas"/>
                <w:color w:val="1A1A1A"/>
                <w:sz w:val="18"/>
                <w:szCs w:val="18"/>
                <w:shd w:fill="F4F4F4" w:val="clear"/>
              </w:rPr>
              <w:t xml:space="preserve">requires_reason = true</w:t>
            </w:r>
            <w:r>
              <w:rPr>
                <w:rFonts w:ascii="Calibri" w:cs="Calibri" w:eastAsia="Calibri" w:hAnsi="Calibri"/>
                <w:color w:val="1A1A1A"/>
                <w:sz w:val="18"/>
                <w:szCs w:val="18"/>
              </w:rPr>
              <w:t xml:space="preserve">, because DB-15 refuses any move for which no rule row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required_permission_id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requires_reason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requires_second_person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from_state, event_code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append-only ledger of transitions that actually happened. Every turnaround and bottleneck report reads this table.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seconds_in_previous_state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 occurred_at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sys_attachment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Metadata for every stored file. Files themselves are never in the database.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stored_path VARCHAR(400)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mime_type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size_bytes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is_immutable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is_encrypted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sys_esign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bound to a file fingerprint.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references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 the authorisation-matrix line that covers these parameters for this signer — and there is no separate authorisation-basis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role_at_signing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meaning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auth_method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certificate_serial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timestamp_token_ref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sys_public_token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token, high-entropy and random, never derived from the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expires_at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access_count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is_revoked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revoke_reason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visible_fields_json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sys_verification_access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verification page hits: when, coarse location, outcome. No personal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source_region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user_agent_class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 accessed_at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sys_outbound_job</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attempts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last_error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job_type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sys_notification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their delivery.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retry_count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idempotency_key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 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sys_scan_event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barcode scan at every station. Unresolved scans are the data-quality alarm.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barcode_payload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station_code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action_taken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resolved_entity_id, 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sys_setting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key and value, with a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scope_id, 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key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sys_number_void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that were allotted and then cancelled or voided. Explains every gap.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number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full_number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period_key,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sys_retention_policy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rules per record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retention_years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trigger_event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disposal_method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 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sys_job_run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run, with outcome. Silent job failure is a top cause of a system that appears fine.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records_processed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message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 started_at DESC</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25.5 Cross-cutting design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table</w:t>
            </w:r>
            <w:r>
              <w:rPr>
                <w:rFonts w:ascii="Calibri" w:cs="Calibri" w:eastAsia="Calibri" w:hAnsi="Calibri"/>
                <w:color w:val="1A1A1A"/>
                <w:sz w:val="18"/>
                <w:szCs w:val="18"/>
              </w:rPr>
              <w:t xml:space="preserve"> carries </w:t>
            </w:r>
            <w:r>
              <w:rPr>
                <w:rFonts w:ascii="Consolas" w:cs="Consolas" w:eastAsia="Consolas" w:hAnsi="Consolas"/>
                <w:color w:val="1A1A1A"/>
                <w:sz w:val="18"/>
                <w:szCs w:val="18"/>
                <w:shd w:fill="F4F4F4" w:val="clear"/>
              </w:rPr>
              <w:t xml:space="preserve">created_at TIMESTAMPTZ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created_by_user_id BIGINT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updated_by_user_id BIGINT</w:t>
            </w:r>
            <w:r>
              <w:rPr>
                <w:rFonts w:ascii="Calibri" w:cs="Calibri" w:eastAsia="Calibri" w:hAnsi="Calibri"/>
                <w:color w:val="1A1A1A"/>
                <w:sz w:val="18"/>
                <w:szCs w:val="18"/>
              </w:rPr>
              <w:t xml:space="preserve">. These are set by the application service layer, never left to the caller, and never editable through a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Delete policy. There are no hard deletes in any `txn_` table, in `sys_audit_log`, in `sys_state_transition`, in `txn_custody_event`, or in `txn_observation`.</w:t>
            </w:r>
            <w:r>
              <w:rPr>
                <w:rFonts w:ascii="Calibri" w:cs="Calibri" w:eastAsia="Calibri" w:hAnsi="Calibri"/>
                <w:color w:val="1A1A1A"/>
                <w:sz w:val="18"/>
                <w:szCs w:val="18"/>
              </w:rPr>
              <w:t xml:space="preserve"> The application's database login is granted no DELETE permission on those tables. Withdrawal, cancellation, rejection and abortion are </w:t>
            </w:r>
            <w:r>
              <w:rPr>
                <w:rFonts w:ascii="Calibri" w:cs="Calibri" w:eastAsia="Calibri" w:hAnsi="Calibri"/>
                <w:b/>
                <w:bCs/>
                <w:color w:val="1A1A1A"/>
                <w:sz w:val="18"/>
                <w:szCs w:val="18"/>
              </w:rPr>
              <w:t xml:space="preserve">states</w:t>
            </w:r>
            <w:r>
              <w:rPr>
                <w:rFonts w:ascii="Calibri" w:cs="Calibri" w:eastAsia="Calibri" w:hAnsi="Calibri"/>
                <w:color w:val="1A1A1A"/>
                <w:sz w:val="18"/>
                <w:szCs w:val="18"/>
              </w:rPr>
              <w:t xml:space="preserve">, each with a mandatory reason. Master tables may carry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and, for genuinely wrong entries never used, </w:t>
            </w:r>
            <w:r>
              <w:rPr>
                <w:rFonts w:ascii="Consolas" w:cs="Consolas" w:eastAsia="Consolas" w:hAnsi="Consolas"/>
                <w:color w:val="1A1A1A"/>
                <w:sz w:val="18"/>
                <w:szCs w:val="18"/>
                <w:shd w:fill="F4F4F4" w:val="clear"/>
              </w:rPr>
              <w:t xml:space="preserve">is_deleted BOOLEAN</w:t>
            </w:r>
            <w:r>
              <w:rPr>
                <w:rFonts w:ascii="Calibri" w:cs="Calibri" w:eastAsia="Calibri" w:hAnsi="Calibri"/>
                <w:color w:val="1A1A1A"/>
                <w:sz w:val="18"/>
                <w:szCs w:val="18"/>
              </w:rPr>
              <w:t xml:space="preserve"> plus </w:t>
            </w:r>
            <w:r>
              <w:rPr>
                <w:rFonts w:ascii="Consolas" w:cs="Consolas" w:eastAsia="Consolas" w:hAnsi="Consolas"/>
                <w:color w:val="1A1A1A"/>
                <w:sz w:val="18"/>
                <w:szCs w:val="18"/>
                <w:shd w:fill="F4F4F4" w:val="clear"/>
              </w:rPr>
              <w:t xml:space="preserve">deleted_at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delete_reason</w:t>
            </w:r>
            <w:r>
              <w:rPr>
                <w:rFonts w:ascii="Calibri" w:cs="Calibri" w:eastAsia="Calibri" w:hAnsi="Calibri"/>
                <w:color w:val="1A1A1A"/>
                <w:sz w:val="18"/>
                <w:szCs w:val="18"/>
              </w:rPr>
              <w:t xml:space="preserve">; deletion is refused if the master row is referenced anywhere. A voided record remains queryable and printable, watermarked VOID.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is ever removed to "clean up". Retention is handled by </w:t>
            </w:r>
            <w:r>
              <w:rPr>
                <w:rFonts w:ascii="Consolas" w:cs="Consolas" w:eastAsia="Consolas" w:hAnsi="Consolas"/>
                <w:color w:val="1A1A1A"/>
                <w:sz w:val="18"/>
                <w:szCs w:val="18"/>
                <w:shd w:fill="F4F4F4" w:val="clear"/>
              </w:rPr>
              <w:t xml:space="preserve">sys_retention_policy</w:t>
            </w:r>
            <w:r>
              <w:rPr>
                <w:rFonts w:ascii="Calibri" w:cs="Calibri" w:eastAsia="Calibri" w:hAnsi="Calibri"/>
                <w:color w:val="1A1A1A"/>
                <w:sz w:val="18"/>
                <w:szCs w:val="18"/>
              </w:rPr>
              <w:t xml:space="preserve"> with a proposal, a named authoriser and a permanent disposal record. No scheduled job may issue a DELETE against a technical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audit log design.</w:t>
            </w:r>
            <w:r>
              <w:rPr>
                <w:rFonts w:ascii="Calibri" w:cs="Calibri" w:eastAsia="Calibri" w:hAnsi="Calibri"/>
                <w:color w:val="1A1A1A"/>
                <w:sz w:val="18"/>
                <w:szCs w:val="18"/>
              </w:rPr>
              <w:t xml:space="preserve"> One table,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written by </w:t>
            </w:r>
            <w:r>
              <w:rPr>
                <w:rFonts w:ascii="Calibri" w:cs="Calibri" w:eastAsia="Calibri" w:hAnsi="Calibri"/>
                <w:b/>
                <w:bCs/>
                <w:color w:val="1A1A1A"/>
                <w:sz w:val="18"/>
                <w:szCs w:val="18"/>
              </w:rPr>
              <w:t xml:space="preserve">database triggers</w:t>
            </w:r>
            <w:r>
              <w:rPr>
                <w:rFonts w:ascii="Calibri" w:cs="Calibri" w:eastAsia="Calibri" w:hAnsi="Calibri"/>
                <w:color w:val="1A1A1A"/>
                <w:sz w:val="18"/>
                <w:szCs w:val="18"/>
              </w:rPr>
              <w:t xml:space="preserve"> on every audited table, so that a change made by any route — the application, a maintenance script, or a person with a database client — is recorded. Columns: </w:t>
            </w:r>
            <w:r>
              <w:rPr>
                <w:rFonts w:ascii="Consolas" w:cs="Consolas" w:eastAsia="Consolas" w:hAnsi="Consolas"/>
                <w:color w:val="1A1A1A"/>
                <w:sz w:val="18"/>
                <w:szCs w:val="18"/>
                <w:shd w:fill="F4F4F4" w:val="clear"/>
              </w:rPr>
              <w:t xml:space="preserve">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VARCHAR(20)</w:t>
            </w:r>
            <w:r>
              <w:rPr>
                <w:rFonts w:ascii="Calibri" w:cs="Calibri" w:eastAsia="Calibri" w:hAnsi="Calibri"/>
                <w:color w:val="1A1A1A"/>
                <w:sz w:val="18"/>
                <w:szCs w:val="18"/>
              </w:rPr>
              <w:t xml:space="preserve"> (insert, update, delete-attempt, state_change, login, print, export, download, permission_denied, unblind), </w:t>
            </w:r>
            <w:r>
              <w:rPr>
                <w:rFonts w:ascii="Consolas" w:cs="Consolas" w:eastAsia="Consolas" w:hAnsi="Consolas"/>
                <w:color w:val="1A1A1A"/>
                <w:sz w:val="18"/>
                <w:szCs w:val="18"/>
                <w:shd w:fill="F4F4F4" w:val="clear"/>
              </w:rPr>
              <w:t xml:space="preserve">field_name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 TIMESTAMPTZ NOT NULL DEFAULT now()</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 VARCHAR(45)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session_id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request_id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(application, script, direct), </w:t>
            </w:r>
            <w:r>
              <w:rPr>
                <w:rFonts w:ascii="Consolas" w:cs="Consolas" w:eastAsia="Consolas" w:hAnsi="Consolas"/>
                <w:color w:val="1A1A1A"/>
                <w:sz w:val="18"/>
                <w:szCs w:val="18"/>
                <w:shd w:fill="F4F4F4" w:val="clear"/>
              </w:rPr>
              <w:t xml:space="preserve">row_hash CHAR(64) NOT NULL</w:t>
            </w:r>
            <w:r>
              <w:rPr>
                <w:rFonts w:ascii="Calibri" w:cs="Calibri" w:eastAsia="Calibri" w:hAnsi="Calibri"/>
                <w:color w:val="1A1A1A"/>
                <w:sz w:val="18"/>
                <w:szCs w:val="18"/>
              </w:rPr>
              <w:t xml:space="preserve"> — a SHA-256 taken over this row's own content together with the </w:t>
            </w:r>
            <w:r>
              <w:rPr>
                <w:rFonts w:ascii="Consolas" w:cs="Consolas" w:eastAsia="Consolas" w:hAnsi="Consolas"/>
                <w:color w:val="1A1A1A"/>
                <w:sz w:val="18"/>
                <w:szCs w:val="18"/>
                <w:shd w:fill="F4F4F4" w:val="clear"/>
              </w:rPr>
              <w:t xml:space="preserve">row_hash</w:t>
            </w:r>
            <w:r>
              <w:rPr>
                <w:rFonts w:ascii="Calibri" w:cs="Calibri" w:eastAsia="Calibri" w:hAnsi="Calibri"/>
                <w:color w:val="1A1A1A"/>
                <w:sz w:val="18"/>
                <w:szCs w:val="18"/>
              </w:rPr>
              <w:t xml:space="preserve"> of the row before it, so the table forms a chain that the verification job of M21-31b re-computes end to end and can therefore prove that no row was altered or removed by any route. One row </w:t>
            </w:r>
            <w:r>
              <w:rPr>
                <w:rFonts w:ascii="Calibri" w:cs="Calibri" w:eastAsia="Calibri" w:hAnsi="Calibri"/>
                <w:b/>
                <w:bCs/>
                <w:color w:val="1A1A1A"/>
                <w:sz w:val="18"/>
                <w:szCs w:val="18"/>
              </w:rPr>
              <w:t xml:space="preserve">per changed field</w:t>
            </w:r>
            <w:r>
              <w:rPr>
                <w:rFonts w:ascii="Calibri" w:cs="Calibri" w:eastAsia="Calibri" w:hAnsi="Calibri"/>
                <w:color w:val="1A1A1A"/>
                <w:sz w:val="18"/>
                <w:szCs w:val="18"/>
              </w:rPr>
              <w:t xml:space="preserve">, not one per record, so that a change history reads as a list of specific changes. Indexes: </w:t>
            </w:r>
            <w:r>
              <w:rPr>
                <w:rFonts w:ascii="Consolas" w:cs="Consolas" w:eastAsia="Consolas" w:hAnsi="Consolas"/>
                <w:color w:val="1A1A1A"/>
                <w:sz w:val="18"/>
                <w:szCs w:val="18"/>
                <w:shd w:fill="F4F4F4" w:val="clear"/>
              </w:rPr>
              <w:t xml:space="preserve">(entity_type, entity_id,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Partitioned or archived by month once it grows. </w:t>
            </w:r>
            <w:r>
              <w:rPr>
                <w:rFonts w:ascii="Calibri" w:cs="Calibri" w:eastAsia="Calibri" w:hAnsi="Calibri"/>
                <w:b/>
                <w:bCs/>
                <w:color w:val="1A1A1A"/>
                <w:sz w:val="18"/>
                <w:szCs w:val="18"/>
              </w:rPr>
              <w:t xml:space="preserve">Privileges, per M21-31: the application's database account has INSERT and SELECT only. UPDATE, DELETE, TRUNCATE, ALTER and DROP are revoked, together with the right to create, alter, disable or drop a trigger on the table, and the audit tables are owned by a separate database account that the application cannot authenticate as.</w:t>
            </w:r>
            <w:r>
              <w:rPr>
                <w:rFonts w:ascii="Calibri" w:cs="Calibri" w:eastAsia="Calibri" w:hAnsi="Calibri"/>
                <w:color w:val="1A1A1A"/>
                <w:sz w:val="18"/>
                <w:szCs w:val="18"/>
              </w:rPr>
              <w:t xml:space="preserve"> A guard trigger raises an error on every such operation a trigger can intercept and writes a </w:t>
            </w:r>
            <w:r>
              <w:rPr>
                <w:rFonts w:ascii="Consolas" w:cs="Consolas" w:eastAsia="Consolas" w:hAnsi="Consolas"/>
                <w:color w:val="1A1A1A"/>
                <w:sz w:val="18"/>
                <w:szCs w:val="18"/>
                <w:shd w:fill="F4F4F4" w:val="clear"/>
              </w:rPr>
              <w:t xml:space="preserve">delete-attempt</w:t>
            </w:r>
            <w:r>
              <w:rPr>
                <w:rFonts w:ascii="Calibri" w:cs="Calibri" w:eastAsia="Calibri" w:hAnsi="Calibri"/>
                <w:color w:val="1A1A1A"/>
                <w:sz w:val="18"/>
                <w:szCs w:val="18"/>
              </w:rPr>
              <w:t xml:space="preserve"> row naming the account and the statement, so a blocked attempt is itself evidence; the operations no trigger can intercept are prevented by the grant model and the ownership, and the refusal surfaces through the database error log in the daily health digest (ARC-35). </w:t>
            </w:r>
            <w:r>
              <w:rPr>
                <w:rFonts w:ascii="Consolas" w:cs="Consolas" w:eastAsia="Consolas" w:hAnsi="Consolas"/>
                <w:color w:val="1A1A1A"/>
                <w:sz w:val="18"/>
                <w:szCs w:val="18"/>
                <w:shd w:fill="F4F4F4" w:val="clear"/>
              </w:rPr>
              <w:t xml:space="preserve">reason_text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is </w:t>
            </w:r>
            <w:r>
              <w:rPr>
                <w:rFonts w:ascii="Calibri" w:cs="Calibri" w:eastAsia="Calibri" w:hAnsi="Calibri"/>
                <w:b/>
                <w:bCs/>
                <w:color w:val="1A1A1A"/>
                <w:sz w:val="18"/>
                <w:szCs w:val="18"/>
              </w:rPr>
              <w:t xml:space="preserve">NOT NULL for updates to</w:t>
            </w:r>
            <w:r>
              <w:rPr>
                <w:rFonts w:ascii="Calibri" w:cs="Calibri" w:eastAsia="Calibri" w:hAnsi="Calibri"/>
                <w:color w:val="1A1A1A"/>
                <w:sz w:val="18"/>
                <w:szCs w:val="18"/>
              </w:rPr>
              <w:t xml:space="preserve"> raw readings, results, methods, equipment status, competency authorisations, rate cards and any numbered document.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sets the current user identity in a database session variable at the start of every request, so triggers can record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without the application passing it into every statement. A write with no session user set is refused. Exactly one reserved non-interactive principal exists: the </w:t>
            </w:r>
            <w:r>
              <w:rPr>
                <w:rFonts w:ascii="Calibri" w:cs="Calibri" w:eastAsia="Calibri" w:hAnsi="Calibri"/>
                <w:b/>
                <w:bCs/>
                <w:color w:val="1A1A1A"/>
                <w:sz w:val="18"/>
                <w:szCs w:val="18"/>
              </w:rPr>
              <w:t xml:space="preserve">scheduler account</w:t>
            </w:r>
            <w:r>
              <w:rPr>
                <w:rFonts w:ascii="Calibri" w:cs="Calibri" w:eastAsia="Calibri" w:hAnsi="Calibri"/>
                <w:color w:val="1A1A1A"/>
                <w:sz w:val="18"/>
                <w:szCs w:val="18"/>
              </w:rPr>
              <w:t xml:space="preserve">. It has its own database role, its own </w:t>
            </w:r>
            <w:r>
              <w:rPr>
                <w:rFonts w:ascii="Consolas" w:cs="Consolas" w:eastAsia="Consolas" w:hAnsi="Consolas"/>
                <w:color w:val="1A1A1A"/>
                <w:sz w:val="18"/>
                <w:szCs w:val="18"/>
                <w:shd w:fill="F4F4F4" w:val="clear"/>
              </w:rPr>
              <w:t xml:space="preserve">sys_user</w:t>
            </w:r>
            <w:r>
              <w:rPr>
                <w:rFonts w:ascii="Calibri" w:cs="Calibri" w:eastAsia="Calibri" w:hAnsi="Calibri"/>
                <w:color w:val="1A1A1A"/>
                <w:sz w:val="18"/>
                <w:szCs w:val="18"/>
              </w:rPr>
              <w:t xml:space="preserve"> row with </w:t>
            </w:r>
            <w:r>
              <w:rPr>
                <w:rFonts w:ascii="Consolas" w:cs="Consolas" w:eastAsia="Consolas" w:hAnsi="Consolas"/>
                <w:color w:val="1A1A1A"/>
                <w:sz w:val="18"/>
                <w:szCs w:val="18"/>
                <w:shd w:fill="F4F4F4" w:val="clear"/>
              </w:rPr>
              <w:t xml:space="preserve">is_service_account = true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NULL, no password and no interactive login, and it cannot be granted any role that authorises, verifies, signs or issues. Scheduled jobs and the queue worker set the session user to that account, so their writes satisfy DB-01 and are attributed in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Any other connection that writes with no session user set is refused and the refusal is written to the database error log, which the daily health digest (ARC-35)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results.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one current row per (test, parameter) enforced by a partial unique index on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Every change writes a </w:t>
            </w:r>
            <w:r>
              <w:rPr>
                <w:rFonts w:ascii="Consolas" w:cs="Consolas" w:eastAsia="Consolas" w:hAnsi="Consolas"/>
                <w:color w:val="1A1A1A"/>
                <w:sz w:val="18"/>
                <w:szCs w:val="18"/>
                <w:shd w:fill="F4F4F4" w:val="clear"/>
              </w:rPr>
              <w:t xml:space="preserve">txn_result_revision</w:t>
            </w:r>
            <w:r>
              <w:rPr>
                <w:rFonts w:ascii="Calibri" w:cs="Calibri" w:eastAsia="Calibri" w:hAnsi="Calibri"/>
                <w:color w:val="1A1A1A"/>
                <w:sz w:val="18"/>
                <w:szCs w:val="18"/>
              </w:rPr>
              <w:t xml:space="preserve"> row holding the old and new values, the actor, the time and a mandatory reason, and increments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The raw readings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are never updated: a correction is a </w:t>
            </w:r>
            <w:r>
              <w:rPr>
                <w:rFonts w:ascii="Calibri" w:cs="Calibri" w:eastAsia="Calibri" w:hAnsi="Calibri"/>
                <w:b/>
                <w:bCs/>
                <w:color w:val="1A1A1A"/>
                <w:sz w:val="18"/>
                <w:szCs w:val="18"/>
              </w:rPr>
              <w:t xml:space="preserve">new observation row</w:t>
            </w:r>
            <w:r>
              <w:rPr>
                <w:rFonts w:ascii="Calibri" w:cs="Calibri" w:eastAsia="Calibri" w:hAnsi="Calibri"/>
                <w:color w:val="1A1A1A"/>
                <w:sz w:val="18"/>
                <w:szCs w:val="18"/>
              </w:rPr>
              <w:t xml:space="preserve"> whose </w:t>
            </w:r>
            <w:r>
              <w:rPr>
                <w:rFonts w:ascii="Consolas" w:cs="Consolas" w:eastAsia="Consolas" w:hAnsi="Consolas"/>
                <w:color w:val="1A1A1A"/>
                <w:sz w:val="18"/>
                <w:szCs w:val="18"/>
                <w:shd w:fill="F4F4F4" w:val="clear"/>
              </w:rPr>
              <w:t xml:space="preserve">supersedes_observation_id</w:t>
            </w:r>
            <w:r>
              <w:rPr>
                <w:rFonts w:ascii="Calibri" w:cs="Calibri" w:eastAsia="Calibri" w:hAnsi="Calibri"/>
                <w:color w:val="1A1A1A"/>
                <w:sz w:val="18"/>
                <w:szCs w:val="18"/>
              </w:rPr>
              <w:t xml:space="preserve"> points at the old one, and the old one gets </w:t>
            </w:r>
            <w:r>
              <w:rPr>
                <w:rFonts w:ascii="Consolas" w:cs="Consolas" w:eastAsia="Consolas" w:hAnsi="Consolas"/>
                <w:color w:val="1A1A1A"/>
                <w:sz w:val="18"/>
                <w:szCs w:val="18"/>
                <w:shd w:fill="F4F4F4" w:val="clear"/>
              </w:rPr>
              <w:t xml:space="preserve">is_excluded = true</w:t>
            </w:r>
            <w:r>
              <w:rPr>
                <w:rFonts w:ascii="Calibri" w:cs="Calibri" w:eastAsia="Calibri" w:hAnsi="Calibri"/>
                <w:color w:val="1A1A1A"/>
                <w:sz w:val="18"/>
                <w:szCs w:val="18"/>
              </w:rPr>
              <w:t xml:space="preserve"> with a reason. Both remain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reports.</w:t>
            </w:r>
            <w:r>
              <w:rPr>
                <w:rFonts w:ascii="Calibri" w:cs="Calibri" w:eastAsia="Calibri" w:hAnsi="Calibri"/>
                <w:color w:val="1A1A1A"/>
                <w:sz w:val="18"/>
                <w:szCs w:val="18"/>
              </w:rPr>
              <w:t xml:space="preserve"> An issued report row and its stored file are append-only. A correction is either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set, carrying the literal statement "Amendment to Report, serial number X") or a </w:t>
            </w:r>
            <w:r>
              <w:rPr>
                <w:rFonts w:ascii="Calibri" w:cs="Calibri" w:eastAsia="Calibri" w:hAnsi="Calibri"/>
                <w:b/>
                <w:bCs/>
                <w:color w:val="1A1A1A"/>
                <w:sz w:val="18"/>
                <w:szCs w:val="18"/>
              </w:rPr>
              <w:t xml:space="preserve">replacement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set, and the old row's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set). The original row is never updated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and those two updates are the only ones the database permits, enforced by a trigger. A machine-generated change list between the two versions is stored and printable.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how to stop two clerks getting the same number.</w:t>
            </w:r>
            <w:r>
              <w:rPr>
                <w:rFonts w:ascii="Calibri" w:cs="Calibri" w:eastAsia="Calibri" w:hAnsi="Calibri"/>
                <w:color w:val="1A1A1A"/>
                <w:sz w:val="18"/>
                <w:szCs w:val="18"/>
              </w:rPr>
              <w:t xml:space="preserve"> The counter lives in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one row per unit, document type, period and scope. Allocation runs in </w:t>
            </w:r>
            <w:r>
              <w:rPr>
                <w:rFonts w:ascii="Calibri" w:cs="Calibri" w:eastAsia="Calibri" w:hAnsi="Calibri"/>
                <w:b/>
                <w:bCs/>
                <w:color w:val="1A1A1A"/>
                <w:sz w:val="18"/>
                <w:szCs w:val="18"/>
              </w:rPr>
              <w:t xml:space="preserve">its own short transaction</w:t>
            </w:r>
            <w:r>
              <w:rPr>
                <w:rFonts w:ascii="Calibri" w:cs="Calibri" w:eastAsia="Calibri" w:hAnsi="Calibri"/>
                <w:color w:val="1A1A1A"/>
                <w:sz w:val="18"/>
                <w:szCs w:val="18"/>
              </w:rPr>
              <w:t xml:space="preserve">: lock the single counter row (</w:t>
            </w:r>
            <w:r>
              <w:rPr>
                <w:rFonts w:ascii="Consolas" w:cs="Consolas" w:eastAsia="Consolas" w:hAnsi="Consolas"/>
                <w:color w:val="1A1A1A"/>
                <w:sz w:val="18"/>
                <w:szCs w:val="18"/>
                <w:shd w:fill="F4F4F4" w:val="clear"/>
              </w:rPr>
              <w:t xml:space="preserve">SELECT last_number FROM mst_numbering_counter WHERE ... FOR UPDATE</w:t>
            </w:r>
            <w:r>
              <w:rPr>
                <w:rFonts w:ascii="Calibri" w:cs="Calibri" w:eastAsia="Calibri" w:hAnsi="Calibri"/>
                <w:color w:val="1A1A1A"/>
                <w:sz w:val="18"/>
                <w:szCs w:val="18"/>
              </w:rPr>
              <w:t xml:space="preserve">), increment it, commit. The number is then used in the business transaction. Because the counter row is locked, a second clerk's request waits a few milliseconds and gets the next number. </w:t>
            </w:r>
            <w:r>
              <w:rPr>
                <w:rFonts w:ascii="Calibri" w:cs="Calibri" w:eastAsia="Calibri" w:hAnsi="Calibri"/>
                <w:b/>
                <w:bCs/>
                <w:color w:val="1A1A1A"/>
                <w:sz w:val="18"/>
                <w:szCs w:val="18"/>
              </w:rPr>
              <w:t xml:space="preserve">The following are forbidden and must not appear in the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SELECT MAX(number) + 1</w:t>
            </w:r>
            <w:r>
              <w:rPr>
                <w:rFonts w:ascii="Calibri" w:cs="Calibri" w:eastAsia="Calibri" w:hAnsi="Calibri"/>
                <w:color w:val="1A1A1A"/>
                <w:sz w:val="18"/>
                <w:szCs w:val="18"/>
              </w:rPr>
              <w:t xml:space="preserve"> (two clerks read the same maximum and both get the same number); a database sequence (sequences leak numbers on rollback, and cannot be reset per financial year under control); generating any number in the browser or on a tablet. If the business transaction that was to consume the number fails, is abandoned or is lost to a server restart, the number is not reused: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is written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A reconciliation job runs at server start-up and nightly, finds every number at or below </w:t>
            </w:r>
            <w:r>
              <w:rPr>
                <w:rFonts w:ascii="Consolas" w:cs="Consolas" w:eastAsia="Consolas" w:hAnsi="Consolas"/>
                <w:color w:val="1A1A1A"/>
                <w:sz w:val="18"/>
                <w:szCs w:val="18"/>
                <w:shd w:fill="F4F4F4" w:val="clear"/>
              </w:rPr>
              <w:t xml:space="preserve">last_number</w:t>
            </w:r>
            <w:r>
              <w:rPr>
                <w:rFonts w:ascii="Calibri" w:cs="Calibri" w:eastAsia="Calibri" w:hAnsi="Calibri"/>
                <w:color w:val="1A1A1A"/>
                <w:sz w:val="18"/>
                <w:szCs w:val="18"/>
              </w:rPr>
              <w:t xml:space="preserve"> with neither a document row nor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writes that row automatically, and records its outcome in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 The Series Register therefore reports Missing only for a real defect, and the alert of DB-10 stays meaningful.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Numbers are allotted at the moment of issue, immediately before the transaction that commits the document, by the mechanism of DB-08 — never when a user opens a "new" form.</w:t>
            </w:r>
            <w:r>
              <w:rPr>
                <w:rFonts w:ascii="Calibri" w:cs="Calibri" w:eastAsia="Calibri" w:hAnsi="Calibri"/>
                <w:color w:val="1A1A1A"/>
                <w:sz w:val="18"/>
                <w:szCs w:val="18"/>
              </w:rPr>
              <w:t xml:space="preserve"> Otherwise abandoned drafts consume numbers. A draft shows "Not yet numbered".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allotted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If a document is cancelled, its number is retired and a row is written to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recording who voided it and why. A </w:t>
            </w:r>
            <w:r>
              <w:rPr>
                <w:rFonts w:ascii="Calibri" w:cs="Calibri" w:eastAsia="Calibri" w:hAnsi="Calibri"/>
                <w:b/>
                <w:bCs/>
                <w:color w:val="1A1A1A"/>
                <w:sz w:val="18"/>
                <w:szCs w:val="18"/>
              </w:rPr>
              <w:t xml:space="preserve">series register report</w:t>
            </w:r>
            <w:r>
              <w:rPr>
                <w:rFonts w:ascii="Calibri" w:cs="Calibri" w:eastAsia="Calibri" w:hAnsi="Calibri"/>
                <w:color w:val="1A1A1A"/>
                <w:sz w:val="18"/>
                <w:szCs w:val="18"/>
              </w:rPr>
              <w:t xml:space="preserve"> lists every number from 1 to the current counter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any "missing" row raises an alert, because it means a bug. This is the software form of the General Financial Rules requirement to account for every form in a receipt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tax documents, the series definition enforces the Central Goods and Services Tax Rules, rule 46(b): at most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only letters, digits, hyphen and slash, consecutive, unique for the financial year. The system </w:t>
            </w:r>
            <w:r>
              <w:rPr>
                <w:rFonts w:ascii="Calibri" w:cs="Calibri" w:eastAsia="Calibri" w:hAnsi="Calibri"/>
                <w:b/>
                <w:bCs/>
                <w:color w:val="1A1A1A"/>
                <w:sz w:val="18"/>
                <w:szCs w:val="18"/>
              </w:rPr>
              <w:t xml:space="preserve">refuses to save a series definition whose maximum possible number would exceed 16 characters.</w:t>
            </w:r>
            <w:r>
              <w:rPr>
                <w:rFonts w:ascii="Calibri" w:cs="Calibri" w:eastAsia="Calibri" w:hAnsi="Calibri"/>
                <w:color w:val="1A1A1A"/>
                <w:sz w:val="18"/>
                <w:szCs w:val="18"/>
              </w:rPr>
              <w:t xml:space="preserve"> Sample numbers, report numbers and Unique Laboratory Report numbers are not tax documents and are not subject to the 16-character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for a number is derived from the </w:t>
            </w:r>
            <w:r>
              <w:rPr>
                <w:rFonts w:ascii="Calibri" w:cs="Calibri" w:eastAsia="Calibri" w:hAnsi="Calibri"/>
                <w:b/>
                <w:bCs/>
                <w:color w:val="1A1A1A"/>
                <w:sz w:val="18"/>
                <w:szCs w:val="18"/>
              </w:rPr>
              <w:t xml:space="preserve">India Standard Time date</w:t>
            </w:r>
            <w:r>
              <w:rPr>
                <w:rFonts w:ascii="Calibri" w:cs="Calibri" w:eastAsia="Calibri" w:hAnsi="Calibri"/>
                <w:color w:val="1A1A1A"/>
                <w:sz w:val="18"/>
                <w:szCs w:val="18"/>
              </w:rPr>
              <w:t xml:space="preserve">, not the stored Coordinated Universal Time date. A document created at 04:00 IST on 1 April is 22:30 UTC on 31 March, and must land in the new financial year. This is a real and easily missed defect.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a </w:t>
            </w:r>
            <w:r>
              <w:rPr>
                <w:rFonts w:ascii="Calibri" w:cs="Calibri" w:eastAsia="Calibri" w:hAnsi="Calibri"/>
                <w:b/>
                <w:bCs/>
                <w:color w:val="1A1A1A"/>
                <w:sz w:val="18"/>
                <w:szCs w:val="18"/>
              </w:rPr>
              <w:t xml:space="preserve">template engine reading `mst_ulr_config`</w:t>
            </w:r>
            <w:r>
              <w:rPr>
                <w:rFonts w:ascii="Calibri" w:cs="Calibri" w:eastAsia="Calibri" w:hAnsi="Calibri"/>
                <w:color w:val="1A1A1A"/>
                <w:sz w:val="18"/>
                <w:szCs w:val="18"/>
              </w:rPr>
              <w:t xml:space="preserve">, never by joining strings in code, because the format changed in June 2026 and the unit may be mid-transition. The running number is per calendar year, allotted atomically by the same mechanism as DB-08, and </w:t>
            </w:r>
            <w:r>
              <w:rPr>
                <w:rFonts w:ascii="Calibri" w:cs="Calibri" w:eastAsia="Calibri" w:hAnsi="Calibri"/>
                <w:b/>
                <w:bCs/>
                <w:color w:val="1A1A1A"/>
                <w:sz w:val="18"/>
                <w:szCs w:val="18"/>
              </w:rPr>
              <w:t xml:space="preserve">only at the moment of report authorisation.</w:t>
            </w:r>
            <w:r>
              <w:rPr>
                <w:rFonts w:ascii="Calibri" w:cs="Calibri" w:eastAsia="Calibri" w:hAnsi="Calibri"/>
                <w:color w:val="1A1A1A"/>
                <w:sz w:val="18"/>
                <w:szCs w:val="18"/>
              </w:rPr>
              <w:t xml:space="preserve"> A draft report has no such number.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Attachments are files on disk or in object storage, with metadata in `sys_attachment`. Binary content is never stored inside a database row.</w:t>
            </w:r>
            <w:r>
              <w:rPr>
                <w:rFonts w:ascii="Calibri" w:cs="Calibri" w:eastAsia="Calibri" w:hAnsi="Calibri"/>
                <w:color w:val="1A1A1A"/>
                <w:sz w:val="18"/>
                <w:szCs w:val="18"/>
              </w:rPr>
              <w:t xml:space="preserve"> The reasons: photographs at 15 GB a year would make the database backup unusably slow and the restore-time objective unachievable; a database restore would then be an all-or-nothing operation; and streaming a 5 MB PDF out of a table wastes memory on a 16 GB server. Path layout: </w:t>
            </w:r>
            <w:r>
              <w:rPr>
                <w:rFonts w:ascii="Consolas" w:cs="Consolas" w:eastAsia="Consolas" w:hAnsi="Consolas"/>
                <w:color w:val="1A1A1A"/>
                <w:sz w:val="18"/>
                <w:szCs w:val="18"/>
                <w:shd w:fill="F4F4F4" w:val="clear"/>
              </w:rPr>
              <w:t xml:space="preserve">/&lt;unit&gt;/&lt;year&gt;/&lt;month&gt;/&lt;entity_type&gt;/&lt;id&gt;/&lt;uuid&gt;.&lt;ext&gt;</w:t>
            </w:r>
            <w:r>
              <w:rPr>
                <w:rFonts w:ascii="Calibri" w:cs="Calibri" w:eastAsia="Calibri" w:hAnsi="Calibri"/>
                <w:color w:val="1A1A1A"/>
                <w:sz w:val="18"/>
                <w:szCs w:val="18"/>
              </w:rPr>
              <w:t xml:space="preserve">. The stored name is a generated identifier, never the user's file name. Every attachment stores a SHA-256 fingerprint, verified weekly (NFR-42); where a derived long-term-validation copy of a report exists (NFR-121) it is a separate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with its own fingerprint and is verified as an independent row, and only the issued original is ever served to a customer or compared by the public file-check. </w:t>
            </w:r>
            <w:r>
              <w:rPr>
                <w:rFonts w:ascii="Calibri" w:cs="Calibri" w:eastAsia="Calibri" w:hAnsi="Calibri"/>
                <w:b/>
                <w:bCs/>
                <w:color w:val="1A1A1A"/>
                <w:sz w:val="18"/>
                <w:szCs w:val="18"/>
              </w:rPr>
              <w:t xml:space="preserve">`pdf_sha256` is taken over the final stored bytes of the issued file, including any embedded signature</w:t>
            </w:r>
            <w:r>
              <w:rPr>
                <w:rFonts w:ascii="Calibri" w:cs="Calibri" w:eastAsia="Calibri" w:hAnsi="Calibri"/>
                <w:color w:val="1A1A1A"/>
                <w:sz w:val="18"/>
                <w:szCs w:val="18"/>
              </w:rPr>
              <w:t xml:space="preserve"> — the checksum is computed after signing, not before, so the weekly job re-computes the same value for the life of the record. Issued report files are marked immutable and the file permissions are set read-only. </w:t>
            </w:r>
            <w:r>
              <w:rPr>
                <w:rFonts w:ascii="Calibri" w:cs="Calibri" w:eastAsia="Calibri" w:hAnsi="Calibri"/>
                <w:b/>
                <w:bCs/>
                <w:color w:val="1A1A1A"/>
                <w:sz w:val="18"/>
                <w:szCs w:val="18"/>
              </w:rPr>
              <w:t xml:space="preserve">The backup procedure must cover the file store and the database together, and the restore drill must verify a report PDF opens after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machines.</w:t>
            </w:r>
            <w:r>
              <w:rPr>
                <w:rFonts w:ascii="Calibri" w:cs="Calibri" w:eastAsia="Calibri" w:hAnsi="Calibri"/>
                <w:color w:val="1A1A1A"/>
                <w:sz w:val="18"/>
                <w:szCs w:val="18"/>
              </w:rPr>
              <w:t xml:space="preserve"> Each transaction table holds </w:t>
            </w:r>
            <w:r>
              <w:rPr>
                <w:rFonts w:ascii="Consolas" w:cs="Consolas" w:eastAsia="Consolas" w:hAnsi="Consolas"/>
                <w:color w:val="1A1A1A"/>
                <w:sz w:val="18"/>
                <w:szCs w:val="18"/>
                <w:shd w:fill="F4F4F4" w:val="clear"/>
              </w:rPr>
              <w:t xml:space="preserve">state VARCHAR(30)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state_changed_by_user_id</w:t>
            </w:r>
            <w:r>
              <w:rPr>
                <w:rFonts w:ascii="Calibri" w:cs="Calibri" w:eastAsia="Calibri" w:hAnsi="Calibri"/>
                <w:color w:val="1A1A1A"/>
                <w:sz w:val="18"/>
                <w:szCs w:val="18"/>
              </w:rPr>
              <w:t xml:space="preserve">. Allowed moves live in </w:t>
            </w:r>
            <w:r>
              <w:rPr>
                <w:rFonts w:ascii="Consolas" w:cs="Consolas" w:eastAsia="Consolas" w:hAnsi="Consolas"/>
                <w:color w:val="1A1A1A"/>
                <w:sz w:val="18"/>
                <w:szCs w:val="18"/>
                <w:shd w:fill="F4F4F4" w:val="clear"/>
              </w:rPr>
              <w:t xml:space="preserve">sys_state_transition_rule</w:t>
            </w:r>
            <w:r>
              <w:rPr>
                <w:rFonts w:ascii="Calibri" w:cs="Calibri" w:eastAsia="Calibri" w:hAnsi="Calibri"/>
                <w:color w:val="1A1A1A"/>
                <w:sz w:val="18"/>
                <w:szCs w:val="18"/>
              </w:rPr>
              <w:t xml:space="preserve"> as data. Every move is executed by </w:t>
            </w:r>
            <w:r>
              <w:rPr>
                <w:rFonts w:ascii="Calibri" w:cs="Calibri" w:eastAsia="Calibri" w:hAnsi="Calibri"/>
                <w:b/>
                <w:bCs/>
                <w:color w:val="1A1A1A"/>
                <w:sz w:val="18"/>
                <w:szCs w:val="18"/>
              </w:rPr>
              <w:t xml:space="preserve">one service function</w:t>
            </w:r>
            <w:r>
              <w:rPr>
                <w:rFonts w:ascii="Calibri" w:cs="Calibri" w:eastAsia="Calibri" w:hAnsi="Calibri"/>
                <w:color w:val="1A1A1A"/>
                <w:sz w:val="18"/>
                <w:szCs w:val="18"/>
              </w:rPr>
              <w:t xml:space="preserve"> which: checks the rule exists, checks the actor's permission, checks a reason where required, checks the "must be a different person" rule where required, updates the state columns, writes a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with the seconds spent in the previous state, and runs the configured side effects. </w:t>
            </w:r>
            <w:r>
              <w:rPr>
                <w:rFonts w:ascii="Calibri" w:cs="Calibri" w:eastAsia="Calibri" w:hAnsi="Calibri"/>
                <w:b/>
                <w:bCs/>
                <w:color w:val="1A1A1A"/>
                <w:sz w:val="18"/>
                <w:szCs w:val="18"/>
              </w:rPr>
              <w:t xml:space="preserve">No screen, controller or report may set a state column directly.</w:t>
            </w:r>
            <w:r>
              <w:rPr>
                <w:rFonts w:ascii="Calibri" w:cs="Calibri" w:eastAsia="Calibri" w:hAnsi="Calibri"/>
                <w:color w:val="1A1A1A"/>
                <w:sz w:val="18"/>
                <w:szCs w:val="18"/>
              </w:rPr>
              <w:t xml:space="preserve"> Turnaround, bottleneck and hold-duration reporting all read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never scattered timestamps.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Multi-unit readiness from day 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 BIGINT NOT NULL</w:t>
            </w:r>
            <w:r>
              <w:rPr>
                <w:rFonts w:ascii="Calibri" w:cs="Calibri" w:eastAsia="Calibri" w:hAnsi="Calibri"/>
                <w:color w:val="1A1A1A"/>
                <w:sz w:val="18"/>
                <w:szCs w:val="18"/>
              </w:rPr>
              <w:t xml:space="preserve"> appears on every transaction table and on masters that can vary by unit. It forms part of the unique key for every number series. Every query passes through a mandatory unit scope supplied by the session, and a test confirms that a user of one unit cannot read another unit's records even by supplying an identifier directly. There is exactly one narrow exception, for WF-20's inter-unit referral: a row whose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names the session unit is visible to that unit through the </w:t>
            </w:r>
            <w:r>
              <w:rPr>
                <w:rFonts w:ascii="Calibri" w:cs="Calibri" w:eastAsia="Calibri" w:hAnsi="Calibri"/>
                <w:b/>
                <w:bCs/>
                <w:color w:val="1A1A1A"/>
                <w:sz w:val="18"/>
                <w:szCs w:val="18"/>
              </w:rPr>
              <w:t xml:space="preserve">inter-unit referral views only</w:t>
            </w:r>
            <w:r>
              <w:rPr>
                <w:rFonts w:ascii="Calibri" w:cs="Calibri" w:eastAsia="Calibri" w:hAnsi="Calibri"/>
                <w:color w:val="1A1A1A"/>
                <w:sz w:val="18"/>
                <w:szCs w:val="18"/>
              </w:rPr>
              <w:t xml:space="preserve">, which expose the sample identity, test, method, result and price — not the customer identity, the audit trail or the invoice. All other queries remain scoped to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alone. The exception is declared as named views rather than as a row predicate, because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carry no unit column and are reached by join. This costs almost nothing now and is a rewrite later if omitted.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Time.</w:t>
            </w:r>
            <w:r>
              <w:rPr>
                <w:rFonts w:ascii="Calibri" w:cs="Calibri" w:eastAsia="Calibri" w:hAnsi="Calibri"/>
                <w:color w:val="1A1A1A"/>
                <w:sz w:val="18"/>
                <w:szCs w:val="18"/>
              </w:rPr>
              <w:t xml:space="preserve"> All moments are stored as Coordinated Universal Time in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sz w:val="18"/>
                <w:szCs w:val="18"/>
              </w:rPr>
              <w:t xml:space="preserve"> set to UTC). The application timezone is </w:t>
            </w:r>
            <w:r>
              <w:rPr>
                <w:rFonts w:ascii="Consolas" w:cs="Consolas" w:eastAsia="Consolas" w:hAnsi="Consolas"/>
                <w:color w:val="1A1A1A"/>
                <w:sz w:val="18"/>
                <w:szCs w:val="18"/>
                <w:shd w:fill="F4F4F4" w:val="clear"/>
              </w:rPr>
              <w:t xml:space="preserve">Asia/Kolkata</w:t>
            </w:r>
            <w:r>
              <w:rPr>
                <w:rFonts w:ascii="Calibri" w:cs="Calibri" w:eastAsia="Calibri" w:hAnsi="Calibri"/>
                <w:color w:val="1A1A1A"/>
                <w:sz w:val="18"/>
                <w:szCs w:val="18"/>
              </w:rPr>
              <w:t xml:space="preserve">, which is UTC plus 5 hours 30 minutes with no daylight saving. Display is always India Standard Time. Calendar dates that are dates in law or in trade — report date, invoice date, calibration due date, expiry date, retention date — are stored as </w:t>
            </w:r>
            <w:r>
              <w:rPr>
                <w:rFonts w:ascii="Consolas" w:cs="Consolas" w:eastAsia="Consolas" w:hAnsi="Consolas"/>
                <w:color w:val="1A1A1A"/>
                <w:sz w:val="18"/>
                <w:szCs w:val="18"/>
                <w:shd w:fill="F4F4F4" w:val="clear"/>
              </w:rPr>
              <w:t xml:space="preserve">DATE</w:t>
            </w:r>
            <w:r>
              <w:rPr>
                <w:rFonts w:ascii="Calibri" w:cs="Calibri" w:eastAsia="Calibri" w:hAnsi="Calibri"/>
                <w:color w:val="1A1A1A"/>
                <w:sz w:val="18"/>
                <w:szCs w:val="18"/>
              </w:rPr>
              <w:t xml:space="preserve"> in India Standard Time terms, not derived from a UTC timestamp. Every "today" comparison uses the India Standard Time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and quantities.</w:t>
            </w:r>
            <w:r>
              <w:rPr>
                <w:rFonts w:ascii="Calibri" w:cs="Calibri" w:eastAsia="Calibri" w:hAnsi="Calibri"/>
                <w:color w:val="1A1A1A"/>
                <w:sz w:val="18"/>
                <w:szCs w:val="18"/>
              </w:rPr>
              <w:t xml:space="preserve"> Money is </w:t>
            </w:r>
            <w:r>
              <w:rPr>
                <w:rFonts w:ascii="Consolas" w:cs="Consolas" w:eastAsia="Consolas" w:hAnsi="Consolas"/>
                <w:color w:val="1A1A1A"/>
                <w:sz w:val="18"/>
                <w:szCs w:val="18"/>
                <w:shd w:fill="F4F4F4" w:val="clear"/>
              </w:rPr>
              <w:t xml:space="preserve">DECIMAL(14,2)</w:t>
            </w:r>
            <w:r>
              <w:rPr>
                <w:rFonts w:ascii="Calibri" w:cs="Calibri" w:eastAsia="Calibri" w:hAnsi="Calibri"/>
                <w:color w:val="1A1A1A"/>
                <w:sz w:val="18"/>
                <w:szCs w:val="18"/>
              </w:rPr>
              <w:t xml:space="preserve">. Tax percentages are </w:t>
            </w:r>
            <w:r>
              <w:rPr>
                <w:rFonts w:ascii="Consolas" w:cs="Consolas" w:eastAsia="Consolas" w:hAnsi="Consolas"/>
                <w:color w:val="1A1A1A"/>
                <w:sz w:val="18"/>
                <w:szCs w:val="18"/>
                <w:shd w:fill="F4F4F4" w:val="clear"/>
              </w:rPr>
              <w:t xml:space="preserve">DECIMAL(6,3)</w:t>
            </w:r>
            <w:r>
              <w:rPr>
                <w:rFonts w:ascii="Calibri" w:cs="Calibri" w:eastAsia="Calibri" w:hAnsi="Calibri"/>
                <w:color w:val="1A1A1A"/>
                <w:sz w:val="18"/>
                <w:szCs w:val="18"/>
              </w:rPr>
              <w:t xml:space="preserve">. Quantities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Measured and reported values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the full-precision computed value before rounding is </w:t>
            </w:r>
            <w:r>
              <w:rPr>
                <w:rFonts w:ascii="Consolas" w:cs="Consolas" w:eastAsia="Consolas" w:hAnsi="Consolas"/>
                <w:color w:val="1A1A1A"/>
                <w:sz w:val="18"/>
                <w:szCs w:val="18"/>
                <w:shd w:fill="F4F4F4" w:val="clear"/>
              </w:rPr>
              <w:t xml:space="preserve">DECIMAL(24,10)</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Floating-point types are forbidden for money and for reported results</w:t>
            </w:r>
            <w:r>
              <w:rPr>
                <w:rFonts w:ascii="Calibri" w:cs="Calibri" w:eastAsia="Calibri" w:hAnsi="Calibri"/>
                <w:color w:val="1A1A1A"/>
                <w:sz w:val="18"/>
                <w:szCs w:val="18"/>
              </w:rPr>
              <w:t xml:space="preserve">, because they cannot represent decimal values exactly and the same calculation can then give two different answers. Rounding happens </w:t>
            </w:r>
            <w:r>
              <w:rPr>
                <w:rFonts w:ascii="Calibri" w:cs="Calibri" w:eastAsia="Calibri" w:hAnsi="Calibri"/>
                <w:b/>
                <w:bCs/>
                <w:color w:val="1A1A1A"/>
                <w:sz w:val="18"/>
                <w:szCs w:val="18"/>
              </w:rPr>
              <w:t xml:space="preserve">once</w:t>
            </w:r>
            <w:r>
              <w:rPr>
                <w:rFonts w:ascii="Calibri" w:cs="Calibri" w:eastAsia="Calibri" w:hAnsi="Calibri"/>
                <w:color w:val="1A1A1A"/>
                <w:sz w:val="18"/>
                <w:szCs w:val="18"/>
              </w:rPr>
              <w:t xml:space="preserve">, at result finalisation, using the method's stored rounding rule, and both the unrounded and the presented value are stored, with the number of decimals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Storing "less than the detection limit" and "not tested".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three related columns: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(the number, if there is one), </w:t>
            </w:r>
            <w:r>
              <w:rPr>
                <w:rFonts w:ascii="Consolas" w:cs="Consolas" w:eastAsia="Consolas" w:hAnsi="Consolas"/>
                <w:color w:val="1A1A1A"/>
                <w:sz w:val="18"/>
                <w:szCs w:val="18"/>
                <w:shd w:fill="F4F4F4" w:val="clear"/>
              </w:rPr>
              <w:t xml:space="preserve">value_text</w:t>
            </w:r>
            <w:r>
              <w:rPr>
                <w:rFonts w:ascii="Calibri" w:cs="Calibri" w:eastAsia="Calibri" w:hAnsi="Calibri"/>
                <w:color w:val="1A1A1A"/>
                <w:sz w:val="18"/>
                <w:szCs w:val="18"/>
              </w:rPr>
              <w:t xml:space="preserve"> (a descriptive result such as a grade or "Absent"), and </w:t>
            </w:r>
            <w:r>
              <w:rPr>
                <w:rFonts w:ascii="Consolas" w:cs="Consolas" w:eastAsia="Consolas" w:hAnsi="Consolas"/>
                <w:color w:val="1A1A1A"/>
                <w:sz w:val="18"/>
                <w:szCs w:val="18"/>
                <w:shd w:fill="F4F4F4" w:val="clear"/>
              </w:rPr>
              <w:t xml:space="preserve">value_qualifier</w:t>
            </w:r>
            <w:r>
              <w:rPr>
                <w:rFonts w:ascii="Calibri" w:cs="Calibri" w:eastAsia="Calibri" w:hAnsi="Calibri"/>
                <w:color w:val="1A1A1A"/>
                <w:sz w:val="18"/>
                <w:szCs w:val="18"/>
              </w:rPr>
              <w:t xml:space="preserve"> from a fixed list: </w:t>
            </w:r>
            <w:r>
              <w:rPr>
                <w:rFonts w:ascii="Consolas" w:cs="Consolas" w:eastAsia="Consolas" w:hAnsi="Consolas"/>
                <w:color w:val="1A1A1A"/>
                <w:sz w:val="18"/>
                <w:szCs w:val="18"/>
                <w:shd w:fill="F4F4F4" w:val="clear"/>
              </w:rPr>
              <w:t xml:space="preserve">=</w:t>
            </w:r>
            <w:r>
              <w:rPr>
                <w:rFonts w:ascii="Calibri" w:cs="Calibri" w:eastAsia="Calibri" w:hAnsi="Calibri"/>
                <w:color w:val="1A1A1A"/>
                <w:sz w:val="18"/>
                <w:szCs w:val="18"/>
              </w:rPr>
              <w:t xml:space="preserve"> (a plain value),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(less than),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(greater than), </w:t>
            </w:r>
            <w:r>
              <w:rPr>
                <w:rFonts w:ascii="Consolas" w:cs="Consolas" w:eastAsia="Consolas" w:hAnsi="Consolas"/>
                <w:color w:val="1A1A1A"/>
                <w:sz w:val="18"/>
                <w:szCs w:val="18"/>
                <w:shd w:fill="F4F4F4" w:val="clear"/>
              </w:rPr>
              <w:t xml:space="preserve">ND</w:t>
            </w:r>
            <w:r>
              <w:rPr>
                <w:rFonts w:ascii="Calibri" w:cs="Calibri" w:eastAsia="Calibri" w:hAnsi="Calibri"/>
                <w:color w:val="1A1A1A"/>
                <w:sz w:val="18"/>
                <w:szCs w:val="18"/>
              </w:rPr>
              <w:t xml:space="preserve"> (not detected),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(not tested), </w:t>
            </w:r>
            <w:r>
              <w:rPr>
                <w:rFonts w:ascii="Consolas" w:cs="Consolas" w:eastAsia="Consolas" w:hAnsi="Consolas"/>
                <w:color w:val="1A1A1A"/>
                <w:sz w:val="18"/>
                <w:szCs w:val="18"/>
                <w:shd w:fill="F4F4F4" w:val="clear"/>
              </w:rPr>
              <w:t xml:space="preserve">NP</w:t>
            </w:r>
            <w:r>
              <w:rPr>
                <w:rFonts w:ascii="Calibri" w:cs="Calibri" w:eastAsia="Calibri" w:hAnsi="Calibri"/>
                <w:color w:val="1A1A1A"/>
                <w:sz w:val="18"/>
                <w:szCs w:val="18"/>
              </w:rPr>
              <w:t xml:space="preserve"> (not performed), </w:t>
            </w:r>
            <w:r>
              <w:rPr>
                <w:rFonts w:ascii="Consolas" w:cs="Consolas" w:eastAsia="Consolas" w:hAnsi="Consolas"/>
                <w:color w:val="1A1A1A"/>
                <w:sz w:val="18"/>
                <w:szCs w:val="18"/>
                <w:shd w:fill="F4F4F4" w:val="clear"/>
              </w:rPr>
              <w:t xml:space="preserve">IS</w:t>
            </w:r>
            <w:r>
              <w:rPr>
                <w:rFonts w:ascii="Calibri" w:cs="Calibri" w:eastAsia="Calibri" w:hAnsi="Calibri"/>
                <w:color w:val="1A1A1A"/>
                <w:sz w:val="18"/>
                <w:szCs w:val="18"/>
              </w:rPr>
              <w:t xml:space="preserve"> (insufficient sample), </w:t>
            </w:r>
            <w:r>
              <w:rPr>
                <w:rFonts w:ascii="Consolas" w:cs="Consolas" w:eastAsia="Consolas" w:hAnsi="Consolas"/>
                <w:color w:val="1A1A1A"/>
                <w:sz w:val="18"/>
                <w:szCs w:val="18"/>
                <w:shd w:fill="F4F4F4" w:val="clear"/>
              </w:rPr>
              <w:t xml:space="preserve">PRES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ABS</w:t>
            </w:r>
            <w:r>
              <w:rPr>
                <w:rFonts w:ascii="Calibri" w:cs="Calibri" w:eastAsia="Calibri" w:hAnsi="Calibri"/>
                <w:color w:val="1A1A1A"/>
                <w:sz w:val="18"/>
                <w:szCs w:val="18"/>
              </w:rPr>
              <w:t xml:space="preserve"> (present / absent). Where the qualifier is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holds the limit and </w:t>
            </w:r>
            <w:r>
              <w:rPr>
                <w:rFonts w:ascii="Consolas" w:cs="Consolas" w:eastAsia="Consolas" w:hAnsi="Consolas"/>
                <w:color w:val="1A1A1A"/>
                <w:sz w:val="18"/>
                <w:szCs w:val="18"/>
                <w:shd w:fill="F4F4F4" w:val="clear"/>
              </w:rPr>
              <w:t xml:space="preserve">detection_limit</w:t>
            </w:r>
            <w:r>
              <w:rPr>
                <w:rFonts w:ascii="Calibri" w:cs="Calibri" w:eastAsia="Calibri" w:hAnsi="Calibri"/>
                <w:color w:val="1A1A1A"/>
                <w:sz w:val="18"/>
                <w:szCs w:val="18"/>
              </w:rPr>
              <w:t xml:space="preserve"> holds the method's limit of detection. Rules: </w:t>
            </w:r>
            <w:r>
              <w:rPr>
                <w:rFonts w:ascii="Calibri" w:cs="Calibri" w:eastAsia="Calibri" w:hAnsi="Calibri"/>
                <w:b/>
                <w:bCs/>
                <w:color w:val="1A1A1A"/>
                <w:sz w:val="18"/>
                <w:szCs w:val="18"/>
              </w:rPr>
              <w:t xml:space="preserve">never store `&lt;0.5` as text in a numeric column</w:t>
            </w:r>
            <w:r>
              <w:rPr>
                <w:rFonts w:ascii="Calibri" w:cs="Calibri" w:eastAsia="Calibri" w:hAnsi="Calibri"/>
                <w:color w:val="1A1A1A"/>
                <w:sz w:val="18"/>
                <w:szCs w:val="18"/>
              </w:rPr>
              <w:t xml:space="preserve"> (it stops all averaging and trending); </w:t>
            </w:r>
            <w:r>
              <w:rPr>
                <w:rFonts w:ascii="Calibri" w:cs="Calibri" w:eastAsia="Calibri" w:hAnsi="Calibri"/>
                <w:b/>
                <w:bCs/>
                <w:color w:val="1A1A1A"/>
                <w:sz w:val="18"/>
                <w:szCs w:val="18"/>
              </w:rPr>
              <w:t xml:space="preserve">never store 0 for "not detected"</w:t>
            </w:r>
            <w:r>
              <w:rPr>
                <w:rFonts w:ascii="Calibri" w:cs="Calibri" w:eastAsia="Calibri" w:hAnsi="Calibri"/>
                <w:color w:val="1A1A1A"/>
                <w:sz w:val="18"/>
                <w:szCs w:val="18"/>
              </w:rPr>
              <w:t xml:space="preserve"> (it silently corrupts every average, trend and grade calculation); </w:t>
            </w:r>
            <w:r>
              <w:rPr>
                <w:rFonts w:ascii="Calibri" w:cs="Calibri" w:eastAsia="Calibri" w:hAnsi="Calibri"/>
                <w:b/>
                <w:bCs/>
                <w:color w:val="1A1A1A"/>
                <w:sz w:val="18"/>
                <w:szCs w:val="18"/>
              </w:rPr>
              <w:t xml:space="preserve">never leave a not-tested parameter as an empty row that looks like a missing entry</w:t>
            </w:r>
            <w:r>
              <w:rPr>
                <w:rFonts w:ascii="Calibri" w:cs="Calibri" w:eastAsia="Calibri" w:hAnsi="Calibri"/>
                <w:color w:val="1A1A1A"/>
                <w:sz w:val="18"/>
                <w:szCs w:val="18"/>
              </w:rPr>
              <w:t xml:space="preserve"> — say so explicitly with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and a reason. Display is generated from the qualifier and the value: "&lt; 0.5 %", "Not detected (limit of detection 0.1 %)", "Not tested". Statistical functions and the grading engine must handle each qualifier explicitly and refuse to guess.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stores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and every observation stores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and, where the method consumes one,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These links are what make the retrospective impact analysis of a failed instrument, a bad reagent lot or a wrongly standardised working solution a single query rather than an impossible manual search, and the prepared-solution path reaches its own source lots through </w:t>
            </w:r>
            <w:r>
              <w:rPr>
                <w:rFonts w:ascii="Consolas" w:cs="Consolas" w:eastAsia="Consolas" w:hAnsi="Consolas"/>
                <w:color w:val="1A1A1A"/>
                <w:sz w:val="18"/>
                <w:szCs w:val="18"/>
                <w:shd w:fill="F4F4F4" w:val="clear"/>
              </w:rPr>
              <w:t xml:space="preserve">mst_prepared_solution_source</w:t>
            </w:r>
            <w:r>
              <w:rPr>
                <w:rFonts w:ascii="Calibri" w:cs="Calibri" w:eastAsia="Calibri" w:hAnsi="Calibri"/>
                <w:color w:val="1A1A1A"/>
                <w:sz w:val="18"/>
                <w:szCs w:val="18"/>
              </w:rPr>
              <w:t xml:space="preserve"> (M12-32). </w:t>
            </w:r>
            <w:r>
              <w:rPr>
                <w:rFonts w:ascii="Calibri" w:cs="Calibri" w:eastAsia="Calibri" w:hAnsi="Calibri"/>
                <w:b/>
                <w:bCs/>
                <w:color w:val="1A1A1A"/>
                <w:sz w:val="18"/>
                <w:szCs w:val="18"/>
              </w:rPr>
              <w:t xml:space="preserve">They are `NOT NULL` where the method requires them</w:t>
            </w:r>
            <w:r>
              <w:rPr>
                <w:rFonts w:ascii="Calibri" w:cs="Calibri" w:eastAsia="Calibri" w:hAnsi="Calibri"/>
                <w:color w:val="1A1A1A"/>
                <w:sz w:val="18"/>
                <w:szCs w:val="18"/>
              </w:rPr>
              <w:t xml:space="preserve">, and where the method consumes a reagent exactly one of the two consumption columns is 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rules.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snapshots the method, its revision, the standard turnaround and the price at the moment the test is created.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 freezes every value that is printed and, per result,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the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that value came from — the revision number is not a printed value, so it must be frozen explicitly or DB-43 has nothing to compare against.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snapshots the printed customer name and address. A report reprinted in 2033 must render identically even if the method, the price and the customer's address have all changed since.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data that changes over time is dated, never overwritten: rate cards, tax rates, specification and grade tables, methods, competency authorisations, accredited scope, statements, templates, retention policies. Each has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effective_to</w:t>
            </w:r>
            <w:r>
              <w:rPr>
                <w:rFonts w:ascii="Calibri" w:cs="Calibri" w:eastAsia="Calibri" w:hAnsi="Calibri"/>
                <w:color w:val="1A1A1A"/>
                <w:sz w:val="18"/>
                <w:szCs w:val="18"/>
              </w:rPr>
              <w:t xml:space="preserve">, and every historical query selects the row in force on the relevant date. Overlapping ranges are refused.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Character encoding is UTF-8 throughout — database, connection, application and PDF — so that Telugu and Devanagari text survives from the screen to the printed report. This is set once, at creation, and verified with real Telugu test data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database schema is created and changed only by numbered forward-only migration scripts held in source control (ARC-29). The production schema is never edited by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25.6 The most important integrity rules, as constraints and triggers</w:t>
      </w:r>
    </w:p>
    <w:p>
      <w:pPr>
        <w:spacing w:after="130" w:before="0" w:line="276"/>
        <w:jc w:val="left"/>
      </w:pPr>
      <w:r>
        <w:rPr>
          <w:rFonts w:ascii="Calibri" w:cs="Calibri" w:eastAsia="Calibri" w:hAnsi="Calibri"/>
          <w:color w:val="1A1A1A"/>
        </w:rPr>
        <w:t xml:space="preserve">These are the rules that stop impossible data from existing at all. Each is implemented in the database, not only in the application, because an application bug or a maintenance script must not be able to break them.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it is enforced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cannot be modified,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that raises an error on any other column change where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is issued or later.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always has a stored file and a fingerprint.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(state &lt;&gt; 'ISSUED' OR (pdf_attachment_id IS NOT NULL AND pdf_sha256 IS NOT NULL))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carrying a Unique Laboratory Report number or the accreditation symbol contains no out-of-scope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((ulr_no IS NULL AND nabl_symbol_used = false) OR contains_out_of_scope = false)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result cannot be verified by the person who submitted it, unless an override with a reason has been recorded.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comparing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with the test's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an override requires a linked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cannot move to submitted while any mandatory parameter has no result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state transition, called from the single transition function.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against equipment whose calibration or intermediate check had expired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 against the equipment's valid-until dates; an override requires an authorised user, a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consume a consumable lot that was expired, rejected or unapproved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with the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by a person without a valid authorisation for that method and the "perform" activity on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against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 observation row can never be updated or deleted; a correction is a new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UPDATE or DELETE permission on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for the application login, except a single permitted update setting </w:t>
            </w:r>
            <w:r>
              <w:rPr>
                <w:rFonts w:ascii="Consolas" w:cs="Consolas" w:eastAsia="Consolas" w:hAnsi="Consolas"/>
                <w:color w:val="1A1A1A"/>
                <w:sz w:val="18"/>
                <w:szCs w:val="18"/>
                <w:shd w:fill="F4F4F4" w:val="clear"/>
              </w:rPr>
              <w:t xml:space="preserve">is_excluded</w:t>
            </w:r>
            <w:r>
              <w:rPr>
                <w:rFonts w:ascii="Calibri" w:cs="Calibri" w:eastAsia="Calibri" w:hAnsi="Calibri"/>
                <w:color w:val="1A1A1A"/>
                <w:sz w:val="18"/>
                <w:szCs w:val="18"/>
              </w:rPr>
              <w:t xml:space="preserve"> with a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Exactly one current result exists per test and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Partial unique index on </w:t>
            </w: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series never issues the same number twice for a unit, document type and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constraint on the resulting document number column, plus the locked-counter allocation of DB-08.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cannot be cancelled after the return period in which it was reported has been filed; the correction must be a credit note.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against the filed-up-to date, which is held per tax registration and per return period in </w:t>
            </w:r>
            <w:r>
              <w:rPr>
                <w:rFonts w:ascii="Consolas" w:cs="Consolas" w:eastAsia="Consolas" w:hAnsi="Consolas"/>
                <w:color w:val="1A1A1A"/>
                <w:sz w:val="18"/>
                <w:szCs w:val="18"/>
                <w:shd w:fill="F4F4F4" w:val="clear"/>
              </w:rPr>
              <w:t xml:space="preserve">sys_setting</w:t>
            </w:r>
            <w:r>
              <w:rPr>
                <w:rFonts w:ascii="Calibri" w:cs="Calibri" w:eastAsia="Calibri" w:hAnsi="Calibri"/>
                <w:color w:val="1A1A1A"/>
                <w:sz w:val="18"/>
                <w:szCs w:val="18"/>
              </w:rPr>
              <w:t xml:space="preserve"> (scope </w:t>
            </w:r>
            <w:r>
              <w:rPr>
                <w:rFonts w:ascii="Consolas" w:cs="Consolas" w:eastAsia="Consolas" w:hAnsi="Consolas"/>
                <w:color w:val="1A1A1A"/>
                <w:sz w:val="18"/>
                <w:szCs w:val="18"/>
                <w:shd w:fill="F4F4F4" w:val="clear"/>
              </w:rPr>
              <w:t xml:space="preserve">gst_registration</w:t>
            </w:r>
            <w:r>
              <w:rPr>
                <w:rFonts w:ascii="Calibri" w:cs="Calibri" w:eastAsia="Calibri" w:hAnsi="Calibri"/>
                <w:color w:val="1A1A1A"/>
                <w:sz w:val="18"/>
                <w:szCs w:val="18"/>
              </w:rPr>
              <w:t xml:space="preserve">, key </w:t>
            </w: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not as a single column on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receipt's allocations cannot exceed the receipt amount, and an invoice's paid amount cannot exceed its total.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(paid_amount &lt;= total_amount)</w:t>
            </w:r>
            <w:r>
              <w:rPr>
                <w:rFonts w:ascii="Calibri" w:cs="Calibri" w:eastAsia="Calibri" w:hAnsi="Calibri"/>
                <w:color w:val="1A1A1A"/>
                <w:sz w:val="18"/>
                <w:szCs w:val="18"/>
              </w:rPr>
              <w:t xml:space="preserve"> plus a trigger summing </w:t>
            </w:r>
            <w:r>
              <w:rPr>
                <w:rFonts w:ascii="Consolas" w:cs="Consolas" w:eastAsia="Consolas" w:hAnsi="Consolas"/>
                <w:color w:val="1A1A1A"/>
                <w:sz w:val="18"/>
                <w:szCs w:val="18"/>
                <w:shd w:fill="F4F4F4" w:val="clear"/>
              </w:rPr>
              <w:t xml:space="preserve">txn_receipt_allocation</w:t>
            </w:r>
            <w:r>
              <w:rPr>
                <w:rFonts w:ascii="Calibri" w:cs="Calibri" w:eastAsia="Calibri" w:hAnsi="Calibri"/>
                <w:color w:val="1A1A1A"/>
                <w:sz w:val="18"/>
                <w:szCs w:val="18"/>
              </w:rPr>
              <w:t xml:space="preserve"> against </w:t>
            </w:r>
            <w:r>
              <w:rPr>
                <w:rFonts w:ascii="Consolas" w:cs="Consolas" w:eastAsia="Consolas" w:hAnsi="Consolas"/>
                <w:color w:val="1A1A1A"/>
                <w:sz w:val="18"/>
                <w:szCs w:val="18"/>
                <w:shd w:fill="F4F4F4" w:val="clear"/>
              </w:rPr>
              <w:t xml:space="preserve">txn_receipt.amount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cannot be disposed of before its retention date, and only with a recorded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(disposed_at IS NULL OR disposal_authorised_by IS NOT NULL)</w:t>
            </w:r>
            <w:r>
              <w:rPr>
                <w:rFonts w:ascii="Calibri" w:cs="Calibri" w:eastAsia="Calibri" w:hAnsi="Calibri"/>
                <w:color w:val="1A1A1A"/>
                <w:sz w:val="18"/>
                <w:szCs w:val="18"/>
              </w:rPr>
              <w:t xml:space="preserve"> plus a trigger comparing against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cannot be closed by a person in the involvement set of the work complained about, as defined in M15-20.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over the signature records, the observation and result authorship columns, the custody events,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rows for the related sample, test, report and invoice, and the unblind-approval records.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rows whose action is print, export, login, download or permission denial are excluded from the test, because merely having read or printed the work does not make a person a party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refund voucher must reference the receipt voucher it reverses, as rule 51 of the Central Goods and Services Tax Rules requires.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(doc_type &lt;&gt; 'REFUND_VOUCHER' OR receipt_voucher_id IS NOT NULL)</w:t>
            </w:r>
            <w:r>
              <w:rPr>
                <w:rFonts w:ascii="Calibri" w:cs="Calibri" w:eastAsia="Calibri" w:hAnsi="Calibri"/>
                <w:color w:val="1A1A1A"/>
                <w:sz w:val="18"/>
                <w:szCs w:val="18"/>
              </w:rPr>
              <w:t xml:space="preserve">, with a foreign key.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row is </w:t>
            </w:r>
            <w:r>
              <w:rPr>
                <w:rFonts w:ascii="Calibri" w:cs="Calibri" w:eastAsia="Calibri" w:hAnsi="Calibri"/>
                <w:i/>
                <w:iCs/>
                <w:color w:val="1A1A1A"/>
                <w:sz w:val="18"/>
                <w:szCs w:val="18"/>
              </w:rPr>
              <w:t xml:space="preserve">owned</w:t>
            </w:r>
            <w:r>
              <w:rPr>
                <w:rFonts w:ascii="Calibri" w:cs="Calibri" w:eastAsia="Calibri" w:hAnsi="Calibri"/>
                <w:color w:val="1A1A1A"/>
                <w:sz w:val="18"/>
                <w:szCs w:val="18"/>
              </w:rPr>
              <w:t xml:space="preserve"> by exactly one unit. Where WF-20 applies, the performing and billing units are recorded separately in </w:t>
            </w:r>
            <w:r>
              <w:rPr>
                <w:rFonts w:ascii="Consolas" w:cs="Consolas" w:eastAsia="Consolas" w:hAnsi="Consolas"/>
                <w:color w:val="1A1A1A"/>
                <w:sz w:val="18"/>
                <w:szCs w:val="18"/>
                <w:shd w:fill="F4F4F4" w:val="clear"/>
              </w:rPr>
              <w:t xml:space="preserve">txn_sample_test.performing_unit_id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both default to the owning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with a foreign key on every </w:t>
            </w:r>
            <w:r>
              <w:rPr>
                <w:rFonts w:ascii="Consolas" w:cs="Consolas" w:eastAsia="Consolas" w:hAnsi="Consolas"/>
                <w:color w:val="1A1A1A"/>
                <w:sz w:val="18"/>
                <w:szCs w:val="18"/>
                <w:shd w:fill="F4F4F4" w:val="clear"/>
              </w:rPr>
              <w:t xml:space="preserve">txn_</w:t>
            </w:r>
            <w:r>
              <w:rPr>
                <w:rFonts w:ascii="Calibri" w:cs="Calibri" w:eastAsia="Calibri" w:hAnsi="Calibri"/>
                <w:color w:val="1A1A1A"/>
                <w:sz w:val="18"/>
                <w:szCs w:val="18"/>
              </w:rPr>
              <w:t xml:space="preserve"> table; the two referral columns are nullable with foreign keys to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whose quality-control run failed cannot be reported until the breach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checking </w:t>
            </w:r>
            <w:r>
              <w:rPr>
                <w:rFonts w:ascii="Consolas" w:cs="Consolas" w:eastAsia="Consolas" w:hAnsi="Consolas"/>
                <w:color w:val="1A1A1A"/>
                <w:sz w:val="18"/>
                <w:szCs w:val="18"/>
                <w:shd w:fill="F4F4F4" w:val="clear"/>
              </w:rPr>
              <w:t xml:space="preserve">txn_qc_affected_test</w:t>
            </w:r>
            <w:r>
              <w:rPr>
                <w:rFonts w:ascii="Calibri" w:cs="Calibri" w:eastAsia="Calibri" w:hAnsi="Calibri"/>
                <w:color w:val="1A1A1A"/>
                <w:sz w:val="18"/>
                <w:szCs w:val="18"/>
              </w:rPr>
              <w:t xml:space="preserve"> for an open breach.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move to Authorised or to Issued if any allocation it covers is not in state Verified at that moment, or if any of that allocation's current results carries a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higher than the one frozen in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both the report-authorisation and the report-issue transitions, re-reading </w:t>
            </w:r>
            <w:r>
              <w:rPr>
                <w:rFonts w:ascii="Consolas" w:cs="Consolas" w:eastAsia="Consolas" w:hAnsi="Consolas"/>
                <w:color w:val="1A1A1A"/>
                <w:sz w:val="18"/>
                <w:szCs w:val="18"/>
                <w:shd w:fill="F4F4F4" w:val="clear"/>
              </w:rPr>
              <w:t xml:space="preserve">txn_sample_test.state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txn_result.rev_no</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for every row of </w:t>
            </w:r>
            <w:r>
              <w:rPr>
                <w:rFonts w:ascii="Consolas" w:cs="Consolas" w:eastAsia="Consolas" w:hAnsi="Consolas"/>
                <w:color w:val="1A1A1A"/>
                <w:sz w:val="18"/>
                <w:szCs w:val="18"/>
                <w:shd w:fill="F4F4F4" w:val="clear"/>
              </w:rPr>
              <w:t xml:space="preserve">txn_report_test</w:t>
            </w:r>
            <w:r>
              <w:rPr>
                <w:rFonts w:ascii="Calibri" w:cs="Calibri" w:eastAsia="Calibri" w:hAnsi="Calibri"/>
                <w:color w:val="1A1A1A"/>
                <w:sz w:val="18"/>
                <w:szCs w:val="18"/>
              </w:rPr>
              <w:t xml:space="preserve">, and raising an error naming the offending allocation and its report number. The authorisation checkpoint is the load-bearing one, because the report number, the Unique Laboratory Report number, the rendered file, the checksum and the signature are all produced at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caught in an open impact analysis cannot be verified or reported until it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verification and the report-issue transitions, checking </w:t>
            </w:r>
            <w:r>
              <w:rPr>
                <w:rFonts w:ascii="Consolas" w:cs="Consolas" w:eastAsia="Consolas" w:hAnsi="Consolas"/>
                <w:color w:val="1A1A1A"/>
                <w:sz w:val="18"/>
                <w:szCs w:val="18"/>
                <w:shd w:fill="F4F4F4" w:val="clear"/>
              </w:rPr>
              <w:t xml:space="preserve">txn_ncr_affected</w:t>
            </w:r>
            <w:r>
              <w:rPr>
                <w:rFonts w:ascii="Calibri" w:cs="Calibri" w:eastAsia="Calibri" w:hAnsi="Calibri"/>
                <w:color w:val="1A1A1A"/>
                <w:sz w:val="18"/>
                <w:szCs w:val="18"/>
              </w:rPr>
              <w:t xml:space="preserve"> for a row against that test whose </w:t>
            </w:r>
            <w:r>
              <w:rPr>
                <w:rFonts w:ascii="Consolas" w:cs="Consolas" w:eastAsia="Consolas" w:hAnsi="Consolas"/>
                <w:color w:val="1A1A1A"/>
                <w:sz w:val="18"/>
                <w:szCs w:val="18"/>
                <w:shd w:fill="F4F4F4" w:val="clear"/>
              </w:rPr>
              <w:t xml:space="preserve">disposition</w:t>
            </w:r>
            <w:r>
              <w:rPr>
                <w:rFonts w:ascii="Calibri" w:cs="Calibri" w:eastAsia="Calibri" w:hAnsi="Calibri"/>
                <w:color w:val="1A1A1A"/>
                <w:sz w:val="18"/>
                <w:szCs w:val="18"/>
              </w:rPr>
              <w:t xml:space="preserve"> is not set, and raising an error naming the nonconformity number. This is the database half of the withholding required by M11-24(g) and M12-12, and it complements DB-42, which covers a failed quality-control run rather than an impact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of type CONDITIONING cannot reach Issued without a completed conditioning lot behind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where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is CONDITIONING there must be exactly one </w:t>
            </w:r>
            <w:r>
              <w:rPr>
                <w:rFonts w:ascii="Consolas" w:cs="Consolas" w:eastAsia="Consolas" w:hAnsi="Consolas"/>
                <w:color w:val="1A1A1A"/>
                <w:sz w:val="18"/>
                <w:szCs w:val="18"/>
                <w:shd w:fill="F4F4F4" w:val="clear"/>
              </w:rPr>
              <w:t xml:space="preserve">txn_conditioning_lot</w:t>
            </w:r>
            <w:r>
              <w:rPr>
                <w:rFonts w:ascii="Calibri" w:cs="Calibri" w:eastAsia="Calibri" w:hAnsi="Calibri"/>
                <w:color w:val="1A1A1A"/>
                <w:sz w:val="18"/>
                <w:szCs w:val="18"/>
              </w:rPr>
              <w:t xml:space="preserve"> row whose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is this report, whose </w:t>
            </w:r>
            <w:r>
              <w:rPr>
                <w:rFonts w:ascii="Consolas" w:cs="Consolas" w:eastAsia="Consolas" w:hAnsi="Consolas"/>
                <w:color w:val="1A1A1A"/>
                <w:sz w:val="18"/>
                <w:szCs w:val="18"/>
                <w:shd w:fill="F4F4F4" w:val="clear"/>
              </w:rPr>
              <w:t xml:space="preserve">conditioned_mass</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moisture_pct</w:t>
            </w:r>
            <w:r>
              <w:rPr>
                <w:rFonts w:ascii="Calibri" w:cs="Calibri" w:eastAsia="Calibri" w:hAnsi="Calibri"/>
                <w:color w:val="1A1A1A"/>
                <w:sz w:val="18"/>
                <w:szCs w:val="18"/>
              </w:rPr>
              <w:t xml:space="preserve"> are both set, and whose </w:t>
            </w:r>
            <w:r>
              <w:rPr>
                <w:rFonts w:ascii="Consolas" w:cs="Consolas" w:eastAsia="Consolas" w:hAnsi="Consolas"/>
                <w:color w:val="1A1A1A"/>
                <w:sz w:val="18"/>
                <w:szCs w:val="18"/>
                <w:shd w:fill="F4F4F4" w:val="clear"/>
              </w:rPr>
              <w:t xml:space="preserve">txn_conditioning_bale</w:t>
            </w:r>
            <w:r>
              <w:rPr>
                <w:rFonts w:ascii="Calibri" w:cs="Calibri" w:eastAsia="Calibri" w:hAnsi="Calibri"/>
                <w:color w:val="1A1A1A"/>
                <w:sz w:val="18"/>
                <w:szCs w:val="18"/>
              </w:rPr>
              <w:t xml:space="preserve"> row count equals </w:t>
            </w:r>
            <w:r>
              <w:rPr>
                <w:rFonts w:ascii="Consolas" w:cs="Consolas" w:eastAsia="Consolas" w:hAnsi="Consolas"/>
                <w:color w:val="1A1A1A"/>
                <w:sz w:val="18"/>
                <w:szCs w:val="18"/>
                <w:shd w:fill="F4F4F4" w:val="clear"/>
              </w:rPr>
              <w:t xml:space="preserve">declared_no_of_bales</w:t>
            </w:r>
            <w:r>
              <w:rPr>
                <w:rFonts w:ascii="Calibri" w:cs="Calibri" w:eastAsia="Calibri" w:hAnsi="Calibri"/>
                <w:color w:val="1A1A1A"/>
                <w:sz w:val="18"/>
                <w:szCs w:val="18"/>
              </w:rPr>
              <w:t xml:space="preserve">; otherwise the issue is refused naming which of the three is missing.</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26. Implementation plan and phasing</w:t>
      </w:r>
    </w:p>
    <w:p>
      <w:pPr>
        <w:spacing w:after="130" w:before="0" w:line="276"/>
        <w:jc w:val="left"/>
      </w:pPr>
      <w:r>
        <w:rPr>
          <w:rFonts w:ascii="Calibri" w:cs="Calibri" w:eastAsia="Calibri" w:hAnsi="Calibri"/>
          <w:b/>
          <w:bCs/>
          <w:color w:val="1A1A1A"/>
        </w:rPr>
        <w:t xml:space="preserve">Assumption for every effort figure: one full-time developer, working alone, five days a week.</w:t>
      </w:r>
      <w:r>
        <w:rPr>
          <w:rFonts w:ascii="Calibri" w:cs="Calibri" w:eastAsia="Calibri" w:hAnsi="Calibri"/>
          <w:color w:val="1A1A1A"/>
        </w:rPr>
        <w:t xml:space="preserve"> Figures are in developer-weeks and include design, coding, automated tests, the developer's own testing, and writing the documentation for that phase. They do </w:t>
      </w:r>
      <w:r>
        <w:rPr>
          <w:rFonts w:ascii="Calibri" w:cs="Calibri" w:eastAsia="Calibri" w:hAnsi="Calibri"/>
          <w:b/>
          <w:bCs/>
          <w:color w:val="1A1A1A"/>
        </w:rPr>
        <w:t xml:space="preserve">not</w:t>
      </w:r>
      <w:r>
        <w:rPr>
          <w:rFonts w:ascii="Calibri" w:cs="Calibri" w:eastAsia="Calibri" w:hAnsi="Calibri"/>
          <w:color w:val="1A1A1A"/>
        </w:rPr>
        <w:t xml:space="preserve"> include the laboratory's user acceptance testing time, which runs in parallel and needs the laboratory's people, not the developer's.</w:t>
      </w:r>
    </w:p>
    <w:p>
      <w:pPr>
        <w:spacing w:after="130" w:before="0" w:line="276"/>
        <w:jc w:val="left"/>
      </w:pPr>
      <w:r>
        <w:rPr>
          <w:rFonts w:ascii="Calibri" w:cs="Calibri" w:eastAsia="Calibri" w:hAnsi="Calibri"/>
          <w:color w:val="1A1A1A"/>
        </w:rPr>
        <w:t xml:space="preserve">If the developer is part-time, multiply the calendar duration accordingly and do not compress the phases — the sequence matters more than the speed.</w:t>
      </w:r>
    </w:p>
    <w:p>
      <w:pPr>
        <w:pStyle w:val="Heading3"/>
        <w:keepNext/>
        <w:spacing w:after="90" w:before="240"/>
      </w:pPr>
      <w:r>
        <w:rPr>
          <w:rFonts w:ascii="Calibri" w:cs="Calibri" w:eastAsia="Calibri" w:hAnsi="Calibri"/>
          <w:b/>
          <w:bCs/>
          <w:color w:val="1A1A1A"/>
          <w:sz w:val="22"/>
          <w:szCs w:val="22"/>
        </w:rPr>
        <w:t xml:space="preserve">26.1 Phase summary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Goal</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Effort (developer-weeks, range)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Cumulative (weeks)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Understand the real process; freeze the open questions; load the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paper sample register end to end, from the reviewed Test Request to a signed report with a QR code, including the conditioned-mass certificate of the conditioning module (M10), the equipment, lot, competency and environment capture that gates a result, and report amendment and withdrawal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41–49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stock economics and impact analysis: the calibration programme, the traceability chain, the stock ledger, supplier evaluation, training records, and the out-of-calibration impact analysis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45–55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nonconforming work, complaints, corrective action, quality control, proficiency testing, accredited scope, decision rules and statements of conformity, document control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 analytics, public verification hardening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58–72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digital signing, worksheets, subcontracting, second unit readiness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63–79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Roughly </w:t>
      </w:r>
      <w:r>
        <w:rPr>
          <w:rFonts w:ascii="Calibri" w:cs="Calibri" w:eastAsia="Calibri" w:hAnsi="Calibri"/>
          <w:b/>
          <w:bCs/>
          <w:color w:val="1A1A1A"/>
        </w:rPr>
        <w:t xml:space="preserve">fifteen to eighteen months of one person's full time</w:t>
      </w:r>
      <w:r>
        <w:rPr>
          <w:rFonts w:ascii="Calibri" w:cs="Calibri" w:eastAsia="Calibri" w:hAnsi="Calibri"/>
          <w:color w:val="1A1A1A"/>
        </w:rPr>
        <w:t xml:space="preserve"> to a complete system,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How to read these figures, honestly.</w:t>
      </w:r>
      <w:r>
        <w:rPr>
          <w:rFonts w:ascii="Calibri" w:cs="Calibri" w:eastAsia="Calibri" w:hAnsi="Calibri"/>
          <w:color w:val="1A1A1A"/>
        </w:rPr>
        <w:t xml:space="preserve"> They are ranges, not commitments, and the range is the point: a solo developer building around twenty-five dated master tables, a data-driven state machine, a field-level trigger audit trail, an author-it-yourself calculation and grading engine, tagged and signed PDFs with Indic text, a separately hosted accessible verification service, four manuals and the ISO/IEC 17025 clause 7.11.2 validation package cannot be costed to the week. The figures </w:t>
      </w:r>
      <w:r>
        <w:rPr>
          <w:rFonts w:ascii="Calibri" w:cs="Calibri" w:eastAsia="Calibri" w:hAnsi="Calibri"/>
          <w:b/>
          <w:bCs/>
          <w:color w:val="1A1A1A"/>
        </w:rPr>
        <w:t xml:space="preserve">exclude</w:t>
      </w:r>
      <w:r>
        <w:rPr>
          <w:rFonts w:ascii="Calibri" w:cs="Calibri" w:eastAsia="Calibri" w:hAnsi="Calibri"/>
          <w:color w:val="1A1A1A"/>
        </w:rPr>
        <w:t xml:space="preserve"> leave and public holidays, the defect-fix cycles that follow each user acceptance test, and the laboratory's own master-data work (the test catalogue of PLN-08, the specification and grade tables, the rate cards, the equipment and competency records) — that work is owned by the laboratory and runs on its own clock. Three items carry most of the schedule risk and should be attacked first, inside Phase 1, not left to the end: (a) the tagged and digitally signed PDF with correct Telugu and Devanagari shaping — the library choice is now made and tested (§24.4), but the structure tree is hand-built, so the very first template must be written tag-first and no later pass can retrofit it (NFR-70, NFR-93, ARC-17, PLN-28); (b) the calculation and grading engine a non-programmer must be able to author (NFR-109, AC-38); and (c) the trigger-written audit trail with the revoked-DELETE grant model (DB-04, DB-05, NFR-43), which must be in continuous integration from day one because retrofitting it across forty tables is not practical.</w:t>
      </w:r>
    </w:p>
    <w:p>
      <w:pPr>
        <w:spacing w:after="130" w:before="0" w:line="276"/>
        <w:jc w:val="left"/>
      </w:pPr>
      <w:r>
        <w:rPr>
          <w:rFonts w:ascii="Calibri" w:cs="Calibri" w:eastAsia="Calibri" w:hAnsi="Calibri"/>
          <w:color w:val="1A1A1A"/>
        </w:rPr>
        <w:t xml:space="preserve">Phase 1 is large because it is the release that goes live, and everything an issued certificate depends on has to be inside it. It is delivered in internal increments in this order — masters, then intake and acceptance against a reviewed request, then the bench with its equipment, lot, competency and environment gates, then verification, then the report with its amendment and withdrawal paths — but it has </w:t>
      </w:r>
      <w:r>
        <w:rPr>
          <w:rFonts w:ascii="Calibri" w:cs="Calibri" w:eastAsia="Calibri" w:hAnsi="Calibri"/>
          <w:b/>
          <w:bCs/>
          <w:color w:val="1A1A1A"/>
        </w:rPr>
        <w:t xml:space="preserve">one</w:t>
      </w:r>
      <w:r>
        <w:rPr>
          <w:rFonts w:ascii="Calibri" w:cs="Calibri" w:eastAsia="Calibri" w:hAnsi="Calibri"/>
          <w:color w:val="1A1A1A"/>
        </w:rPr>
        <w:t xml:space="preserve"> go-live, one acceptance milestone and one cut-over, described in §26.3.</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26.2 Phase 0 — Sit in the laboratory (2 weeks)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two-day sit-in at Dharmavaram</w:t>
            </w:r>
            <w:r>
              <w:rPr>
                <w:rFonts w:ascii="Calibri" w:cs="Calibri" w:eastAsia="Calibri" w:hAnsi="Calibri"/>
                <w:color w:val="1A1A1A"/>
                <w:sz w:val="18"/>
                <w:szCs w:val="18"/>
              </w:rPr>
              <w:t xml:space="preserve">, at the counter and at the bench, watching the real process from a sample arriving to a report leaving. Not a meeting. The developer writes down, minute by minute, what the clerk does, what the tester does, what they write on, what they carry, and what they shout across the room.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Collect a physical copy of every existing form, register, worksheet and issued document</w:t>
            </w:r>
            <w:r>
              <w:rPr>
                <w:rFonts w:ascii="Calibri" w:cs="Calibri" w:eastAsia="Calibri" w:hAnsi="Calibri"/>
                <w:color w:val="1A1A1A"/>
                <w:sz w:val="18"/>
                <w:szCs w:val="18"/>
              </w:rPr>
              <w:t xml:space="preserve">: the sample receipt slip, the intake register, every result worksheet in use, a Limited Test report, a Grading Certificate, a conditioned-mass report, a money receipt, a tax invoice, the monthly return sent to CSTRI headquarters, the annual return, the calibration register, the stock register, and the daily collection register. Photograph or scan every one. </w:t>
            </w:r>
            <w:r>
              <w:rPr>
                <w:rFonts w:ascii="Calibri" w:cs="Calibri" w:eastAsia="Calibri" w:hAnsi="Calibri"/>
                <w:b/>
                <w:bCs/>
                <w:color w:val="1A1A1A"/>
                <w:sz w:val="18"/>
                <w:szCs w:val="18"/>
              </w:rPr>
              <w:t xml:space="preserve">Nothing in the report or register design is guessed while a real specimen exists.</w:t>
            </w:r>
            <w:r>
              <w:rPr>
                <w:rFonts w:ascii="Calibri" w:cs="Calibri" w:eastAsia="Calibri" w:hAnsi="Calibri"/>
                <w:color w:val="1A1A1A"/>
                <w:sz w:val="18"/>
                <w:szCs w:val="18"/>
              </w:rPr>
              <w:t xml:space="preser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 through the ten site-survey questions of §9.2 of the research brief: staff count, computers, network, power, internet, printers, which instruments have a digital output, samples per day in peak and off season, who signs, and how reports are delivered.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Confirm the open-question list</w:t>
            </w:r>
            <w:r>
              <w:rPr>
                <w:rFonts w:ascii="Calibri" w:cs="Calibri" w:eastAsia="Calibri" w:hAnsi="Calibri"/>
                <w:color w:val="1A1A1A"/>
                <w:sz w:val="18"/>
                <w:szCs w:val="18"/>
              </w:rPr>
              <w:t xml:space="preserve"> (§28 and the other sections' lists) with the Unit Incharge in one sitting, and record the answer or the agreed default for each. Anything still open after this session is escalated in writing.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at least </w:t>
            </w:r>
            <w:r>
              <w:rPr>
                <w:rFonts w:ascii="Calibri" w:cs="Calibri" w:eastAsia="Calibri" w:hAnsi="Calibri"/>
                <w:b/>
                <w:bCs/>
                <w:color w:val="1A1A1A"/>
                <w:sz w:val="18"/>
                <w:szCs w:val="18"/>
              </w:rPr>
              <w:t xml:space="preserve">20 completed historical worksheets with their hand-calculated results</w:t>
            </w:r>
            <w:r>
              <w:rPr>
                <w:rFonts w:ascii="Calibri" w:cs="Calibri" w:eastAsia="Calibri" w:hAnsi="Calibri"/>
                <w:color w:val="1A1A1A"/>
                <w:sz w:val="18"/>
                <w:szCs w:val="18"/>
              </w:rPr>
              <w:t xml:space="preserve">, to be used as the calculation regression suite of NFR-41. These are the single most valuable artefact of Phase 0.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in writing: the tax registration the unit bills under and a sample tax invoice; the current approved rate card; the list of authorised signatories with their disciplines; the quality manual's rules on amendments and record retention; and the accreditation position of the unit.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task recorded here — determining an external accounting system's language, framework, database and integration surface — is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the unit runs no such system, so there is nothing to determine and nothing to build inside (ARC-13, ARC-14). In its place: get that confirmed in writing by the Unit Incharge, and record how the unit's accounts wing keeps the money records today — which books and registers the money passes through, how invoice and receipt numbers are allocated in them, and who does that work. Phase 2 must issue invoices and receipts that do not collide with numbers those books already carry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-T15), and it allocates them itself, because the laboratory system owns its customer master, its invoice numbering and its stock records (M22-17).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w:t>
            </w:r>
            <w:r>
              <w:rPr>
                <w:rFonts w:ascii="Calibri" w:cs="Calibri" w:eastAsia="Calibri" w:hAnsi="Calibri"/>
                <w:b/>
                <w:bCs/>
                <w:color w:val="1A1A1A"/>
                <w:sz w:val="18"/>
                <w:szCs w:val="18"/>
              </w:rPr>
              <w:t xml:space="preserve">test catalogue as a spreadsheet</w:t>
            </w:r>
            <w:r>
              <w:rPr>
                <w:rFonts w:ascii="Calibri" w:cs="Calibri" w:eastAsia="Calibri" w:hAnsi="Calibri"/>
                <w:color w:val="1A1A1A"/>
                <w:sz w:val="18"/>
                <w:szCs w:val="18"/>
              </w:rPr>
              <w:t xml:space="preserve">: every test, method, standard and year, parameters, units, reading counts, formulae, rounding, minimum quantity, turnaround, price, accredited or not. This is master-data work, not coding, and it is the most under-estimated task in every laboratory system project. Give it a named owner in the laboratory and a deadline.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the repository, the three environments, the build, the database migration mechanism, and the low-specification reference machine.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Write the Indic text and tagged-PDF acceptance test before a line of the document component is written</w:t>
            </w:r>
            <w:r>
              <w:rPr>
                <w:rFonts w:ascii="Calibri" w:cs="Calibri" w:eastAsia="Calibri" w:hAnsi="Calibri"/>
                <w:color w:val="1A1A1A"/>
                <w:sz w:val="18"/>
                <w:szCs w:val="18"/>
              </w:rPr>
              <w:t xml:space="preserve">, and put it in the build on the first day there is one. It renders a single page carrying ప్రయోగశాల, శ్రీ ధర్మవరం, కీర్తి, మూర్తి, ప్రు, పట్టు and केंद्रीय रेशम बोर्ड, and asserts four things: that rendering throws no exception; that the glyph identifiers and advances written into the page's content stream are exactly what harfbuzzjs returns for the same string in the same font, held as a golden file so that a change in shaping is visible rather than silent; that every one of those strings is found, in logical order, by a plain text search of the text extracted back out of the finished file; and that </w:t>
            </w:r>
            <w:r>
              <w:rPr>
                <w:rFonts w:ascii="Consolas" w:cs="Consolas" w:eastAsia="Consolas" w:hAnsi="Consolas"/>
                <w:color w:val="1A1A1A"/>
                <w:sz w:val="18"/>
                <w:szCs w:val="18"/>
                <w:shd w:fill="F4F4F4" w:val="clear"/>
              </w:rPr>
              <w:t xml:space="preserve">veraPDF -f ua1</w:t>
            </w:r>
            <w:r>
              <w:rPr>
                <w:rFonts w:ascii="Calibri" w:cs="Calibri" w:eastAsia="Calibri" w:hAnsi="Calibri"/>
                <w:color w:val="1A1A1A"/>
                <w:sz w:val="18"/>
                <w:szCs w:val="18"/>
              </w:rPr>
              <w:t xml:space="preserve"> passes that file with no failed rule. It then applies the digital signature to the same file and asserts that the structure tree still validates afterwards and that the signature's byte range still covers the whole document. </w:t>
            </w:r>
            <w:r>
              <w:rPr>
                <w:rFonts w:ascii="Calibri" w:cs="Calibri" w:eastAsia="Calibri" w:hAnsi="Calibri"/>
                <w:b/>
                <w:bCs/>
                <w:color w:val="1A1A1A"/>
                <w:sz w:val="18"/>
                <w:szCs w:val="18"/>
              </w:rPr>
              <w:t xml:space="preserve">It is written first because each defect it catches is invisible until it is looked for, and expensive once the layout code exists.</w:t>
            </w:r>
            <w:r>
              <w:rPr>
                <w:rFonts w:ascii="Calibri" w:cs="Calibri" w:eastAsia="Calibri" w:hAnsi="Calibri"/>
                <w:color w:val="1A1A1A"/>
                <w:sz w:val="18"/>
                <w:szCs w:val="18"/>
              </w:rPr>
              <w:t xml:space="preserve"> The default shaping engine </w:t>
            </w:r>
            <w:r>
              <w:rPr>
                <w:rFonts w:ascii="Calibri" w:cs="Calibri" w:eastAsia="Calibri" w:hAnsi="Calibri"/>
                <w:b/>
                <w:bCs/>
                <w:color w:val="1A1A1A"/>
                <w:sz w:val="18"/>
                <w:szCs w:val="18"/>
              </w:rPr>
              <w:t xml:space="preserve">throws</w:t>
            </w:r>
            <w:r>
              <w:rPr>
                <w:rFonts w:ascii="Calibri" w:cs="Calibri" w:eastAsia="Calibri" w:hAnsi="Calibri"/>
                <w:color w:val="1A1A1A"/>
                <w:sz w:val="18"/>
                <w:szCs w:val="18"/>
              </w:rPr>
              <w:t xml:space="preserve"> on ordinary Telugu rather than mis-setting it, so the failure is a crashed report, not an ugly one — which is why the shaping engine is a named, deliberate choice in §24.4 rather than whatever the layout library ships with. The text layer is built after shaping and so comes out in </w:t>
            </w:r>
            <w:r>
              <w:rPr>
                <w:rFonts w:ascii="Calibri" w:cs="Calibri" w:eastAsia="Calibri" w:hAnsi="Calibri"/>
                <w:b/>
                <w:bCs/>
                <w:color w:val="1A1A1A"/>
                <w:sz w:val="18"/>
                <w:szCs w:val="18"/>
              </w:rPr>
              <w:t xml:space="preserve">visual</w:t>
            </w:r>
            <w:r>
              <w:rPr>
                <w:rFonts w:ascii="Calibri" w:cs="Calibri" w:eastAsia="Calibri" w:hAnsi="Calibri"/>
                <w:color w:val="1A1A1A"/>
                <w:sz w:val="18"/>
                <w:szCs w:val="18"/>
              </w:rPr>
              <w:t xml:space="preserve"> rather than logical order, which leaves the certificate unsearchable, uncopyable and read aloud in the wrong character order — the substance of NFR-70 and NFR-93, not a cosmetic detail — and no accessibility validator detects it. And a font-subset side table that the format does not require can fail validation for one typeface while another passes, so the build looks healthy until somebody changes the font. This one test is also the only thing that will catch all three coming back from a dependency upgrade in five years' time, made by someone who is not this developer. Pin the exact versions it was written against — the layout library, harfbuzzjs and the validator — name them beside the test, and vendor them offline per ARC-16. It costs about a day and sits inside PLN-09's setup week.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nothing new in software — but the specification is now anchored to real documents and real numbers rather than to assumptions. </w:t>
      </w:r>
      <w:r>
        <w:rPr>
          <w:rFonts w:ascii="Calibri" w:cs="Calibri" w:eastAsia="Calibri" w:hAnsi="Calibri"/>
          <w:b/>
          <w:bCs/>
          <w:color w:val="1A1A1A"/>
        </w:rPr>
        <w:t xml:space="preserve">Acceptance milestone:</w:t>
      </w:r>
      <w:r>
        <w:rPr>
          <w:rFonts w:ascii="Calibri" w:cs="Calibri" w:eastAsia="Calibri" w:hAnsi="Calibri"/>
          <w:color w:val="1A1A1A"/>
        </w:rPr>
        <w:t xml:space="preserve"> a signed-off open-question register, a signed-off test catalogue spreadsheet, the 20 regression worksheets in hand, and the PLN-28 text-and-tagging test running green in the build. </w:t>
      </w:r>
      <w:r>
        <w:rPr>
          <w:rFonts w:ascii="Calibri" w:cs="Calibri" w:eastAsia="Calibri" w:hAnsi="Calibri"/>
          <w:b/>
          <w:bCs/>
          <w:color w:val="1A1A1A"/>
        </w:rPr>
        <w:t xml:space="preserve">Risk if skipped:</w:t>
      </w:r>
      <w:r>
        <w:rPr>
          <w:rFonts w:ascii="Calibri" w:cs="Calibri" w:eastAsia="Calibri" w:hAnsi="Calibri"/>
          <w:color w:val="1A1A1A"/>
        </w:rPr>
        <w:t xml:space="preserve"> the data model is wrong. Specifically, "what is a sample" for a conditioning lot, and how many identifiers exist, cannot be answered from a description; they can only be answered by looking at the paper. Getting this wrong is discovered in month four and costs a rebuild.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26.3 Phase 1 — The first usable release (32–38 weeks)</w:t>
      </w:r>
    </w:p>
    <w:p>
      <w:pPr>
        <w:spacing w:after="130" w:before="0" w:line="276"/>
        <w:jc w:val="left"/>
      </w:pPr>
      <w:r>
        <w:rPr>
          <w:rFonts w:ascii="Calibri" w:cs="Calibri" w:eastAsia="Calibri" w:hAnsi="Calibri"/>
          <w:b/>
          <w:bCs/>
          <w:color w:val="1A1A1A"/>
        </w:rPr>
        <w:t xml:space="preserve">Goal: on the day this goes live, the paper sample register stops being the primary record.</w:t>
      </w:r>
      <w:r>
        <w:rPr>
          <w:rFonts w:ascii="Calibri" w:cs="Calibri" w:eastAsia="Calibri" w:hAnsi="Calibri"/>
          <w:color w:val="1A1A1A"/>
        </w:rPr>
        <w:t xml:space="preserve"> That is why this phase, and not billing, comes first: the register is the thing the staff touch forty-six times a day.</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unit, customer, customer category and contact masters; sample type, silk variety, reeling device masters; test, method, parameter, unit-of-measure, specification and grade masters; numbering series; the Unique Laboratory Report number configuration engine, which DB-13 and AC-05 require from the first issued report; the Test Request record with the customer and sender, the requested tests per sample with the method choice, the agreed specification set and the sample-handling and return terms (M3-05 to M3-09); the Request Review record with the per-test capability check of WF-2 stored as a printable record, not merely displayed (M3-13, using the check logic of M2-06 and M2-07); and the walk-in path of WF-31, which creates the request shell at the counter and forces the review before acceptance (WF-1, M2-23) — the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rPr>
        <w:t xml:space="preserve"> and per-parameter conformity fields exist on the request from Phase 1 but are deliberately left unused until Phase 4; roles, permissions and users; the staff register separate from the login account (M13-01, M13-02); the authorisation matrix with enforcement evaluated against the date of the action on allocate, submit, check, verify and sign (M13-07, M13-08, M13-09, as WF-62, WF-76 and DB-32 already require), with provisional authorisation per M13.5 rule 3 where no assessment record yet exists; the segregation-of-duties rule with the recorded, counted override (M13-10); the Authorised Signatory Register and the per-parameter signatory coverage check including the hold where no signatory covers a parameter (M13-11, M13-12, M7-25, M7-26, M7-35); the Delegation Register (M13-13, M13-14, M7-31 to M7-33); the as-at-date authorisation query (M13-16); sample registration including batch registration; label printing; sample acceptance and rejection with a condition checklist and photographs; sub-sample creation; the Sampling Record for samples the laboratory draws itself, with the sampling-plan reference held as a text reference in this phase (M4-35); allocation per test to a tester; the result-entry screen with raw readings, statistics and the calculation engine; the grading engine; the conditioning lot and its conditioned-mass certificate (M10) — the bale set with its per-bale weighings, the moisture set drawn from it, the append-only dry-weighing series to constant mass, and the conditioned-mass computation against the conditioning method's stored numeric constants — issued as a report type through the same numbering, authorisation, signature and QR path as a test report (DB-45); the equipment master with its method links, criticality, state machine, calibration and intermediate-check schedule, calibration and check events with certificate files and stored correction factors applied by the calculation engine, and the hard block with reasoned, nonconformity-raising override at allocation and at result entry, plus the mandatory equipment reference on every observation and the usage log (M11-01 to M11-20, M11-25, M11-26, and M11-30 for the standard weights and photograph sets the checks are made against); the item and batch master with expiry, open shelf life, lot acceptance out of quarantine, per-observation consumption capture and the block evaluated against the observation date with its override (M12-01 to M12-11); manual temperature and humidity capture with per-area and per-method limits, the reading schedule and missed-reading marker, the excursion and withheld-test records, the environment link on every result, and the pre-conditioning gate with its effect on the promised date (M16-01 to M16-13); verification with send-back; report generation with the frozen PDF, the fingerprint, the QR code and the internal electronic signature; the append-only issued-report file; report amendment and replacement as first-class documents, each with a mandatory reason code, the machine-generated change manifest, the recorded lineage and the SUPERSEDED watermark, the numbering rule for re-issues, and the automatic nonconforming-work record; report withdrawal with its recall record and its logged customer notification; a new verification token per version, with the old token reporting GENUINE — SUPERSEDED and naming the replacement (M8-50 to M8-60, M9-11); a minimal nonconforming-work record sufficient to satisfy M8-58 and M8-59; the public verification service; sample retention, return and disposal; chain of custody and scan stations; the audit trail; the state-transition ledger; turnaround dates with the working calendar; the sample register and test register; and full export.</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NFR-01 to NFR-05, NFR-06, NFR-11 to NFR-19, NFR-27 to NFR-36, NFR-37 to NFR-44, NFR-45 to NFR-58, NFR-68 to NFR-72, NFR-73 to NFR-78, NFR-79 to NFR-87, NFR-88, NFR-89, NFR-92 to NFR-94, NFR-95 to NFR-101, NFR-102 to NFR-107, NFR-109 to NFR-112, NFR-116 to NFR-120; ARC-01 to ARC-12, ARC-16 to ARC-32, ARC-33 to ARC-46; DB-01 to DB-26, DB-28 to DB-35, DB-38, DB-41, DB-43, DB-45.</w:t>
      </w:r>
    </w:p>
    <w:p>
      <w:pPr>
        <w:spacing w:after="130" w:before="0" w:line="276"/>
        <w:jc w:val="left"/>
      </w:pPr>
      <w:r>
        <w:rPr>
          <w:rFonts w:ascii="Calibri" w:cs="Calibri" w:eastAsia="Calibri" w:hAnsi="Calibri"/>
          <w:color w:val="1A1A1A"/>
        </w:rPr>
        <w:t xml:space="preserve">The database rules deliberately excluded are those whose tables arrive later: DB-36, DB-37 and DB-40 with the invoice, receipt-allocation and refund-voucher tables in Phase 2; DB-44 with the impact-analysis records in Phase 3; and DB-27, DB-39 and DB-42 with the accredited-scope master, the complaint register and the quality-control tables in Phase 4. Two further boundaries: NFR-68's </w:t>
      </w:r>
      <w:r>
        <w:rPr>
          <w:rFonts w:ascii="Calibri" w:cs="Calibri" w:eastAsia="Calibri" w:hAnsi="Calibri"/>
          <w:b/>
          <w:bCs/>
          <w:color w:val="1A1A1A"/>
        </w:rPr>
        <w:t xml:space="preserve">recorded</w:t>
      </w:r>
      <w:r>
        <w:rPr>
          <w:rFonts w:ascii="Calibri" w:cs="Calibri" w:eastAsia="Calibri" w:hAnsi="Calibri"/>
          <w:color w:val="1A1A1A"/>
        </w:rPr>
        <w:t xml:space="preserve"> accessibility conformance audit and the public service's security review are completed in Phase 5 (§26.7), so Phase 1 builds the verification page to that standard and may, under go-live checklist item 12, go live with the page deliberately deferred; and NFR-121 binds only if a trusted timestamp is ever applied at all, which under the </w:t>
      </w:r>
      <w:r>
        <w:rPr>
          <w:rFonts w:ascii="Calibri" w:cs="Calibri" w:eastAsia="Calibri" w:hAnsi="Calibri"/>
          <w:b/>
          <w:bCs/>
          <w:color w:val="2E4A62"/>
        </w:rPr>
        <w:t xml:space="preserve">OPEN-Q</w:t>
      </w:r>
      <w:r>
        <w:rPr>
          <w:rFonts w:ascii="Calibri" w:cs="Calibri" w:eastAsia="Calibri" w:hAnsi="Calibri"/>
          <w:color w:val="1A1A1A"/>
        </w:rPr>
        <w:t xml:space="preserve">-T31 default it is not — the rule is kept dormant rather than dropped, and §23.5 records what would bring it back.</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receive a sample at the counter and hand over an acknowledgement slip; record the Test Request and its review, with the per-test capability check, before the sample is accepted; print a label; accept or reject with a recorded reason; allocate the test; enter twenty readings from the keyboard; be refused when the instrument is out of calibration, the reagent lot has expired, the tester is not authorised or the conditioning has not been done, and record who overrode it and why; have the average, deviation and grade computed; verify the result as a second person; issue a numbered, signed report with a working QR code; amend or withdraw that report properly if it is wrong; print it; find any sample or report by number, customer or date; and produce the sample register for the month.</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the laboratory processes </w:t>
      </w:r>
      <w:r>
        <w:rPr>
          <w:rFonts w:ascii="Calibri" w:cs="Calibri" w:eastAsia="Calibri" w:hAnsi="Calibri"/>
          <w:b/>
          <w:bCs/>
          <w:color w:val="1A1A1A"/>
        </w:rPr>
        <w:t xml:space="preserve">one full day's real intake</w:t>
      </w:r>
      <w:r>
        <w:rPr>
          <w:rFonts w:ascii="Calibri" w:cs="Calibri" w:eastAsia="Calibri" w:hAnsi="Calibri"/>
          <w:color w:val="1A1A1A"/>
        </w:rPr>
        <w:t xml:space="preserve"> through the system in parallel with paper, produces every report for that day from the system, and a member of the public scans one of those reports' QR codes on a phone and sees the correct status. Then attempt to accept a sample against a request still in Pending Review, and confirm the refusal names the missing review (WF-1). Then amend one of that day's reports, re-scan the original QR code, and confirm the page reports GENUINE — SUPERSEDED and names the replacement (AC-22, AC-23). Then confirm that a signatory authorised for only one discipline is refused when signing a report carrying a parameter outside that discipline, the system naming the parameter (M7-25, M13-12). Plus: the cable-pull day (NFR-27) and the calculation regression suite (NFR-41) both pass.</w:t>
      </w:r>
    </w:p>
    <w:p>
      <w:pPr>
        <w:spacing w:after="130" w:before="0" w:line="276"/>
        <w:jc w:val="left"/>
      </w:pPr>
      <w:r>
        <w:rPr>
          <w:rFonts w:ascii="Calibri" w:cs="Calibri" w:eastAsia="Calibri" w:hAnsi="Calibri"/>
          <w:b/>
          <w:bCs/>
          <w:color w:val="1A1A1A"/>
        </w:rPr>
        <w:t xml:space="preserve">Risk if skipped or reordered:</w:t>
      </w:r>
      <w:r>
        <w:rPr>
          <w:rFonts w:ascii="Calibri" w:cs="Calibri" w:eastAsia="Calibri" w:hAnsi="Calibri"/>
          <w:color w:val="1A1A1A"/>
        </w:rPr>
        <w:t xml:space="preserve"> if billing goes first, the staff get a system that adds work at the counter and removes none at the bench, they keep the paper register, and once a parallel register exists the software's data goes stale and the project is effectively over. If the request review, the equipment and lot gates, the competency matrix or the amendment path are pushed out of this phase, the release that replaces the paper register issues certificates it cannot stand behind: samples accepted with no reviewed request, results recorded against instruments with no calibration record, and a wrong certificate correctable only by re-typing it under the same number.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26.4 Phase 2 — Money and statutory returns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enquiry and quotation; the pricing of an accepted request from the rate card, with priority multipliers and the total carried on the request; rate cards with customer-class and method-based pricing, minimum quantities, per-unit and per-point charges, priority multipliers and the express-service rules; tax master with treatments and dated rates; tax registration master and the intra-state versus inter-state decision; the five document types (receipt voucher, tax invoice, bill of supply, credit and debit note, refund voucher) each with its own financial-year series; the separate money receipt; payments in all modes with the flexible reference table; the awaiting-credit worklist and provisional release; bank statement and payment-portal import, recorded as an import batch with duplicate detection so a re-run cannot receipt the same line twice, and the matching screen for the unmatched lines; the customer running account; payment hold as an explicit state with an authorised, logged override that does not count against turnaround; the daily collection and remittance reconciliation report; </w:t>
      </w:r>
      <w:r>
        <w:rPr>
          <w:rFonts w:ascii="Calibri" w:cs="Calibri" w:eastAsia="Calibri" w:hAnsi="Calibri"/>
          <w:b/>
          <w:bCs/>
          <w:color w:val="1A1A1A"/>
        </w:rPr>
        <w:t xml:space="preserve">the monthly return to CSTRI headquarters, stored as an immutable snapshot when submitted</w:t>
      </w:r>
      <w:r>
        <w:rPr>
          <w:rFonts w:ascii="Calibri" w:cs="Calibri" w:eastAsia="Calibri" w:hAnsi="Calibri"/>
          <w:color w:val="1A1A1A"/>
        </w:rPr>
        <w:t xml:space="preserve">; the annual consolidated return; receivables ageing; the zero-charge advisory order type for in-house research and sub-unit samples; and the fields needed for Invoice Reference Number reporting left ready but not yet connected.</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DB-36, DB-37, DB-40, whose tables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quote for work and convert an accepted quotation into a priced request; bill correctly for any customer class and any priority; issue and reconcile receipts; hold work for payment visibly and lawfully; and produce the monthly return to headquarters in one click instead of retyping it from registers.</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one full month is billed and reconciled entirely in the system, the collection register balances against the bank, and the monthly return produced by the system matches the one the unit prepared by hand for the same month, line for line.</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laboratory keeps two systems, one for work and one for money, and the "revenue per test" question — which is what justifies equipment purchases and rate revisions to headquarters — stays unanswerable.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26.5 Phase 3 — Equipment lifecycle, stock economics and impact analysis (4–6 weeks)</w:t>
      </w:r>
    </w:p>
    <w:p>
      <w:pPr>
        <w:spacing w:after="130" w:before="0" w:line="276"/>
        <w:jc w:val="left"/>
      </w:pPr>
      <w:r>
        <w:rPr>
          <w:rFonts w:ascii="Calibri" w:cs="Calibri" w:eastAsia="Calibri" w:hAnsi="Calibri"/>
          <w:color w:val="1A1A1A"/>
        </w:rPr>
        <w:t xml:space="preserve">This phase </w:t>
      </w:r>
      <w:r>
        <w:rPr>
          <w:rFonts w:ascii="Calibri" w:cs="Calibri" w:eastAsia="Calibri" w:hAnsi="Calibri"/>
          <w:b/>
          <w:bCs/>
          <w:color w:val="1A1A1A"/>
        </w:rPr>
        <w:t xml:space="preserve">extends</w:t>
      </w:r>
      <w:r>
        <w:rPr>
          <w:rFonts w:ascii="Calibri" w:cs="Calibri" w:eastAsia="Calibri" w:hAnsi="Calibri"/>
          <w:color w:val="1A1A1A"/>
        </w:rPr>
        <w:t xml:space="preserve"> the equipment, lot, competency and environment records that Phase 1 already built and gates results against. Nothing here is re-introduced; everything here reads or lengthens Phase 1 data.</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equipment master extended to the full record set including software and firmware versions, ownership, range and least count; the typed equipment event table extended to maintenance, breakdown, repair and condemnation, with the equipment status label and the verification-before-return-to-service record (M11-21 to M11-23); the calibration programme extended with the planning view and the alert ladder; the metrological traceability route and the printable traceability-chain sheet carrying the calibrating laboratory's accreditation and scope (M11-10, M11-11); the annual maintenance contract, asset and depreciation tabs and the annual physical verification (M11-27 to M11-29); the reference-standard class with its own calibration and re-verification cycle, as distinct from the standard weights and photograph sets that Phase 1 already registers for the intermediate checks; consumables and reference materials extended with the stock ledger, the reorder and expiry-alert economics, the prepared-solution register, and supplier evaluation with the approved supplier list; the competence evidence behind the authorisations already enforced since Phase 1 — documented competence requirements per function, qualification and experience records, training records, competence assessments, supervision records, periodic re-authorisation with the warn-then-suspend ladder, the accreditation-body notification task, confidentiality and impartiality undertakings, and the printable competence file (M13-03 to M13-06, M13-15, M13-17 to M13-25); the M13 authorisation check extended to the </w:t>
      </w:r>
      <w:r>
        <w:rPr>
          <w:rFonts w:ascii="Calibri" w:cs="Calibri" w:eastAsia="Calibri" w:hAnsi="Calibri"/>
          <w:b/>
          <w:bCs/>
          <w:color w:val="1A1A1A"/>
        </w:rPr>
        <w:t xml:space="preserve">SAMPLE</w:t>
      </w:r>
      <w:r>
        <w:rPr>
          <w:rFonts w:ascii="Calibri" w:cs="Calibri" w:eastAsia="Calibri" w:hAnsi="Calibri"/>
          <w:color w:val="1A1A1A"/>
        </w:rPr>
        <w:t xml:space="preserve"> activity, which binds from this phase, so that only a person authorised to draw samples can be recorded as having drawn one; the environment chart and trend view; and </w:t>
      </w:r>
      <w:r>
        <w:rPr>
          <w:rFonts w:ascii="Calibri" w:cs="Calibri" w:eastAsia="Calibri" w:hAnsi="Calibri"/>
          <w:b/>
          <w:bCs/>
          <w:color w:val="1A1A1A"/>
        </w:rPr>
        <w:t xml:space="preserve">the retrospective impact-analysis screens</w:t>
      </w:r>
      <w:r>
        <w:rPr>
          <w:rFonts w:ascii="Calibri" w:cs="Calibri" w:eastAsia="Calibri" w:hAnsi="Calibri"/>
          <w:color w:val="1A1A1A"/>
        </w:rPr>
        <w:t xml:space="preserve"> ("this instrument failed — list every test, sample and issued report that used it since the last good check") for equipment and for consumable lots, each disposition driving customer notification and report recall (M11-24, M12-12).</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DB-44, whose impact-analysis records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know what is due for calibration before it is overdue; show an assessor the traceability chain from a reading back to a national standard; answer the assessor's hardest question — which results a failed instrument or a bad reagent lot touched — in one click, and record what was decided about each; </w:t>
      </w:r>
      <w:r>
        <w:rPr>
          <w:rFonts w:ascii="Calibri" w:cs="Calibri" w:eastAsia="Calibri" w:hAnsi="Calibri"/>
          <w:b/>
          <w:bCs/>
          <w:color w:val="1A1A1A"/>
        </w:rPr>
        <w:t xml:space="preserve">evidence the competence behind each authorisation</w:t>
      </w:r>
      <w:r>
        <w:rPr>
          <w:rFonts w:ascii="Calibri" w:cs="Calibri" w:eastAsia="Calibri" w:hAnsi="Calibri"/>
          <w:color w:val="1A1A1A"/>
        </w:rPr>
        <w:t xml:space="preserve"> the system has been enforcing since Phase 1; and manage stock, suppliers and training records in the same system as the work.</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deliberately fail one instrument's calibration in the system and produce the complete list of affected tests and reports, disposition each one as not-affected, retest, amend or withdraw-and-replace, and show the resulting nonconformity record and the customer notifications it drove. Then attempt to enter a result on that instrument and be refused (the block itself was accepted in Phase 1).</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mandatory evaluation of previous results after an equipment or reagent failure cannot be done at all, so "nobody can list the affected reports" survives go-live; the traceability chain has to be assembled by hand from certificates for every assessment; and stock, supplier and training records stay on paper.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26.6 Phase 4 — The quality system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accredited-scope master, the in-scope flag per test and the automatic split of a mixed order into an accredited report and a non-accredited report, extending the Unique Laboratory Report number configuration engine built in Phase 1; the statements master; the decision-rule master and the per-parameter statement of conformity; measurement uncertainty with its reporting policy; method verification and validation records gating a method version becoming active; deviations with their four gates; the nonconforming work register </w:t>
      </w:r>
      <w:r>
        <w:rPr>
          <w:rFonts w:ascii="Calibri" w:cs="Calibri" w:eastAsia="Calibri" w:hAnsi="Calibri"/>
          <w:b/>
          <w:bCs/>
          <w:color w:val="1A1A1A"/>
        </w:rPr>
        <w:t xml:space="preserve">extended</w:t>
      </w:r>
      <w:r>
        <w:rPr>
          <w:rFonts w:ascii="Calibri" w:cs="Calibri" w:eastAsia="Calibri" w:hAnsi="Calibri"/>
          <w:color w:val="1A1A1A"/>
        </w:rPr>
        <w:t xml:space="preserve"> with risk level, impact analysis, recall and corrective action — Phase 1's minimal record, which M8-58 and M8-59 require the moment a report can be amended, is the thing this phase builds out; the complaint register with the independent-closure rule; quality-control plans, control charts with configurable rules, and </w:t>
      </w:r>
      <w:r>
        <w:rPr>
          <w:rFonts w:ascii="Calibri" w:cs="Calibri" w:eastAsia="Calibri" w:hAnsi="Calibri"/>
          <w:b/>
          <w:bCs/>
          <w:color w:val="1A1A1A"/>
        </w:rPr>
        <w:t xml:space="preserve">the withholding of release on a breach</w:t>
      </w:r>
      <w:r>
        <w:rPr>
          <w:rFonts w:ascii="Calibri" w:cs="Calibri" w:eastAsia="Calibri" w:hAnsi="Calibri"/>
          <w:color w:val="1A1A1A"/>
        </w:rPr>
        <w:t xml:space="preserve">; the proficiency-testing register and the two-year coverage plan against the accredited scope; document control with revisions and read-acknowledgement — at which point the sampling-plan reference held as text since Phase 1 becomes a controlled-document link, exactly as M4-35 is worded to degrade; internal audit; the management review data pack; and the risk register.</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DB-27, DB-39, DB-42, whose masters and registers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state conformity against a specification under a named decision rule; keep the accreditation claim on a report strictly inside the accredited scope; refuse to release results behind a failed control check; and walk an assessor through every register from the screen.</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issue an order that mixes one accredited parameter with one outside the scope, and confirm the system produces two separate reports, one carrying the symbol and the Unique Laboratory Report number and one carrying neither, with no asterisk or footnote used to distinguish scope. Then fail a control check and confirm the associated customer results cannot be reported until a named person dispositions it, and that the nonconforming work record carries its risk level, impact analysis and recall.</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accreditation-related rules on symbols, scope and separate reports are breached in a way that is visible on printed output; statements of conformity are made with no recorded decision rule; and a failed control check does not stop the results it invalidates from being reported.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26.7 Phase 5 — Outward facing (6–8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customer portal (status, past reports, invoices, a new request, a share-for-verification link with expiry and an access log); notifications by in-application message, email and SMS with templates in English and Telugu and a delivery log; the escalation ladder for overdue work; dashboards with no more than eight tiles; the analytics reports of §8 of the research brief — turnaround performance, bottleneck dwell time, first-time-right, rejection analysis, revenue per test and per customer, grade distribution by district and season, equipment utilisation; the retention and disposal register; the audit-trail extract; hardening of the public verification service, its accessibility conformance evidence, and its security review.</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stop answering the telephone about status; see where the days actually go; and give headquarters trend data nobody could produce before.</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a real customer tracks a real sample and downloads a real report without telephoning the laboratory; and the accessibility and security reviews of the public page are closed.</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counter stays a call centre, and the genuine research value in five years of grade distributions by reeler and district is never realised.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26.8 Phase 6 — Depth (5–7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instrument file import by watched folder, with a per-instrument mapping held as configuration, the raw file kept forever as an attachment with its fingerprint, and unmatched rows quarantined for a person; balance capture over a serial-to-USB adapter for high-volume weighing; worksheets and run sheets with quality-control positions; subcontracting with the customer's recorded approval and the identification of external results on the report; the stronger digital signature (an organisational Document Signer certificate on a hardware security module, swapped in behind the ARC-17 signing interface in place of the development key file, and producing a basic valid PAdES signature — </w:t>
      </w:r>
      <w:r>
        <w:rPr>
          <w:rFonts w:ascii="Calibri" w:cs="Calibri" w:eastAsia="Calibri" w:hAnsi="Calibri"/>
          <w:b/>
          <w:bCs/>
          <w:color w:val="1A1A1A"/>
        </w:rPr>
        <w:t xml:space="preserve">not</w:t>
      </w:r>
      <w:r>
        <w:rPr>
          <w:rFonts w:ascii="Calibri" w:cs="Calibri" w:eastAsia="Calibri" w:hAnsi="Calibri"/>
          <w:color w:val="1A1A1A"/>
        </w:rPr>
        <w:t xml:space="preserve"> long-term validation, which the </w:t>
      </w:r>
      <w:r>
        <w:rPr>
          <w:rFonts w:ascii="Calibri" w:cs="Calibri" w:eastAsia="Calibri" w:hAnsi="Calibri"/>
          <w:b/>
          <w:bCs/>
          <w:color w:val="2E4A62"/>
        </w:rPr>
        <w:t xml:space="preserve">OPEN-Q</w:t>
      </w:r>
      <w:r>
        <w:rPr>
          <w:rFonts w:ascii="Calibri" w:cs="Calibri" w:eastAsia="Calibri" w:hAnsi="Calibri"/>
          <w:color w:val="1A1A1A"/>
        </w:rPr>
        <w:t xml:space="preserve">-T31 default puts out of scope, and which if it is ever required arrives as a replacement signing implementation rather than as an addition to this one); the section 63 evidence certificate generator; the machine-readable report file alongside the PDF, so that a later DigiLocker onboarding is a configuration exercise rather than a rebuild; and second-unit readiness testing.</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100 balance readings arrive from the instrument's own file with no typing, and the resulting report validates as digitally signed in an ordinary PDF reader with its tagged structure still intact after signing.</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none that is urgent. </w:t>
      </w:r>
      <w:r>
        <w:rPr>
          <w:rFonts w:ascii="Calibri" w:cs="Calibri" w:eastAsia="Calibri" w:hAnsi="Calibri"/>
          <w:b/>
          <w:bCs/>
          <w:color w:val="1A1A1A"/>
        </w:rPr>
        <w:t xml:space="preserve">This is deliberately last.</w:t>
      </w:r>
      <w:r>
        <w:rPr>
          <w:rFonts w:ascii="Calibri" w:cs="Calibri" w:eastAsia="Calibri" w:hAnsi="Calibri"/>
          <w:color w:val="1A1A1A"/>
        </w:rPr>
        <w:t xml:space="preserve"> Laboratories that begin with instrument interfacing spend the whole budget on three instruments and never ship the workflow. Many of this unit's tests — seriplane evenness, cleanness and neatness, cohesion counting, visual and tactual examination — are judgement against standard photographs with no digital output at all, so structured manual entry is the correct model for a large share of the work, not a compromise.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26.9 Data migration and opening balances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Volume estimate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 and risks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sections, roles, users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30 rows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Interview</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 tests, methods, parameters, units, formulae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60–120 tests, 200+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spreadsheet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from the spreadsheet, then reviewed on screen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End of 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owns the content; developer owns the import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single biggest and most under-estimated task. Give it a deadline of its own. A wrong formula here corrupts every future report.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and grade tables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8–20 sets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then verified against the 20 regression worksheets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entered per category, with an effective date, separately for the Indian Standard and the international method, because they deliberately differ.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30–120 lines per card, 2 historical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charge 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approval reference and effective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superseded card too, so an old invoice reprints at the old rate.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300–2,000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registers and receipt books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then </w:t>
            </w:r>
            <w:r>
              <w:rPr>
                <w:rFonts w:ascii="Calibri" w:cs="Calibri" w:eastAsia="Calibri" w:hAnsi="Calibri"/>
                <w:b/>
                <w:bCs/>
                <w:color w:val="1A1A1A"/>
                <w:sz w:val="18"/>
                <w:szCs w:val="18"/>
              </w:rPr>
              <w:t xml:space="preserve">de-duplicated by mobile number and name similarity, reviewed by a person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 three spellings of the same firm. Merging after go-live is painful; merge before.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20–60 items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walk-round plus the asset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during a physical verification, with the current calibration certificate scanned and attached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this as a physical stock-take, not from a list. Items on the list that no longer exist and items in the room that are not on the list are both normal. Phase 1 blocks result entry on an instrument with no valid calibration, so this cannot wait for Phase 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history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2 cycles per item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and attach; key in dates and results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r>
              <w:rPr>
                <w:rFonts w:ascii="Calibri" w:cs="Calibri" w:eastAsia="Calibri" w:hAnsi="Calibri"/>
                <w:color w:val="1A1A1A"/>
                <w:sz w:val="18"/>
                <w:szCs w:val="18"/>
              </w:rPr>
              <w:t xml:space="preserve"> for the current certificate and its valid-until date; earlier cycles in 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attempt to key in full historical results. The current calibration and intermediate-check validity dates are what the Phase 1 gates read.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open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30–100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register plus a physical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with a stock-take on the cut-over weekend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at cut-over</w:t>
            </w:r>
            <w:r>
              <w:rPr>
                <w:rFonts w:ascii="Calibri" w:cs="Calibri" w:eastAsia="Calibri" w:hAnsi="Calibri"/>
                <w:color w:val="1A1A1A"/>
                <w:sz w:val="18"/>
                <w:szCs w:val="18"/>
              </w:rPr>
              <w:t xml:space="preserve"> (PLN-13 step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Lots with no certificate or no expiry date must be recorded as such, not guessed. Phase 1 blocks an expired or unapproved lot at the observation date, so the open lots must exist on day one.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Staff records, authorisation matrix rows and the Authorised Signatory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file, the PLN-06 signatory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authorising reference and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per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-D7 and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-A6: the Unit In-Charge as signatory for all test areas performed, one named alternate, and the declaration reference recorded as "to be obtained" where the document has not yet been produced. Nothing can be signed until this exists (M7-25, M7-35), and no login can be created without it (M21-01). This is also the authorisation matrix an assessor will open first.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qualification and assessment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records, qualification certificates, assessment and supervision forms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Scanned and attached; dates, basis and outcomes keyed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file an assessor asks for. It is evidence behind authorisations the system is already enforcing, so it can follow go-live — but it cannot be skipped.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Areas and their temperature and humidity limits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plus the quality manual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per area and per 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Without these the Phase 1 environment capture and the pre-conditioning gate have nothing to test a reading against.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 samples on cut-over day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20–150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paper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Typed in by hand on the cut-over weekend</w:t>
            </w:r>
            <w:r>
              <w:rPr>
                <w:rFonts w:ascii="Calibri" w:cs="Calibri" w:eastAsia="Calibri" w:hAnsi="Calibri"/>
                <w:color w:val="1A1A1A"/>
                <w:sz w:val="18"/>
                <w:szCs w:val="18"/>
              </w:rPr>
              <w:t xml:space="preserve">, in their current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plus testers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PLN-13.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Unpaid invoices and advances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at 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Historic reports (last 12 months)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11,000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register plus report files if any exist electronically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Index only</w:t>
            </w:r>
            <w:r>
              <w:rPr>
                <w:rFonts w:ascii="Calibri" w:cs="Calibri" w:eastAsia="Calibri" w:hAnsi="Calibri"/>
                <w:color w:val="1A1A1A"/>
                <w:sz w:val="18"/>
                <w:szCs w:val="18"/>
              </w:rPr>
              <w:t xml:space="preserve">: number, date, customer, sample description, test, result summary, grade, marked as "legacy — issued outside the system". Attach a scan where one exists.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in parallel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Data-entry help, supervised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this early, not last.</w:t>
            </w:r>
            <w:r>
              <w:rPr>
                <w:rFonts w:ascii="Calibri" w:cs="Calibri" w:eastAsia="Calibri" w:hAnsi="Calibri"/>
                <w:color w:val="1A1A1A"/>
                <w:sz w:val="18"/>
                <w:szCs w:val="18"/>
              </w:rPr>
              <w:t xml:space="preserve"> It exposes every field that was missed, and it means staff can search old reports from day one — which is the fastest route to them trusting the system. Legacy reports get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Unique Laboratory Report number,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QR code, and are clearly marked as not issued by this system.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and working calendar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25 rows per year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holiday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statements and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10–15 statements, 5–10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document collection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 from the real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signs each template off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migration is performed by a </w:t>
            </w:r>
            <w:r>
              <w:rPr>
                <w:rFonts w:ascii="Calibri" w:cs="Calibri" w:eastAsia="Calibri" w:hAnsi="Calibri"/>
                <w:b/>
                <w:bCs/>
                <w:color w:val="1A1A1A"/>
                <w:sz w:val="18"/>
                <w:szCs w:val="18"/>
              </w:rPr>
              <w:t xml:space="preserve">repeatable script</w:t>
            </w:r>
            <w:r>
              <w:rPr>
                <w:rFonts w:ascii="Calibri" w:cs="Calibri" w:eastAsia="Calibri" w:hAnsi="Calibri"/>
                <w:color w:val="1A1A1A"/>
                <w:sz w:val="18"/>
                <w:szCs w:val="18"/>
              </w:rPr>
              <w:t xml:space="preserve"> run against staging first, with a row-count and spot-check reconciliation report that the Unit Incharge signs. No migration is done by typing directly into production.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Migrated legacy records are flagged </w:t>
            </w:r>
            <w:r>
              <w:rPr>
                <w:rFonts w:ascii="Consolas" w:cs="Consolas" w:eastAsia="Consolas" w:hAnsi="Consolas"/>
                <w:color w:val="1A1A1A"/>
                <w:sz w:val="18"/>
                <w:szCs w:val="18"/>
                <w:shd w:fill="F4F4F4" w:val="clear"/>
              </w:rPr>
              <w:t xml:space="preserve">is_legacy = true</w:t>
            </w:r>
            <w:r>
              <w:rPr>
                <w:rFonts w:ascii="Calibri" w:cs="Calibri" w:eastAsia="Calibri" w:hAnsi="Calibri"/>
                <w:color w:val="1A1A1A"/>
                <w:sz w:val="18"/>
                <w:szCs w:val="18"/>
              </w:rPr>
              <w:t xml:space="preserve"> and are visibly marked in every screen and printout, so that no legacy record can ever be mistaken for one this system issued.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 legacy reports are never given a number in a live series, and the live series starts at a number agreed with the Unit Incharge so that it does not collide with the existing manual series.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26.10 Cut-over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 happens on a </w:t>
            </w:r>
            <w:r>
              <w:rPr>
                <w:rFonts w:ascii="Calibri" w:cs="Calibri" w:eastAsia="Calibri" w:hAnsi="Calibri"/>
                <w:b/>
                <w:bCs/>
                <w:color w:val="1A1A1A"/>
                <w:sz w:val="18"/>
                <w:szCs w:val="18"/>
              </w:rPr>
              <w:t xml:space="preserve">stated date at a stated time</w:t>
            </w:r>
            <w:r>
              <w:rPr>
                <w:rFonts w:ascii="Calibri" w:cs="Calibri" w:eastAsia="Calibri" w:hAnsi="Calibri"/>
                <w:color w:val="1A1A1A"/>
                <w:sz w:val="18"/>
                <w:szCs w:val="18"/>
              </w:rPr>
              <w:t xml:space="preserve">, agreed at least three weeks in advance, ideally the first working day of a month and preferably the first working day of a financial year so the number series start cleanly. The steps: (1) close the paper register at end of business on the last day, and rule a line in it with the date and the words "continued in the laboratory information system from tomorrow", signed by the Unit Incharge; (2) over the closed weekend, key in every open sample in its current state, with its true original receipt date and time; (3) count the consumable stock physically and enter opening balances; (4) enter opening unpaid invoices; (5) take a full backup; (6) print the opening sample register from the system and file it against the closed paper register.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cut-over day the developer is </w:t>
            </w:r>
            <w:r>
              <w:rPr>
                <w:rFonts w:ascii="Calibri" w:cs="Calibri" w:eastAsia="Calibri" w:hAnsi="Calibri"/>
                <w:b/>
                <w:bCs/>
                <w:color w:val="1A1A1A"/>
                <w:sz w:val="18"/>
                <w:szCs w:val="18"/>
              </w:rPr>
              <w:t xml:space="preserve">physically present at the unit</w:t>
            </w:r>
            <w:r>
              <w:rPr>
                <w:rFonts w:ascii="Calibri" w:cs="Calibri" w:eastAsia="Calibri" w:hAnsi="Calibri"/>
                <w:color w:val="1A1A1A"/>
                <w:sz w:val="18"/>
                <w:szCs w:val="18"/>
              </w:rPr>
              <w:t xml:space="preserve">, for the whole day. Not on a telephone.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rollback decision point exists: if by 14:00 on cut-over day the counter cannot register samples, revert to paper for the day, record why, and reschedule. Deciding this in advance, calmly, is what stops a bad morning becoming a lost project.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26.11 Parallel running with the paper system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Parallel running lasts four weeks, and it is deliberately asymmetric.</w:t>
            </w:r>
            <w:r>
              <w:rPr>
                <w:rFonts w:ascii="Calibri" w:cs="Calibri" w:eastAsia="Calibri" w:hAnsi="Calibri"/>
                <w:color w:val="1A1A1A"/>
                <w:sz w:val="18"/>
                <w:szCs w:val="18"/>
              </w:rPr>
              <w:t xml:space="preserve"> In weeks 1 and 2 the system is the primary record and the paper register is maintained as a </w:t>
            </w:r>
            <w:r>
              <w:rPr>
                <w:rFonts w:ascii="Calibri" w:cs="Calibri" w:eastAsia="Calibri" w:hAnsi="Calibri"/>
                <w:b/>
                <w:bCs/>
                <w:color w:val="1A1A1A"/>
                <w:sz w:val="18"/>
                <w:szCs w:val="18"/>
              </w:rPr>
              <w:t xml:space="preserve">backup only</w:t>
            </w:r>
            <w:r>
              <w:rPr>
                <w:rFonts w:ascii="Calibri" w:cs="Calibri" w:eastAsia="Calibri" w:hAnsi="Calibri"/>
                <w:color w:val="1A1A1A"/>
                <w:sz w:val="18"/>
                <w:szCs w:val="18"/>
              </w:rPr>
              <w:t xml:space="preserve"> — written up at end of day from the system's own register printout, not maintained independently. In weeks 3 and 4 only the system is used, and the day's register is printed and filed. From week 5 the paper register is discontinued for new work and preserved as an archive.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Nobody keeps a parallel spreadsheet.</w:t>
            </w:r>
            <w:r>
              <w:rPr>
                <w:rFonts w:ascii="Calibri" w:cs="Calibri" w:eastAsia="Calibri" w:hAnsi="Calibri"/>
                <w:color w:val="1A1A1A"/>
                <w:sz w:val="18"/>
                <w:szCs w:val="18"/>
              </w:rPr>
              <w:t xml:space="preserve"> The reason a parallel record is fatal is that within a month the two disagree, and the moment they disagree the staff trust the paper and the system's data goes stale. If a member of staff needs something the system cannot give, that is a defect to be fixed in days, not a reason to open Excel. This must be said out loud by the Unit Incharge, to the staff, on cut-over day.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fallback forms of NFR-36 remain available permanently, with a written rule: if the system is unavailable, work continues on paper, and every paper entry is keyed in within one working day of the system returning, recording the true observation date and time and a reason for the late entry.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first four weeks, the developer provides a same-day response to any defect reported by the laboratory, and a daily 15-minute call. Adoption is won or lost in the first fortnight.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26.12 User acceptance testing — who signs what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Area</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tests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signs it off</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labels, acknowledgement slip, batch intake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front-desk clerk and the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clerks'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keyboard operation, worksheets, calculations against the 20 regression 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two technical assistants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 personally, on the calculations.</w:t>
            </w:r>
            <w:r>
              <w:rPr>
                <w:rFonts w:ascii="Calibri" w:cs="Calibri" w:eastAsia="Calibri" w:hAnsi="Calibri"/>
                <w:color w:val="1A1A1A"/>
                <w:sz w:val="18"/>
                <w:szCs w:val="18"/>
              </w:rPr>
              <w:t xml:space="preserve"> Nobody else can confirm that the numbers are right.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send-back, approval, authorised signatory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content, layout, letterhead alignment, statements, watermarks, all templates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template by template, each signed page filed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and public verification page, including the superseded and withdrawn 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plus one outsider with a 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 invoices, tax computation, receipts, collection reconciliation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CSTRI accounts if they wish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returns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Whoever prepares them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by comparing one real month line for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alerts,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lots, expiry blocks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control, blinding, audit trail, backup and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demonstrates; Unit Incharge observes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the Quality Manager where one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load, cable-pull, power-cut, concurrency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written test report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acceptance test is written down before it is run, as a Given/When/Then scenario (see §27), and its result is recorded as passed, failed or passed-with-observation. The completed set becomes part of the software validation package required by ISO/IEC 17025 clause 7.11.2.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traceability matrix links each requirement identifier to the acceptance scenario that verifies it, and is delivered with the validation summary.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laboratory tests on staging with realistic-but-not-real data (ARC-24), not on production.</w:t>
            </w:r>
            <w:r>
              <w:rPr>
                <w:rFonts w:ascii="Calibri" w:cs="Calibri" w:eastAsia="Calibri" w:hAnsi="Calibri"/>
                <w:color w:val="1A1A1A"/>
                <w:sz w:val="18"/>
                <w:szCs w:val="18"/>
              </w:rPr>
              <w:t xml:space="preserve"> The one exception is the cut-over rehearsal, which is done on a restored copy on staging.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defect log is kept with a severity: </w:t>
            </w:r>
            <w:r>
              <w:rPr>
                <w:rFonts w:ascii="Calibri" w:cs="Calibri" w:eastAsia="Calibri" w:hAnsi="Calibri"/>
                <w:b/>
                <w:bCs/>
                <w:color w:val="1A1A1A"/>
                <w:sz w:val="18"/>
                <w:szCs w:val="18"/>
              </w:rPr>
              <w:t xml:space="preserve">blocker</w:t>
            </w:r>
            <w:r>
              <w:rPr>
                <w:rFonts w:ascii="Calibri" w:cs="Calibri" w:eastAsia="Calibri" w:hAnsi="Calibri"/>
                <w:color w:val="1A1A1A"/>
                <w:sz w:val="18"/>
                <w:szCs w:val="18"/>
              </w:rPr>
              <w:t xml:space="preserve"> (go-live cannot happen), </w:t>
            </w:r>
            <w:r>
              <w:rPr>
                <w:rFonts w:ascii="Calibri" w:cs="Calibri" w:eastAsia="Calibri" w:hAnsi="Calibri"/>
                <w:b/>
                <w:bCs/>
                <w:color w:val="1A1A1A"/>
                <w:sz w:val="18"/>
                <w:szCs w:val="18"/>
              </w:rPr>
              <w:t xml:space="preserve">major</w:t>
            </w:r>
            <w:r>
              <w:rPr>
                <w:rFonts w:ascii="Calibri" w:cs="Calibri" w:eastAsia="Calibri" w:hAnsi="Calibri"/>
                <w:color w:val="1A1A1A"/>
                <w:sz w:val="18"/>
                <w:szCs w:val="18"/>
              </w:rPr>
              <w:t xml:space="preserve"> (go-live can happen with a written workaround), </w:t>
            </w:r>
            <w:r>
              <w:rPr>
                <w:rFonts w:ascii="Calibri" w:cs="Calibri" w:eastAsia="Calibri" w:hAnsi="Calibri"/>
                <w:b/>
                <w:bCs/>
                <w:color w:val="1A1A1A"/>
                <w:sz w:val="18"/>
                <w:szCs w:val="18"/>
              </w:rPr>
              <w:t xml:space="preserve">minor</w:t>
            </w:r>
            <w:r>
              <w:rPr>
                <w:rFonts w:ascii="Calibri" w:cs="Calibri" w:eastAsia="Calibri" w:hAnsi="Calibri"/>
                <w:color w:val="1A1A1A"/>
                <w:sz w:val="18"/>
                <w:szCs w:val="18"/>
              </w:rPr>
              <w:t xml:space="preserve"> (fix in the next release). Only blockers hold go-live. Perfection at go-live is not achievable and chasing it is how these projects stall.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26.13 Training and go-live checklist</w:t>
      </w:r>
    </w:p>
    <w:p>
      <w:pPr>
        <w:spacing w:after="130" w:before="0" w:line="276"/>
        <w:jc w:val="left"/>
      </w:pPr>
      <w:r>
        <w:rPr>
          <w:rFonts w:ascii="Calibri" w:cs="Calibri" w:eastAsia="Calibri" w:hAnsi="Calibri"/>
          <w:b/>
          <w:bCs/>
          <w:color w:val="1A1A1A"/>
        </w:rPr>
        <w:t xml:space="preserve">Training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is by role, hands-on, on staging, in short sessions: front desk 2 hours; tester 2 hours; verifier and Unit Incharge 3 hours; accounts 2 hours; store and equipment custodian 1 hour; administrator 3 hours. </w:t>
            </w:r>
            <w:r>
              <w:rPr>
                <w:rFonts w:ascii="Calibri" w:cs="Calibri" w:eastAsia="Calibri" w:hAnsi="Calibri"/>
                <w:b/>
                <w:bCs/>
                <w:color w:val="1A1A1A"/>
                <w:sz w:val="18"/>
                <w:szCs w:val="18"/>
              </w:rPr>
              <w:t xml:space="preserve">Every member of staff is trained, not only the Unit Incharge</w:t>
            </w:r>
            <w:r>
              <w:rPr>
                <w:rFonts w:ascii="Calibri" w:cs="Calibri" w:eastAsia="Calibri" w:hAnsi="Calibri"/>
                <w:color w:val="1A1A1A"/>
                <w:sz w:val="18"/>
                <w:szCs w:val="18"/>
              </w:rPr>
              <w:t xml:space="preserve"> — single-champion dependency is a listed project risk, and central government officers are transferred.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one-page laminated quick-reference card per role, printed and kept at the workstation. This is used far more than the manual.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people are trained as administrators, so that user management and restores do not depend on one person or on the developer.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refresher session four weeks after go-live, once the staff have real questions. </w:t>
            </w: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Go-live checklist — all items complete and signed before the switch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installed, on an uninterruptible power supply, disks mirrored, operating system patched, clock synchronised to the National Informatics Centre time service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running, verified, and </w:t>
            </w:r>
            <w:r>
              <w:rPr>
                <w:rFonts w:ascii="Calibri" w:cs="Calibri" w:eastAsia="Calibri" w:hAnsi="Calibri"/>
                <w:b/>
                <w:bCs/>
                <w:color w:val="1A1A1A"/>
                <w:sz w:val="18"/>
                <w:szCs w:val="18"/>
              </w:rPr>
              <w:t xml:space="preserve">one restore drill completed and signed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Production signing key generated, stored per ARC-38, public key published, test key confirmed absent from production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series defined for every document type, with the starting number agreed and the 16-character check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loaded and signed: tests, methods, parameters, specifications and grades, </w:t>
            </w:r>
            <w:r>
              <w:rPr>
                <w:rFonts w:ascii="Calibri" w:cs="Calibri" w:eastAsia="Calibri" w:hAnsi="Calibri"/>
                <w:b/>
                <w:bCs/>
                <w:color w:val="1A1A1A"/>
                <w:sz w:val="18"/>
                <w:szCs w:val="18"/>
              </w:rPr>
              <w:t xml:space="preserve">the raw silk grade computation reference data</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the conditioning method's numeric constants with their version</w:t>
            </w:r>
            <w:r>
              <w:rPr>
                <w:rFonts w:ascii="Calibri" w:cs="Calibri" w:eastAsia="Calibri" w:hAnsi="Calibri"/>
                <w:color w:val="1A1A1A"/>
                <w:sz w:val="18"/>
                <w:szCs w:val="18"/>
              </w:rPr>
              <w:t xml:space="preserve">, rate cards, taxes, holidays, customers, storage locations, equipment with its current calibration and intermediate-check status, areas with their temperature and humidity limits, open consumable lots, and the competency authorisation matrix </w:t>
            </w:r>
            <w:r>
              <w:rPr>
                <w:rFonts w:ascii="Calibri" w:cs="Calibri" w:eastAsia="Calibri" w:hAnsi="Calibri"/>
                <w:b/>
                <w:bCs/>
                <w:color w:val="1A1A1A"/>
                <w:sz w:val="18"/>
                <w:szCs w:val="18"/>
              </w:rPr>
              <w:t xml:space="preserve">and the Authorised Signatory Register</w:t>
            </w:r>
            <w:r>
              <w:rPr>
                <w:rFonts w:ascii="Calibri" w:cs="Calibri" w:eastAsia="Calibri" w:hAnsi="Calibri"/>
                <w:color w:val="1A1A1A"/>
                <w:sz w:val="18"/>
                <w:szCs w:val="18"/>
              </w:rPr>
              <w:t xml:space="preserve">, both signed by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report and invoice templates signed off, printed on real stationery, alignment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user account created, named to a person, no shared accounts, first-login password change forced, second factor enabled for authorising roles — and </w:t>
            </w:r>
            <w:r>
              <w:rPr>
                <w:rFonts w:ascii="Calibri" w:cs="Calibri" w:eastAsia="Calibri" w:hAnsi="Calibri"/>
                <w:b/>
                <w:bCs/>
                <w:color w:val="1A1A1A"/>
                <w:sz w:val="18"/>
                <w:szCs w:val="18"/>
              </w:rPr>
              <w:t xml:space="preserve">every login linked to an existing staff record, per M21-01</w:t>
            </w:r>
            <w:r>
              <w:rPr>
                <w:rFonts w:ascii="Calibri" w:cs="Calibri" w:eastAsia="Calibri" w:hAnsi="Calibri"/>
                <w:color w:val="1A1A1A"/>
                <w:sz w:val="18"/>
                <w:szCs w:val="18"/>
              </w:rPr>
              <w:t xml:space="preserve">, so no account exists without a person behind it (the only exception is the single scheduler service account of DB-05)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reviewed and signed by the Unit Incharge, including a demonstration that a tester's screen data does not contain the customer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regression suite passing on all 20 historical worksheets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and 10-user load test passed; cable-pull day passed; power-cut test passed; concurrency number test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Security review closed; dependency scan clean of critical issues; secret scan clean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 accessibility check passed, security review closed, hosting and domain approvals in hand or the page deliberately deferred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Printers, label printer and scanners installed and tested from every workstation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documents handed over: user manual, administrator manual, technical manual, validation package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member of staff trained; quick-reference cards at the workstations; two administrators trained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available and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monitoring, error alerting and the daily health digest live and reaching real inboxes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Rollback plan written; cut-over date and time agreed; developer's presence confirmed; defect log open with zero blockers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 formally closed with a dated, signed endorsement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arrangement in writing: response times, contact route, and what happens if the developer is unavailable</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27. Acceptance criteria and test scenarios</w:t>
      </w:r>
    </w:p>
    <w:p>
      <w:pPr>
        <w:spacing w:after="130" w:before="0" w:line="276"/>
        <w:jc w:val="left"/>
      </w:pPr>
      <w:r>
        <w:rPr>
          <w:rFonts w:ascii="Calibri" w:cs="Calibri" w:eastAsia="Calibri" w:hAnsi="Calibri"/>
          <w:color w:val="1A1A1A"/>
        </w:rPr>
        <w:t xml:space="preserve">These are the tests that decide whether the system is accepted. Each is tagged with who runs it: </w:t>
      </w:r>
      <w:r>
        <w:rPr>
          <w:rFonts w:ascii="Calibri" w:cs="Calibri" w:eastAsia="Calibri" w:hAnsi="Calibri"/>
          <w:b/>
          <w:bCs/>
          <w:color w:val="1A1A1A"/>
        </w:rPr>
        <w:t xml:space="preserve">[LAB]</w:t>
      </w:r>
      <w:r>
        <w:rPr>
          <w:rFonts w:ascii="Calibri" w:cs="Calibri" w:eastAsia="Calibri" w:hAnsi="Calibri"/>
          <w:color w:val="1A1A1A"/>
        </w:rPr>
        <w:t xml:space="preserve"> a member of the laboratory staff, unaided, following the scenario as written; </w:t>
      </w:r>
      <w:r>
        <w:rPr>
          <w:rFonts w:ascii="Calibri" w:cs="Calibri" w:eastAsia="Calibri" w:hAnsi="Calibri"/>
          <w:b/>
          <w:bCs/>
          <w:color w:val="1A1A1A"/>
        </w:rPr>
        <w:t xml:space="preserve">[DEV+LAB]</w:t>
      </w:r>
      <w:r>
        <w:rPr>
          <w:rFonts w:ascii="Calibri" w:cs="Calibri" w:eastAsia="Calibri" w:hAnsi="Calibri"/>
          <w:color w:val="1A1A1A"/>
        </w:rPr>
        <w:t xml:space="preserve"> the developer sets up or operates the technical step while a named laboratory officer observes and signs the result; </w:t>
      </w:r>
      <w:r>
        <w:rPr>
          <w:rFonts w:ascii="Calibri" w:cs="Calibri" w:eastAsia="Calibri" w:hAnsi="Calibri"/>
          <w:b/>
          <w:bCs/>
          <w:color w:val="1A1A1A"/>
        </w:rPr>
        <w:t xml:space="preserve">[DEV]</w:t>
      </w:r>
      <w:r>
        <w:rPr>
          <w:rFonts w:ascii="Calibri" w:cs="Calibri" w:eastAsia="Calibri" w:hAnsi="Calibri"/>
          <w:color w:val="1A1A1A"/>
        </w:rPr>
        <w:t xml:space="preserve"> the developer runs it and files a written test report that the Unit Incharge signs. The tags follow the allocation in §26.12. Only the criteria that need the developer carry a tag in the identifier column; </w:t>
      </w:r>
      <w:r>
        <w:rPr>
          <w:rFonts w:ascii="Calibri" w:cs="Calibri" w:eastAsia="Calibri" w:hAnsi="Calibri"/>
          <w:b/>
          <w:bCs/>
          <w:color w:val="1A1A1A"/>
        </w:rPr>
        <w:t xml:space="preserve">every untagged criterion is [LAB]</w:t>
      </w:r>
      <w:r>
        <w:rPr>
          <w:rFonts w:ascii="Calibri" w:cs="Calibri" w:eastAsia="Calibri" w:hAnsi="Calibri"/>
          <w:color w:val="1A1A1A"/>
        </w:rPr>
        <w:t xml:space="preserve">. Every one must be recorded as passed, failed, or passed-with-observation, and the completed set forms part of the software validation package required by ISO/IEC 17025 clause 7.11.2.</w:t>
      </w:r>
    </w:p>
    <w:p>
      <w:pPr>
        <w:spacing w:after="130" w:before="0" w:line="276"/>
        <w:jc w:val="left"/>
      </w:pPr>
      <w:r>
        <w:rPr>
          <w:rFonts w:ascii="Calibri" w:cs="Calibri" w:eastAsia="Calibri" w:hAnsi="Calibri"/>
          <w:b/>
          <w:bCs/>
          <w:color w:val="1A1A1A"/>
        </w:rPr>
        <w:t xml:space="preserve">Note on the "Verifies" column.</w:t>
      </w:r>
      <w:r>
        <w:rPr>
          <w:rFonts w:ascii="Calibri" w:cs="Calibri" w:eastAsia="Calibri" w:hAnsi="Calibri"/>
          <w:color w:val="1A1A1A"/>
        </w:rPr>
        <w:t xml:space="preserve"> Where a requirement belongs to this section it is given by its identifier (NFR-, ARC-, DB-, PLN-). Where it belongs to a functional section written elsewhere in this document, the module is named in words rather than guessed at by number, so that the identifiers in this table are always correct.</w:t>
      </w:r>
    </w:p>
    <w:p>
      <w:pPr>
        <w:pStyle w:val="Heading3"/>
        <w:keepNext/>
        <w:spacing w:after="90" w:before="240"/>
      </w:pPr>
      <w:r>
        <w:rPr>
          <w:rFonts w:ascii="Calibri" w:cs="Calibri" w:eastAsia="Calibri" w:hAnsi="Calibri"/>
          <w:b/>
          <w:bCs/>
          <w:color w:val="1A1A1A"/>
          <w:sz w:val="22"/>
          <w:szCs w:val="22"/>
        </w:rPr>
        <w:t xml:space="preserve">27.1 Happy path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trained front-desk clerk, a customer standing at the counter with 5 skeins of raw silk marked 20/22 denier, and no existing customer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creates the customer, registers one sample, records the declared denier as a range, accepts the sample after the condition checklist, and prints the label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action completes in under 3 minutes; the sample has a unique number; the label carries the number, sample type, received date, due date, test codes, a QR code and a barcode, </w:t>
            </w:r>
            <w:r>
              <w:rPr>
                <w:rFonts w:ascii="Calibri" w:cs="Calibri" w:eastAsia="Calibri" w:hAnsi="Calibri"/>
                <w:b/>
                <w:bCs/>
                <w:color w:val="1A1A1A"/>
                <w:sz w:val="18"/>
                <w:szCs w:val="18"/>
              </w:rPr>
              <w:t xml:space="preserve">and no customer name</w:t>
            </w:r>
            <w:r>
              <w:rPr>
                <w:rFonts w:ascii="Calibri" w:cs="Calibri" w:eastAsia="Calibri" w:hAnsi="Calibri"/>
                <w:color w:val="1A1A1A"/>
                <w:sz w:val="18"/>
                <w:szCs w:val="18"/>
              </w:rPr>
              <w:t xml:space="preserve">; a chain-of-custody "received" event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 NFR-05, NFR-19, NFR-83, NFR-58; Sample registration,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intake of 30 lots of the same test for the same customer on one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registers all 30 in one batch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sample numbers are allotted with no gaps and no duplicates; 30 tests are created; 30 labels queue; the batch completes in under 12 minutes total and under 10 seconds for the system's part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 NFR-09, NFR-18, DB-08; Batch intake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accepted sample with one Limited Test allocated to an authorised tester, using an instrument in calibration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scans the label at the bench, enters 20 readings using only the keyboard, and submits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opens directly from the scan; the cursor advances automatically after each reading; the mean, standard deviation, coefficient of variation and maximum deviation are computed; the submit completes in under 2 seconds; the tester can no longer edit the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 NFR-04, NFR-14, NFR-78, NFR-41; Result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test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opens it, reviews it and verifies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electronic signature record is written with the signer, role, authorisation basis, time and address; the test moves to verified; the result becomes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DB-28;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verified test on a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number is allotted at that moment. A Unique Laboratory Report number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where the unit is configured as accredited and every parameter on the report is inside the accredited scope on that date; the unit is configured as accredited on certificate NABLT0726AD18713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so the number is allotted in the 26-character format whenever every parameter is in scope on that date, and is withheld — with no gap left in the series — whenever any parameter is not. The PDF is rendered, stored, fingerprinted and signed; the QR code resolves; the sample moves to reported; the report prints correctly on A4; every page carries the report number, the Unique Laboratory Report number </w:t>
            </w:r>
            <w:r>
              <w:rPr>
                <w:rFonts w:ascii="Calibri" w:cs="Calibri" w:eastAsia="Calibri" w:hAnsi="Calibri"/>
                <w:b/>
                <w:bCs/>
                <w:color w:val="1A1A1A"/>
                <w:sz w:val="18"/>
                <w:szCs w:val="18"/>
              </w:rPr>
              <w:t xml:space="preserve">where one has been allotted</w:t>
            </w:r>
            <w:r>
              <w:rPr>
                <w:rFonts w:ascii="Calibri" w:cs="Calibri" w:eastAsia="Calibri" w:hAnsi="Calibri"/>
                <w:color w:val="1A1A1A"/>
                <w:sz w:val="18"/>
                <w:szCs w:val="18"/>
              </w:rPr>
              <w:t xml:space="preserve">, and "page m of n"; the last page carries an end-of-report marker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 NFR-39, NFR-42, NFR-79, DB-13, DB-26, DB-27; Report generation;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in the hand of a buyer at the cocoon market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QR code with an ordinary phone camera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opens; the banner reads GENUINE — VALID with an icon and words, not colour alone; the report number, date, issuing unit, sample description and status are shown; </w:t>
            </w:r>
            <w:r>
              <w:rPr>
                <w:rFonts w:ascii="Calibri" w:cs="Calibri" w:eastAsia="Calibri" w:hAnsi="Calibri"/>
                <w:b/>
                <w:bCs/>
                <w:color w:val="1A1A1A"/>
                <w:sz w:val="18"/>
                <w:szCs w:val="18"/>
              </w:rPr>
              <w:t xml:space="preserve">the customer's name is masked or absent</w:t>
            </w:r>
            <w:r>
              <w:rPr>
                <w:rFonts w:ascii="Calibri" w:cs="Calibri" w:eastAsia="Calibri" w:hAnsi="Calibri"/>
                <w:color w:val="1A1A1A"/>
                <w:sz w:val="18"/>
                <w:szCs w:val="18"/>
              </w:rPr>
              <w:t xml:space="preserve">; the file fingerprint is shown; the page is readable on a mid-range phone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 to ARC-22, NFR-64, NFR-68, NFR-69, NFR-76; Public verification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27.2 Confidentiality and access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logged in, viewing a result-entry screen for a sample belonging to a named firm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opens the browser's developer tools and inspects the raw data the server sent; the Unit Incharge observes and signs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w:t>
            </w:r>
            <w:r>
              <w:rPr>
                <w:rFonts w:ascii="Calibri" w:cs="Calibri" w:eastAsia="Calibri" w:hAnsi="Calibri"/>
                <w:b/>
                <w:bCs/>
                <w:color w:val="1A1A1A"/>
                <w:sz w:val="18"/>
                <w:szCs w:val="18"/>
              </w:rPr>
              <w:t xml:space="preserve">physically does not contain</w:t>
            </w:r>
            <w:r>
              <w:rPr>
                <w:rFonts w:ascii="Calibri" w:cs="Calibri" w:eastAsia="Calibri" w:hAnsi="Calibri"/>
                <w:color w:val="1A1A1A"/>
                <w:sz w:val="18"/>
                <w:szCs w:val="18"/>
              </w:rPr>
              <w:t xml:space="preserve"> the customer name, address, telephone number, tax registration number, price or invoice reference. It contains the sample number, sample type, description, declared values, test, method, parameters and due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needs to clarify an ambiguous bale 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requests unmasking, choosing a reason from the list, and the Unit Incharge approves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reveal is limited to that one sample, expires after the configured period, and is written to the audit trail with who asked, who approved, when and why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tester's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attempts to open the invoice screen, the rate card, and another tester's queue, by typing the address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three are refused by the server, and each refusal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ARC-11; Roles and permissions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staff members sharing a workstation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attempt to use one login for both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possible to satisfy the test: the account list contains no shared account, every screen shows the logged-in person's name, and the Unit Incharge has signed the account review confirming one account per person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27.3 Unhappy paths — samples and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arrives wet, with a torn wrapper, and 4 skeins instead of the 5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records the condition, photographs it, and rejects the sample choosing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in the rejected state with the reason, the photograph and the shortfall recorded; </w:t>
            </w:r>
            <w:r>
              <w:rPr>
                <w:rFonts w:ascii="Calibri" w:cs="Calibri" w:eastAsia="Calibri" w:hAnsi="Calibri"/>
                <w:b/>
                <w:bCs/>
                <w:color w:val="1A1A1A"/>
                <w:sz w:val="18"/>
                <w:szCs w:val="18"/>
              </w:rPr>
              <w:t xml:space="preserve">no tests are created</w:t>
            </w:r>
            <w:r>
              <w:rPr>
                <w:rFonts w:ascii="Calibri" w:cs="Calibri" w:eastAsia="Calibri" w:hAnsi="Calibri"/>
                <w:color w:val="1A1A1A"/>
                <w:sz w:val="18"/>
                <w:szCs w:val="18"/>
              </w:rPr>
              <w:t xml:space="preserve">; the customer intimation is logged; the sample is not deleted and remains in the register and the monthly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and rejection; NFR-102, DB-02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whose suitability is doubtful, where the customer insists on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accepts it with a deviation after recording the customer consultation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proceeds; the deviation disclaimer is stored; </w:t>
            </w:r>
            <w:r>
              <w:rPr>
                <w:rFonts w:ascii="Calibri" w:cs="Calibri" w:eastAsia="Calibri" w:hAnsi="Calibri"/>
                <w:b/>
                <w:bCs/>
                <w:color w:val="1A1A1A"/>
                <w:sz w:val="18"/>
                <w:szCs w:val="18"/>
              </w:rPr>
              <w:t xml:space="preserve">the disclaimer prints automatically on the report naming which results may be affected</w:t>
            </w:r>
            <w:r>
              <w:rPr>
                <w:rFonts w:ascii="Calibri" w:cs="Calibri" w:eastAsia="Calibri" w:hAnsi="Calibri"/>
                <w:color w:val="1A1A1A"/>
                <w:sz w:val="18"/>
                <w:szCs w:val="18"/>
              </w:rPr>
              <w:t xml:space="preserve">; the report cannot be issued without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Report content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result with a transcription error in reading 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sends it back with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returns to in-test; the retest count increases by one; the previous result values are archived and remain visible; the tester is notified; </w:t>
            </w:r>
            <w:r>
              <w:rPr>
                <w:rFonts w:ascii="Calibri" w:cs="Calibri" w:eastAsia="Calibri" w:hAnsi="Calibri"/>
                <w:b/>
                <w:bCs/>
                <w:color w:val="1A1A1A"/>
                <w:sz w:val="18"/>
                <w:szCs w:val="18"/>
              </w:rPr>
              <w:t xml:space="preserve">the turnaround clock keeps running</w:t>
            </w:r>
            <w:r>
              <w:rPr>
                <w:rFonts w:ascii="Calibri" w:cs="Calibri" w:eastAsia="Calibri" w:hAnsi="Calibri"/>
                <w:color w:val="1A1A1A"/>
                <w:sz w:val="18"/>
                <w:szCs w:val="18"/>
              </w:rPr>
              <w:t xml:space="preserve">; the tester can correct reading 7 by adding a superseding observation with a reason, leaving the original visible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DB-06, DB-33, NFR-104; Verification send-back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who is not authorised for the Grading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section head attempts to allocate a grading test to that tester, and then the tester attempts to enter a result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refused with a plain message naming the missing authorisation; both refusals are logged; the override, if used, requires an authorised person,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 Competency matrix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destroyed during a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requests a retest on the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that the material was consumed, showing the quantity consumed and the destroyed flag, rather than accepting a request the laboratory cannot fulfil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lifecycle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on hold for three working days awaiting a customer clarification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hold is released and the report is later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has moved forward by the hold duration; the report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counted as a turnaround breach; the gross turnaround and the net laboratory turnaround are both reported and differ by three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DB-15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27.4 Unhappy paths — equipment, reagents and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whose calibration expired 12 days ago, discovered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enter readings against that balance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is refused, naming the instrument and the expiry date. If an authorised person overrides, a reason is mandatory and a nonconforming work record opens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 Equipment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balance now fails its calibration, and the last known-good check was 40 days ago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records the failure and enters the suspect-from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and issued report that used that instrument in the window, in one action; each is dispositioned as not-affected with justification, retest, amend, or withdraw-and-replace; the dispositions are signed and dated; the instrument cannot return to service until a verification-before-service record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DB-20; Equipment impact analysis;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reagent lot that expired last week, still physically on the shelf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selects it during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Selection is refused, evaluated </w:t>
            </w:r>
            <w:r>
              <w:rPr>
                <w:rFonts w:ascii="Calibri" w:cs="Calibri" w:eastAsia="Calibri" w:hAnsi="Calibri"/>
                <w:b/>
                <w:bCs/>
                <w:color w:val="1A1A1A"/>
                <w:sz w:val="18"/>
                <w:szCs w:val="18"/>
              </w:rPr>
              <w:t xml:space="preserve">against the observation date, not today's date</w:t>
            </w:r>
            <w:r>
              <w:rPr>
                <w:rFonts w:ascii="Calibri" w:cs="Calibri" w:eastAsia="Calibri" w:hAnsi="Calibri"/>
                <w:color w:val="1A1A1A"/>
                <w:sz w:val="18"/>
                <w:szCs w:val="18"/>
              </w:rPr>
              <w:t xml:space="preserve">; an override requires an authorised person and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 Consumable lots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daily control check that breaches its acceptance limit, run alongeight customer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records the control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eight customer results in the same run are </w:t>
            </w:r>
            <w:r>
              <w:rPr>
                <w:rFonts w:ascii="Calibri" w:cs="Calibri" w:eastAsia="Calibri" w:hAnsi="Calibri"/>
                <w:b/>
                <w:bCs/>
                <w:color w:val="1A1A1A"/>
                <w:sz w:val="18"/>
                <w:szCs w:val="18"/>
              </w:rPr>
              <w:t xml:space="preserve">automatically withheld from release</w:t>
            </w:r>
            <w:r>
              <w:rPr>
                <w:rFonts w:ascii="Calibri" w:cs="Calibri" w:eastAsia="Calibri" w:hAnsi="Calibri"/>
                <w:color w:val="1A1A1A"/>
                <w:sz w:val="18"/>
                <w:szCs w:val="18"/>
              </w:rPr>
              <w:t xml:space="preserve">; no report can be issued for them until a named authorised person dispositions the breach; the withholding is visible on the queue with the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 Quality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humidity recorded at 78% when the method requires 65 ±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submit a tenacity result observed during that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records the out-of-band environment against the test, and requires a decision from an authorised person before the result can be 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control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27.5 Reports, amendments and verification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with a wrong customer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a replacement report with a reason chosen from the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number is allotted; the new report states that it supersedes the original, naming its number and date; a machine-generated list of what changed is stored and printable; the original remains retrievable, unchanged, watermarked SUPERSEDED; a nonconforming work record opens unless the reason code is classified as non-nonconforming; the customer notification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DB-07, DB-25; Report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original, already in a trader's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scans that original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returns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naming the replacement report number and date, not a "page not found" and not the old content as if it were current. It never returns an error, because an error lets a forger claim the server is down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that must be withdrawn because it was issued against the wrong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withdraws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 becomes withdrawn; the QR page shows GENUINE — WITHDRAWN with the date; a recall record names the customer, the notification channel and time; a nonconforming work record opens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withdrawal;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genuine QR code photographed from a real report and pasted onto a doctored PDF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recipient scans it and then uses the "check my PDF" control to upload their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verifies but the page reports </w:t>
            </w:r>
            <w:r>
              <w:rPr>
                <w:rFonts w:ascii="Calibri" w:cs="Calibri" w:eastAsia="Calibri" w:hAnsi="Calibri"/>
                <w:b/>
                <w:bCs/>
                <w:color w:val="1A1A1A"/>
                <w:sz w:val="18"/>
                <w:szCs w:val="18"/>
              </w:rPr>
              <w:t xml:space="preserve">"the document you uploaded does not match this QR code"</w:t>
            </w:r>
            <w:r>
              <w:rPr>
                <w:rFonts w:ascii="Calibri" w:cs="Calibri" w:eastAsia="Calibri" w:hAnsi="Calibri"/>
                <w:color w:val="1A1A1A"/>
                <w:sz w:val="18"/>
                <w:szCs w:val="18"/>
              </w:rPr>
              <w:t xml:space="preserve">, naming the expected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 NFR-42;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mixing one accredited parameter and one parameter outside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produces </w:t>
            </w:r>
            <w:r>
              <w:rPr>
                <w:rFonts w:ascii="Calibri" w:cs="Calibri" w:eastAsia="Calibri" w:hAnsi="Calibri"/>
                <w:b/>
                <w:bCs/>
                <w:color w:val="1A1A1A"/>
                <w:sz w:val="18"/>
                <w:szCs w:val="18"/>
              </w:rPr>
              <w:t xml:space="preserve">two</w:t>
            </w:r>
            <w:r>
              <w:rPr>
                <w:rFonts w:ascii="Calibri" w:cs="Calibri" w:eastAsia="Calibri" w:hAnsi="Calibri"/>
                <w:color w:val="1A1A1A"/>
                <w:sz w:val="18"/>
                <w:szCs w:val="18"/>
              </w:rPr>
              <w:t xml:space="preserve"> reports: one accredited, carrying the symbol and the Unique Laboratory Report number, and one non-accredited, carrying neither and making no accreditation claim. </w:t>
            </w:r>
            <w:r>
              <w:rPr>
                <w:rFonts w:ascii="Calibri" w:cs="Calibri" w:eastAsia="Calibri" w:hAnsi="Calibri"/>
                <w:b/>
                <w:bCs/>
                <w:color w:val="1A1A1A"/>
                <w:sz w:val="18"/>
                <w:szCs w:val="18"/>
              </w:rPr>
              <w:t xml:space="preserve">No asterisk or footnote marker is used to distinguish scope on the accredited report.</w:t>
            </w:r>
            <w:r>
              <w:rPr>
                <w:rFonts w:ascii="Calibri" w:cs="Calibri" w:eastAsia="Calibri" w:hAnsi="Calibri"/>
                <w:color w:val="1A1A1A"/>
                <w:sz w:val="18"/>
                <w:szCs w:val="18"/>
              </w:rPr>
              <w:t xml:space="preserve"> Neither report hints at the other's accreditation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on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valid 17/07/2026 to 16/07/2030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with a test whose scope flag is </w:t>
            </w:r>
            <w:r>
              <w:rPr>
                <w:rFonts w:ascii="Calibri" w:cs="Calibri" w:eastAsia="Calibri" w:hAnsi="Calibri"/>
                <w:b/>
                <w:bCs/>
                <w:color w:val="1A1A1A"/>
                <w:sz w:val="18"/>
                <w:szCs w:val="18"/>
              </w:rPr>
              <w:t xml:space="preserve">not yet set</w:t>
            </w:r>
            <w:r>
              <w:rPr>
                <w:rFonts w:ascii="Calibri" w:cs="Calibri" w:eastAsia="Calibri" w:hAnsi="Calibri"/>
                <w:color w:val="1A1A1A"/>
                <w:sz w:val="18"/>
                <w:szCs w:val="18"/>
              </w:rPr>
              <w:t xml:space="preserve"> because the scope annexure is not loaded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accreditation symbol and no Unique Laboratory Report number appear anywhere on the report or its attachments, and no wording implies accredited status — an unset scope flag is treated as out of scope, never as in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a test whose scope flag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set from the loaded scope annexure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symbol prints, and the Unique Laboratory Report number prints in the 26-character form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 report year + eight-digit running number, the running number being the next in that calendar year's gap-free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WF-107, 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the system date advanced past 16/07/2030 and the accreditation not renewed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a test that is inside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symbol and the Unique Laboratory Report number are suppressed automatically, without anyone having to remember to switch them off, and the report makes no accreditation claim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its stored file, and a person with access to the server's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alters one byte of the stored PDF on disk, then the Unit Incharge presses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on the administrator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mismatch is reported immediately, naming the report; the file is refused to every requester; an alert is raised; a nonconforming work record opens. That the same check also runs weekly, unattended, is confirmed separately from the job log rather than by waiting seven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AC-28</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six months 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attempts to change it through the application, and then the developer attempts the same change through a direct database statement while the Unit Incharge observes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refuses; the direct statement is refused by the database because the application login has no permission and the trigger blocks it; both attempts appear in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 DB-25, DB-04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draft report compiled over a verified allocation and submitted for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retracts that allocation to In Test, the tester revises a reading, and the report is then submitted for authorisation again without being recompiled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retraction returns the report to Draft and marks its snapshot stale, names the report number to the retracting user, and notifies the report writer and the signatory; authorisation and issue are both refused, naming the offending allocation and the report number, until the report is recompiled; no numbered, signed certificate is ever produced carrying the superseded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 DB-21; Report compilation and authorisation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27.6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requiring advance payment, whose payment has not been confirmed by the bank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is attempted, and then a report issue is attempted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order shows the payment-hold state with the reason; work is held; the Unit Incharge can release it against a provisional receipt with an </w:t>
            </w:r>
            <w:r>
              <w:rPr>
                <w:rFonts w:ascii="Calibri" w:cs="Calibri" w:eastAsia="Calibri" w:hAnsi="Calibri"/>
                <w:b/>
                <w:bCs/>
                <w:color w:val="1A1A1A"/>
                <w:sz w:val="18"/>
                <w:szCs w:val="18"/>
              </w:rPr>
              <w:t xml:space="preserve">explicit, logged, reasoned override</w:t>
            </w:r>
            <w:r>
              <w:rPr>
                <w:rFonts w:ascii="Calibri" w:cs="Calibri" w:eastAsia="Calibri" w:hAnsi="Calibri"/>
                <w:color w:val="1A1A1A"/>
                <w:sz w:val="18"/>
                <w:szCs w:val="18"/>
              </w:rPr>
              <w:t xml:space="preserve">; the hold duration is excluded from the turnaround calculation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Turnaround; DB-15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issued and already reported in a filed tax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Someone attempts to cancel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Cancellation is refused, with a plain message stating that the correction must be a credit note referencing the original invoice number and date; the credit note path is offered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 Invoicing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AC-31</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script able to submit 200 concurrent invoice commits, 20 of them deliberately rolled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script runs, and the server process is then killed once between number allocation and document commit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invoice receives a different, consecutive number; no number is issued twice; any number consumed by a failed transaction appears in the void register with a reason and is never reused; the series register report shows no unexplained gap; and, after the killed process, the reconciliation job of DB-08 writes the void row so the series register reports that number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not Missing, and no alert is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at two workstations, each about to issue a tax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saves on the count of three, ten times over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consecutive numbers are allotted; none is duplicated; none is reported missing; the series register shows no gap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payment made through the Government non-tax receipt portal, where the customer typed the laboratory reference number into the remarks field as instructed on the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accounts clerk imports the bank or portal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matches to the order automatically on the reference; the transaction reference, challan number and government challan identifiers are stored as separate reference rows with the evidence attached; the awaiting-credit worklist clears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reconciliation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27.7 Connectivity, resilience and configuration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AC-33</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normal working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internet cable is unplugged for the whole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labelling, acceptance, allocation, result entry, verification, report generation, report printing, all registers and all searches work with no degradation; only the outbound items queue, showing "waiting to send"; on reconnection the queue drains with no human action and the verification page then shows the day's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 NFR-29 to NFR-32, ARC-01, ARC-02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entering readings on a tablet on weak laboratory Wi-Fi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drops after reading 8; the tester enters readings 9 to 20; 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20 readings exist exactly once, in order, with the correct observation times; none is duplicated; none is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tablet holding buffered readings, but the test has meanwhile been submitted on the server by someone else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buffered readings are </w:t>
            </w:r>
            <w:r>
              <w:rPr>
                <w:rFonts w:ascii="Calibri" w:cs="Calibri" w:eastAsia="Calibri" w:hAnsi="Calibri"/>
                <w:b/>
                <w:bCs/>
                <w:color w:val="1A1A1A"/>
                <w:sz w:val="18"/>
                <w:szCs w:val="18"/>
              </w:rPr>
              <w:t xml:space="preserve">rejected into a visible "could not apply" tray</w:t>
            </w:r>
            <w:r>
              <w:rPr>
                <w:rFonts w:ascii="Calibri" w:cs="Calibri" w:eastAsia="Calibri" w:hAnsi="Calibri"/>
                <w:color w:val="1A1A1A"/>
                <w:sz w:val="18"/>
                <w:szCs w:val="18"/>
              </w:rPr>
              <w:t xml:space="preserve"> with the reason shown to the tester; nothing is silently discarded and nothing overwrites the submitted result; a person decides what happens next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AC-36</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under active write 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Mains power is cut abruptly, 20 times over the test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every restart the database passes its integrity check; no accepted reading is missing; no report exists without its file and fingerprint; the reading count before and after each cut matches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 NFR-37, NFR-39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full production backup and a failed server, where at least one report was issued </w:t>
            </w:r>
            <w:r>
              <w:rPr>
                <w:rFonts w:ascii="Calibri" w:cs="Calibri" w:eastAsia="Calibri" w:hAnsi="Calibri"/>
                <w:b/>
                <w:bCs/>
                <w:color w:val="1A1A1A"/>
                <w:sz w:val="18"/>
                <w:szCs w:val="18"/>
              </w:rPr>
              <w:t xml:space="preserve">within the 15 minutes before the failure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restore procedure is followed </w:t>
            </w:r>
            <w:r>
              <w:rPr>
                <w:rFonts w:ascii="Calibri" w:cs="Calibri" w:eastAsia="Calibri" w:hAnsi="Calibri"/>
                <w:b/>
                <w:bCs/>
                <w:color w:val="1A1A1A"/>
                <w:sz w:val="18"/>
                <w:szCs w:val="18"/>
              </w:rPr>
              <w:t xml:space="preserve">by someone other than the developer</w:t>
            </w:r>
            <w:r>
              <w:rPr>
                <w:rFonts w:ascii="Calibri" w:cs="Calibri" w:eastAsia="Calibri" w:hAnsi="Calibri"/>
                <w:color w:val="1A1A1A"/>
                <w:sz w:val="18"/>
                <w:szCs w:val="18"/>
              </w:rPr>
              <w:t xml:space="preserve"> on the staging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running with at most 15 minutes of transactions lost, within 4 hours; the report PDF issued in that last 15 minutes is present, opens correctly, and its stored SHA-256 verifies against the restored file — proving the controlled-document file store was restored to the same recovery point as the database, not to last night's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 NFR-96, NFR-97, NFR-100, DB-14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decides to start offering a new chemical test with a new method, three parameters and a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the test, the method, the parameters, the specification limits and the rate line </w:t>
            </w:r>
            <w:r>
              <w:rPr>
                <w:rFonts w:ascii="Calibri" w:cs="Calibri" w:eastAsia="Calibri" w:hAnsi="Calibri"/>
                <w:b/>
                <w:bCs/>
                <w:color w:val="1A1A1A"/>
                <w:sz w:val="18"/>
                <w:szCs w:val="18"/>
              </w:rPr>
              <w:t xml:space="preserve">without the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new test can be ordered, allocated, entered, verified and reported the same day, with no code change and no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named in Telugu, with a Telugu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generated for that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Telugu text renders correctly in the PDF, on screen and in print, with no missing characters or boxes; the report's technical content is unchanged and untranslated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 NFR-92, DB-23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AC-40</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data at the volumes of §23.0 loaded on the reference low-specification desktop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searches for a sample by the customer's own lot mark, then opens the monthly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search returns the first page in under 2 seconds; the monthly return completes in under 60 seconds; both remain within twice the target on the low-specification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 NFR-15, NFR-23, NFR-74, NFR-21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AC-41</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running normally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makes the nightly backup fail deliberately while the Unit Incharge watches for the alert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reaches the developer and the Unit Incharge the same day, and the failure appears in the daily health digest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 ARC-35, ARC-37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AC-42</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maintenance script altering one result value, connecting as a named administrative login and setting the database session user so that DB-05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runs the script and the Unit Incharge examines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change is recorded with the old value, the new value, the time and a source of </w:t>
            </w:r>
            <w:r>
              <w:rPr>
                <w:rFonts w:ascii="Consolas" w:cs="Consolas" w:eastAsia="Consolas" w:hAnsi="Consolas"/>
                <w:color w:val="1A1A1A"/>
                <w:sz w:val="18"/>
                <w:szCs w:val="18"/>
                <w:shd w:fill="F4F4F4" w:val="clear"/>
              </w:rPr>
              <w:t xml:space="preserve">script</w:t>
            </w:r>
            <w:r>
              <w:rPr>
                <w:rFonts w:ascii="Calibri" w:cs="Calibri" w:eastAsia="Calibri" w:hAnsi="Calibri"/>
                <w:color w:val="1A1A1A"/>
                <w:sz w:val="18"/>
                <w:szCs w:val="18"/>
              </w:rPr>
              <w:t xml:space="preserve">, even though the application was not involved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DB-04, DB-05, NFR-103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 holding items, and no user logged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scheduled worker drains the queue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row it writes carries the scheduler service account as </w:t>
            </w:r>
            <w:r>
              <w:rPr>
                <w:rFonts w:ascii="Consolas" w:cs="Consolas" w:eastAsia="Consolas" w:hAnsi="Consolas"/>
                <w:color w:val="1A1A1A"/>
                <w:sz w:val="18"/>
                <w:szCs w:val="18"/>
                <w:shd w:fill="F4F4F4" w:val="clear"/>
              </w:rPr>
              <w:t xml:space="preserve">created_by_user_id</w:t>
            </w:r>
            <w:r>
              <w:rPr>
                <w:rFonts w:ascii="Calibri" w:cs="Calibri" w:eastAsia="Calibri" w:hAnsi="Calibri"/>
                <w:color w:val="1A1A1A"/>
                <w:sz w:val="18"/>
                <w:szCs w:val="18"/>
              </w:rPr>
              <w:t xml:space="preserve">; the audit rows show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no row is attributed to a human; and the account list confirms exactly one service account, with no interactive credential, that no person can log in 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DB-01, DB-05, NFR-47, AC-33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issued last year, and a question about who was authorised to run that method at that time and what the price was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runs the "as at date" enquiries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questions are answered from dated records, showing the authorisation and the rate that were in force on the report date, not today's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 DB-22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that was received, rejected once, resubmitted, tested, reported, amended, retained and finally disposed of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prints the sample history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printout shows the complete chain: receipt, custody movements, allocations, every reading with its instrument and reagent lot, every change with its reason, verification, report issue, amendment, and disposal with the authorising officer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27.8 Statutory and organisational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completed calendar month of live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produces the monthly return for CSTRI headquarters and compares it with the return prepared by hand for the same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line matches; the return is stored as an immutable snapshot so that a later data correction cannot silently change a return already 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returns; DB-21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environment and a production environment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report is generated and its QR code scanned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staging screen shows the word STAGING and a distinct colour; the staging report is watermarked; the public verification service reports the staging key identifier as </w:t>
            </w:r>
            <w:r>
              <w:rPr>
                <w:rFonts w:ascii="Calibri" w:cs="Calibri" w:eastAsia="Calibri" w:hAnsi="Calibri"/>
                <w:b/>
                <w:bCs/>
                <w:color w:val="1A1A1A"/>
                <w:sz w:val="18"/>
                <w:szCs w:val="18"/>
              </w:rPr>
              <w:t xml:space="preserve">unknown</w:t>
            </w:r>
            <w:r>
              <w:rPr>
                <w:rFonts w:ascii="Calibri" w:cs="Calibri" w:eastAsia="Calibri" w:hAnsi="Calibri"/>
                <w:color w:val="1A1A1A"/>
                <w:sz w:val="18"/>
                <w:szCs w:val="18"/>
              </w:rPr>
              <w:t xml:space="preserve">, so a staging report can never be verified as genuine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 ARC-27, ARC-43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a second Central Silk Board unit configured in the system, and a Dharmavaram sample </w:t>
            </w:r>
            <w:r>
              <w:rPr>
                <w:rFonts w:ascii="Calibri" w:cs="Calibri" w:eastAsia="Calibri" w:hAnsi="Calibri"/>
                <w:b/>
                <w:bCs/>
                <w:color w:val="1A1A1A"/>
                <w:sz w:val="18"/>
                <w:szCs w:val="18"/>
              </w:rPr>
              <w:t xml:space="preserve">that names neither the session unit as performing unit nor as billing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user attempts to open the sample by supplying its identifier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is refused; no record of another unit is returned by any query, list, search or export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received at Dharmavaram, referred to a second Central Silk Board unit for testing, and billed at Dharmavaram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the performing unit opens their referral worklist, and the Dharmavaram registers are then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referred allocation is visible to the performing unit through the inter-unit referral view, showing the sample identity, test, method, result and price and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customer identity, the audit trail or the invoice; all three units — receiving, performing, billing — appear on the Dharmavaram record and on the relevant registers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 DB-41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parameter reported as below the method's detection limit, and another parameter that was ordered but not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is generated and the trend report is run for those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"&lt; 0.5 %" and "Not tested" with the reason, not "0" and not a blank; the trend report </w:t>
            </w:r>
            <w:r>
              <w:rPr>
                <w:rFonts w:ascii="Calibri" w:cs="Calibri" w:eastAsia="Calibri" w:hAnsi="Calibri"/>
                <w:b/>
                <w:bCs/>
                <w:color w:val="1A1A1A"/>
                <w:sz w:val="18"/>
                <w:szCs w:val="18"/>
              </w:rPr>
              <w:t xml:space="preserve">excludes</w:t>
            </w:r>
            <w:r>
              <w:rPr>
                <w:rFonts w:ascii="Calibri" w:cs="Calibri" w:eastAsia="Calibri" w:hAnsi="Calibri"/>
                <w:color w:val="1A1A1A"/>
                <w:sz w:val="18"/>
                <w:szCs w:val="18"/>
              </w:rPr>
              <w:t xml:space="preserve"> both from the average rather than treating them as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DB-19</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28. Open questions and decisions needed from the lab</w:t>
      </w:r>
    </w:p>
    <w:p>
      <w:pPr>
        <w:spacing w:after="130" w:before="0" w:line="276"/>
        <w:jc w:val="left"/>
      </w:pPr>
      <w:r>
        <w:rPr>
          <w:rFonts w:ascii="Calibri" w:cs="Calibri" w:eastAsia="Calibri" w:hAnsi="Calibri"/>
          <w:b/>
          <w:bCs/>
          <w:color w:val="1A1A1A"/>
        </w:rPr>
        <w:t xml:space="preserve">Numbering note for the assembler:</w:t>
      </w:r>
      <w:r>
        <w:rPr>
          <w:rFonts w:ascii="Calibri" w:cs="Calibri" w:eastAsia="Calibri" w:hAnsi="Calibri"/>
          <w:color w:val="1A1A1A"/>
        </w:rPr>
        <w:t xml:space="preserve"> open questions raised in this section are numbered </w:t>
      </w:r>
      <w:r>
        <w:rPr>
          <w:rFonts w:ascii="Calibri" w:cs="Calibri" w:eastAsia="Calibri" w:hAnsi="Calibri"/>
          <w:b/>
          <w:bCs/>
          <w:color w:val="1A1A1A"/>
        </w:rPr>
        <w:t xml:space="preserve">OPEN-Q-T1</w:t>
      </w:r>
      <w:r>
        <w:rPr>
          <w:rFonts w:ascii="Calibri" w:cs="Calibri" w:eastAsia="Calibri" w:hAnsi="Calibri"/>
          <w:color w:val="1A1A1A"/>
        </w:rPr>
        <w:t xml:space="preserve"> upwards (T for technical), so that they can be merged with the open questions from the other sections without renumbering anything. Questions raised in other sections are not repeated here.</w:t>
      </w:r>
    </w:p>
    <w:p>
      <w:pPr>
        <w:pStyle w:val="Heading3"/>
        <w:keepNext/>
        <w:spacing w:after="90" w:before="240"/>
      </w:pPr>
      <w:r>
        <w:rPr>
          <w:rFonts w:ascii="Calibri" w:cs="Calibri" w:eastAsia="Calibri" w:hAnsi="Calibri"/>
          <w:b/>
          <w:bCs/>
          <w:color w:val="1A1A1A"/>
          <w:sz w:val="22"/>
          <w:szCs w:val="22"/>
        </w:rPr>
        <w:t xml:space="preserve">28.1 Must be answered before Phase 1 coding begins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decides the whole technology stack (ARC-13, ARC-14). Getting it wrong means either a rewrite or two systems that both claim to own the customer address; with nothing to be built inside, §24.4's recommendations apply in full.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Answered; the written confirmation is a Phase 0 task</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editable copies of one field is the most common integration failure. One system of record per field, agreed in writing before any connector is switched 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 if such a system is ever mandated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Answered for Phase 1; the future split is not 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of §23.2 and the hardware sizing rest on these.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hardware purchase, recurring cost, procurement route and the shape of the deployment.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 via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w:t>
            </w:r>
            <w:r>
              <w:rPr>
                <w:rFonts w:ascii="Calibri" w:cs="Calibri" w:eastAsia="Calibri" w:hAnsi="Calibri"/>
                <w:color w:val="1A1A1A"/>
                <w:sz w:val="18"/>
                <w:szCs w:val="18"/>
              </w:rPr>
              <w:t xml:space="preserve">: local server in the laboratory plus a small internet-facing verification service. Build so a later move to an empanelled cloud is a configuration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hardware purchase</w:t>
            </w:r>
            <w:r>
              <w:rPr>
                <w:rFonts w:ascii="Calibri" w:cs="Calibri" w:eastAsia="Calibri" w:hAnsi="Calibri"/>
                <w:color w:val="1A1A1A"/>
                <w:sz w:val="18"/>
                <w:szCs w:val="18"/>
              </w:rPr>
              <w:t xml:space="preserve">, not for coding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hardware list, the network design and whether tablet buffering (NFR-34) is needed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site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hardware quotation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report template mode, whether the raw-text output of NFR-82 is needed, and the hardware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Defines the cut-over boundary. A half-migrated launch is worse than a late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cannot produce the report the unit is judged on, staff keep a parallel spreadsheet, and once that exists the system's data rots. This is the single highest-risk omission.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data model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government unit that cannot get its own code and data has bought a dependency, not a 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commercially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environment log is a file import or a data-entry screen, and whether a hard block on out-of-band results is enforceable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collision between a system-issued and a hand-written number is a records-integrity incident that cannot be undone.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cut-over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§26.3 now places the whole conditioning module — the bale weighings, the moisture set, the drying series to constant mass and the conditioned-mass computation — inside Phase 1, and DB-45 refuses to issue a conditioning report without a completed lot behind it. If the volumes are large, or the certificate follows different signatory rules, this is a material addition to the largest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NABL, or the Quality Manager answering for it, require only a </w:t>
            </w:r>
            <w:r>
              <w:rPr>
                <w:rFonts w:ascii="Calibri" w:cs="Calibri" w:eastAsia="Calibri" w:hAnsi="Calibri"/>
                <w:b/>
                <w:bCs/>
                <w:color w:val="1A1A1A"/>
                <w:sz w:val="18"/>
                <w:szCs w:val="18"/>
              </w:rPr>
              <w:t xml:space="preserve">valid digital signature</w:t>
            </w:r>
            <w:r>
              <w:rPr>
                <w:rFonts w:ascii="Calibri" w:cs="Calibri" w:eastAsia="Calibri" w:hAnsi="Calibri"/>
                <w:color w:val="1A1A1A"/>
                <w:sz w:val="18"/>
                <w:szCs w:val="18"/>
              </w:rPr>
              <w:t xml:space="preserve"> on an issued report, or </w:t>
            </w:r>
            <w:r>
              <w:rPr>
                <w:rFonts w:ascii="Calibri" w:cs="Calibri" w:eastAsia="Calibri" w:hAnsi="Calibri"/>
                <w:b/>
                <w:bCs/>
                <w:color w:val="1A1A1A"/>
                <w:sz w:val="18"/>
                <w:szCs w:val="18"/>
              </w:rPr>
              <w:t xml:space="preserve">long-term validation</w:t>
            </w:r>
            <w:r>
              <w:rPr>
                <w:rFonts w:ascii="Calibri" w:cs="Calibri" w:eastAsia="Calibri" w:hAnsi="Calibri"/>
                <w:color w:val="1A1A1A"/>
                <w:sz w:val="18"/>
                <w:szCs w:val="18"/>
              </w:rPr>
              <w:t xml:space="preserve"> (PAdES B-LT or B-LTA) — a signature carrying the certificate revocation data and a trusted timestamp inside the file, so that it can still be proved valid years after the signing certificate has expired? The Unit Incharge has answered verbally that a valid signature is what is needed. That answer is </w:t>
            </w:r>
            <w:r>
              <w:rPr>
                <w:rFonts w:ascii="Calibri" w:cs="Calibri" w:eastAsia="Calibri" w:hAnsi="Calibri"/>
                <w:b/>
                <w:bCs/>
                <w:color w:val="1A1A1A"/>
                <w:sz w:val="18"/>
                <w:szCs w:val="18"/>
              </w:rPr>
              <w:t xml:space="preserve">recorded here as an assumption, not as a fact</w:t>
            </w:r>
            <w:r>
              <w:rPr>
                <w:rFonts w:ascii="Calibri" w:cs="Calibri" w:eastAsia="Calibri" w:hAnsi="Calibri"/>
                <w:color w:val="1A1A1A"/>
                <w:sz w:val="18"/>
                <w:szCs w:val="18"/>
              </w:rPr>
              <w:t xml:space="preserve">, because it has not been confirmed in writing by the Quality Manager or by NABL, and this document does not assert an unconfirmed answer.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basic valid signature (PAdES B-B) is reachable on the chosen stack. Long-term validation is not, and it cannot sit on the report-issue path in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language, because it needs a revocation check against the Certifying Authority and an RFC 3161 round trip to a timestamping authority — network calls outside the laboratory, which M8-46 and NFR-32 forbid on that path. This is a property of the requirement, not a limitation of the language. </w:t>
            </w:r>
            <w:r>
              <w:rPr>
                <w:rFonts w:ascii="Calibri" w:cs="Calibri" w:eastAsia="Calibri" w:hAnsi="Calibri"/>
                <w:b/>
                <w:bCs/>
                <w:color w:val="1A1A1A"/>
                <w:sz w:val="18"/>
                <w:szCs w:val="18"/>
              </w:rPr>
              <w:t xml:space="preserve">If the answer turns out to be long-term validation</w:t>
            </w:r>
            <w:r>
              <w:rPr>
                <w:rFonts w:ascii="Calibri" w:cs="Calibri" w:eastAsia="Calibri" w:hAnsi="Calibri"/>
                <w:color w:val="1A1A1A"/>
                <w:sz w:val="18"/>
                <w:szCs w:val="18"/>
              </w:rPr>
              <w:t xml:space="preserve">, every certificate issued in the meantime has to be re-signed, or given an added long-term-validation copy after the fact under NFR-121 — which is why the question is put before the first report is issued rather than after.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with NABL, in writing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w:t>
            </w:r>
            <w:r>
              <w:rPr>
                <w:rFonts w:ascii="Calibri" w:cs="Calibri" w:eastAsia="Calibri" w:hAnsi="Calibri"/>
                <w:b/>
                <w:bCs/>
                <w:color w:val="1A1A1A"/>
                <w:sz w:val="18"/>
                <w:szCs w:val="18"/>
              </w:rPr>
              <w:t xml:space="preserve">PAdES B-B</w:t>
            </w:r>
            <w:r>
              <w:rPr>
                <w:rFonts w:ascii="Calibri" w:cs="Calibri" w:eastAsia="Calibri" w:hAnsi="Calibri"/>
                <w:color w:val="1A1A1A"/>
                <w:sz w:val="18"/>
                <w:szCs w:val="18"/>
              </w:rPr>
              <w:t xml:space="preserve"> only, per the Unit Incharge's verbal answer; sign invisibly and draw the visible signature block as ordinary tagged page content; and keep the document component replaceable (ARC-17) so that a long-term-validation step can be added later as an off-path batch job over the already-issued file, written as a separate derived attachment with the frozen original untouched (NFR-121).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blocking on the default; the written confirmation is a Phase 0 task (PLN-04, PLN-06)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laboratory system needs one person accountable for reference data, or it drifts and the results stop being defensible.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it decides whether the system survives a transfer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28.2 Must be answered before Phase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Sizing, and the design of the consolidated-invoice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system stores Pay and Accounts Office, Drawing and Disbursing Officer and challan identifiers at all, and what the reconciliation screen looks like.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accounts staff, with CSTRI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Wrong prices on day one, on every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priority engine and its eligibility rules are built in Phase 2 or dropped.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only models tests, it models perhaps sixty per cent of the unit's chargeable activity, and the rest goes back onto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will not use the system if it does not produce the piece of paper the customer expects.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Front-desk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28.3 Can be decided later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a go-live gate, a cost and a lead time of several weeks.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if the page is treated as a separate deliverable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Changes every template and the PDF font stack.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 administrative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Adds translation and review effort, and a maintenance obligation for every future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retention policy table and the disposal workflow.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commercial-sensitivity judgement, not a technical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Balances usefulness to a buyer against confidentiality and data-protection obligations.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signal is poor, an SMS-based second factor will lock the Unit Incharge out of approving reports.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district unit with no information-technology support and a single developer is one illness away from a stopped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agree it before go-live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5 builds a portal or an integration with the existing national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Multi-unit columns and scoping are almost free now (DB-16) and a rewrite later; but if roll-out is real, the deployment model and the sizing of §23.0 must be revisited before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6 imports data or re-implements the size-deviation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on paper or in the accounts wing's own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exist outside this system — in the accounts wing's records or on paper — and does it track lot and expiry?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register in full, including lot, expiry, certificate and fitness-for-use; if an external accounting system is ever adopted, send it only quantity and value movements and do not attempt to store expiry there.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parent body ever mandate an accounting system for this unit, and if so what is its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none is coming, build and run standalone under M22-17, and answer the rest of this question only when a system is actually named. </w:t>
            </w:r>
            <w:r>
              <w:rPr>
                <w:rFonts w:ascii="Calibri" w:cs="Calibri" w:eastAsia="Calibri" w:hAnsi="Calibri"/>
                <w:b/>
                <w:bCs/>
                <w:color w:val="1A1A1A"/>
                <w:sz w:val="18"/>
                <w:szCs w:val="18"/>
              </w:rPr>
              <w:t xml:space="preserve">Nothing in M22 beyond M22-17, M22-18 and M22-20 is to be built before that answer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series in the LIMS. Should such a system arrive, let it master the number if its own series is already compliant, because the accounting document belongs there, and otherwise let it record the LIMS's number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Could a future accounting system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design the mapping to live inside the LIMS with the reconciliation report as the control. This costs nothing today, because the mapping table is empty.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as ARC-14 requires, and treat any later proposal to fold the LIMS into a package as a change governed by M22-16.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or fixed-asset register exist for this unit outside this system — in the accounts wing's records,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paper at most; load the LIMS registers from scratch and treat them as the working record. If an accounting system later arrives holding either, agree the ownership table with whoever maintains it before pushing anything across.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an accounting system is ever named, who maintains it,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NABL, or the Quality Manager answering for it, require only a </w:t>
            </w:r>
            <w:r>
              <w:rPr>
                <w:rFonts w:ascii="Calibri" w:cs="Calibri" w:eastAsia="Calibri" w:hAnsi="Calibri"/>
                <w:b/>
                <w:bCs/>
                <w:color w:val="1A1A1A"/>
                <w:sz w:val="18"/>
                <w:szCs w:val="18"/>
              </w:rPr>
              <w:t xml:space="preserve">valid digital signature</w:t>
            </w:r>
            <w:r>
              <w:rPr>
                <w:rFonts w:ascii="Calibri" w:cs="Calibri" w:eastAsia="Calibri" w:hAnsi="Calibri"/>
                <w:color w:val="1A1A1A"/>
                <w:sz w:val="18"/>
                <w:szCs w:val="18"/>
              </w:rPr>
              <w:t xml:space="preserve"> on an issued report, or </w:t>
            </w:r>
            <w:r>
              <w:rPr>
                <w:rFonts w:ascii="Calibri" w:cs="Calibri" w:eastAsia="Calibri" w:hAnsi="Calibri"/>
                <w:b/>
                <w:bCs/>
                <w:color w:val="1A1A1A"/>
                <w:sz w:val="18"/>
                <w:szCs w:val="18"/>
              </w:rPr>
              <w:t xml:space="preserve">long-term validation</w:t>
            </w:r>
            <w:r>
              <w:rPr>
                <w:rFonts w:ascii="Calibri" w:cs="Calibri" w:eastAsia="Calibri" w:hAnsi="Calibri"/>
                <w:color w:val="1A1A1A"/>
                <w:sz w:val="18"/>
                <w:szCs w:val="18"/>
              </w:rPr>
              <w:t xml:space="preserve"> (PAdES B-LT or B-LTA) — a signature carrying the certificate revocation data and a trusted timestamp inside the file, so that it can still be proved valid years after the signing certificate has expired? The Unit Incharge has answered verbally that a valid signature is what is needed. That answer is </w:t>
            </w:r>
            <w:r>
              <w:rPr>
                <w:rFonts w:ascii="Calibri" w:cs="Calibri" w:eastAsia="Calibri" w:hAnsi="Calibri"/>
                <w:b/>
                <w:bCs/>
                <w:color w:val="1A1A1A"/>
                <w:sz w:val="18"/>
                <w:szCs w:val="18"/>
              </w:rPr>
              <w:t xml:space="preserve">recorded here as an assumption, not as a fact</w:t>
            </w:r>
            <w:r>
              <w:rPr>
                <w:rFonts w:ascii="Calibri" w:cs="Calibri" w:eastAsia="Calibri" w:hAnsi="Calibri"/>
                <w:color w:val="1A1A1A"/>
                <w:sz w:val="18"/>
                <w:szCs w:val="18"/>
              </w:rPr>
              <w:t xml:space="preserve">, because it has not been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w:t>
            </w:r>
            <w:r>
              <w:rPr>
                <w:rFonts w:ascii="Calibri" w:cs="Calibri" w:eastAsia="Calibri" w:hAnsi="Calibri"/>
                <w:b/>
                <w:bCs/>
                <w:color w:val="1A1A1A"/>
                <w:sz w:val="18"/>
                <w:szCs w:val="18"/>
              </w:rPr>
              <w:t xml:space="preserve">PAdES B-B</w:t>
            </w:r>
            <w:r>
              <w:rPr>
                <w:rFonts w:ascii="Calibri" w:cs="Calibri" w:eastAsia="Calibri" w:hAnsi="Calibri"/>
                <w:color w:val="1A1A1A"/>
                <w:sz w:val="18"/>
                <w:szCs w:val="18"/>
              </w:rPr>
              <w:t xml:space="preserve"> only, per the Unit Incharge's verbal answer; sign invisibly and draw the visible signature block as ordinary tagged page content; and keep the document component replaceable (ARC-17) so that a long-term-validation step can be added later as an off-path batch job over the already-issued file, written as a separate derived attachment with the frozen original untouched (NFR-121).</w:t>
            </w:r>
          </w:p>
        </w:tc>
      </w:tr>
    </w:tbl>
    <w:p>
      <w:pPr>
        <w:spacing w:after="140"/>
      </w:pPr>
      <w:r>
        <w:rPr>
          <w:rFonts w:ascii="Calibri" w:cs="Calibri" w:eastAsia="Calibri" w:hAnsi="Calibri"/>
        </w:rPr>
        <w:t xml:space="preserve"/>
      </w:r>
    </w:p>
    <w:p>
      <w:r>
        <w:br w:type="page"/>
      </w:r>
    </w:p>
    <w:p>
      <w:pPr>
        <w:pStyle w:val="Heading2"/>
        <w:keepNext/>
        <w:spacing w:after="110" w:before="300"/>
      </w:pPr>
      <w:r>
        <w:rPr>
          <w:rFonts w:ascii="Calibri" w:cs="Calibri" w:eastAsia="Calibri" w:hAnsi="Calibri"/>
          <w:b/>
          <w:bCs/>
          <w:color w:val="2E4A62"/>
          <w:sz w:val="25"/>
          <w:szCs w:val="25"/>
        </w:rPr>
        <w:t xml:space="preserve">Appendix C — Sources consulted</w:t>
      </w:r>
    </w:p>
    <w:p>
      <w:pPr>
        <w:spacing w:after="130" w:before="0" w:line="276"/>
        <w:jc w:val="left"/>
      </w:pPr>
      <w:r>
        <w:rPr>
          <w:rFonts w:ascii="Calibri" w:cs="Calibri" w:eastAsia="Calibri" w:hAnsi="Calibri"/>
          <w:color w:val="1A1A1A"/>
        </w:rPr>
        <w:t xml:space="preserve">The domain facts in this document were researched rather than assumed. These are the sources used. Where a source could not settle a question, the document says so and raises an </w:t>
      </w:r>
      <w:r>
        <w:rPr>
          <w:rFonts w:ascii="Calibri" w:cs="Calibri" w:eastAsia="Calibri" w:hAnsi="Calibri"/>
          <w:b/>
          <w:bCs/>
          <w:color w:val="2E4A62"/>
        </w:rPr>
        <w:t xml:space="preserve">OPEN-Q</w:t>
      </w:r>
      <w:r>
        <w:rPr>
          <w:rFonts w:ascii="Calibri" w:cs="Calibri" w:eastAsia="Calibri" w:hAnsi="Calibri"/>
          <w:color w:val="1A1A1A"/>
        </w:rPr>
        <w:t xml:space="preserve"> instead of asserting a fact.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http://silks.csb.gov.in/nalgonda/where-to-get-what/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https://17025store.com/iso-iec-17025-2017-requirements/clause-4-general-requirements/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https://17025store.com/iso-iec-17025-2017-requirements/clause-7-process-requirements/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https://advisera.com/17025academy/blog/2020/10/12/ensuring-impartiality-in-an-iso-17025-laboratory/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https://agriculture.institute/introduction-to-sericulture/quality-standards-sericulture-cocoons-silk-production/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https://agriculture.institute/introduction-to-sericulture/test-grade-raw-silk-quality-assurance/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https://ambud.meity.gov.in/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https://aphl.org/docs/default-source/food-safety/human-and-animal-food-testing/eurolab-handbook-iso-iec-17025-2017.pdf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https://apisetu.gov.in/digilocker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https://archive.org/details/gov.in.is.15090.1-11.2002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https://archive.org/details/gov.in.is.15825.1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https://archive.org/details/gov.in.is.17618.3.2021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https://astrixinc.com/blog/commmon-causes-of-lims-implementation-failures/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https://aws.amazon.com/compliance/MeitY/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https://baobablims.org/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https://bharatkosh.gov.in/NTRPHome/UserGuide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https://bharatkosh.gov.in/pdf/UserGuideBharatkosh.pdf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https://bhattandjoshiassociates.com/digital-signature-laws-in-india/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https://blog.ansi.org/anab/importance-contract-review-iso-iec-17025/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https://blog.certcube.com/gigw-3-0-certification-complete-compliance-guide/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https://blog.labtag.com/tips-for-choosing-the-right-barcode-in-the-lab/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https://busy.in/sac-code-998346/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https://cbic-gst.gov.in/hindi/pdf/central-tax-rate/Notification12-CGST.pdf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https://cbic-gst.gov.in/pdf/circular-consolidated.pdf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https://cca.gov.in/dsc_organisational.html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https://cca.gov.in/eSign.html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https://cca.gov.in/sites/files/pdf/esign/CCA-EAUTH.pdf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https://cca.gov.in/sites/files/pdf/guidelines/CCA-IOG.pdf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https://cca.gov.in/sites/files/pdf/guidelines/CCA-IVG.pdf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https://cf-media.api-setu.in/resources/DigiLocker-Issuer-APISpecification-v1-13.pdf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https://cga.gov.in/DownloadPDF.aspx?filenameid=1804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https://cga.nic.in/Page/Bharatkosh.aspx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https://cga.nic.in/writereaddata/file/FAQsNTRPforPAOPrAO08092017.pdf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https://cga.nic.in/writereaddata/file/FAQsNTRPforUser08092017.pdf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https://clearlycomply.org/blog/gst-e-invoicing-india-guide/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https://cleartax.in/s/e-invoice-api-faqs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https://cleartax.in/s/gst-e-invoice-qr-code-generation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https://cleartax.in/s/no-class-2-digital-signature-2021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https://cleartax.in/v/gst/gst-acts/igst-section-12-place-of-supply-of-services-where-location-of-supplier-and-recipient-is-in-india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https://cloud.google.com/security/compliance/meity-india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https://community.senaite.org/t/generating-custom-ids-for-samples/246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https://community.senaite.org/t/id-formatting-and-setup/82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https://computype.com/blog/engineer-laboratory-barcode-labels-for-reliable-scanning/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https://computype.com/blog/laboratory-barcodes-guide/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https://corporate.cyrilamarchandblogs.com/2025/03/role-of-state-governments-in-indias-data-protection-regime/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https://csb.gov.in/sites/default/files/Service-Standards.pdf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https://csbsilktesting.res.in/terms-and-conditions/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https://cstri.res.in/wp-content/uploads/2020/01/TestingCharges-2019.pdf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https://cstri.res.in/wp-content/uploads/2022/06/TestingChargesCollected.pdf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https://cstri.res.in/wp-content/uploads/2023/08/AnnualReport_2021-22.pdf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https://cstri.res.in/wp-content/uploads/2023/12/TestingCharges-2023.pdf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https://cstri.res.in/wp-content/uploads/2025/07/NABL-Certificate-2026.pdf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https://developers.digitallocker.gov.in/assets/img/onboarding-issuers-&amp;-requesters.pdf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https://developers.digitallocker.gov.in/faq.php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https://digitalsignature.net.in/document-signer/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https://documentesign.com/blog/esignature-laws-in-india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https://einvoice1.gst.gov.in/Documents/IRN_QR_FAQS.pdf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https://envirocarelabs.com/qr-code-in-report-nabl-laboratory-transparency/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https://erp.iitkgp.ac.in/PaymentInstructions.pdf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https://esanad.nic.in/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https://european-accreditation.org/sp_accordion_faqs/43-2-question-on-impartiality/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https://european-accreditation.org/sp_accordion_faqs/45-2-question-on-amendments-to-test-reports-iso-iec-17025-clause-7-8-8-1/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https://european-accreditation.org/sp_accordion_faqs/50-1-question-on-amendments-to-reports-iso-iec-17025-clause-7-8-8/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https://findgst.in/saclist/9983/sac-998346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https://finodha.in/notification-no-23-2021-central-tax-gst/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https://fintaxblog.com/rule-46-of-cgst-rules-2017-tax-invoice/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https://fintaxblog.com/section-12-of-igst-act-2017-place-of-supply-of-services-supplier-recipient-located-in-india/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https://fp-lims.com/en/resources/blog/kpis-in-lims/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https://github.com/BaobabLims/baobab.lims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https://github.com/open-lims/open-lims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https://github.com/senaite/senaite.core/issues/1327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https://gstcouncil.gov.in/sites/default/files/AAR/guj-2017-18-1_dt_13-12-17_guru_cold_0.pdf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https://gstcouncil.gov.in/sites/default/files/e-version-gst-flyers/Reverse%20charge%20Mechanism.pdf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https://gstgyaan.com/rule-50-of-the-cgst-rules-receipt-voucher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https://gstlearn.com/2021/02/23/gst-sectoral-faq-government-services/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https://gstlearn.com/2024/01/24/tax-invoice-cgst-rule-46/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https://gstpress.com/notifications/ckpecyfmb7wnq0874rn9nznm6/amends-notification-no-13-2020-central-tax-to-exclude-government-departments-and-local-authorities-from-the-requirement-of-issuance-of-e-in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https://gstverify.co.in/gst/hsn/998346/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https://gstzen.in/a/receipt-voucher-cgst-rule-50.html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https://gstzen.in/a/refund-voucher-cgst-rule-51.html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https://guidelines.india.gov.in/introduction/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https://guidelines.india.gov.in/new-features-of-gigw-3-0/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https://guidelines.india.gov.in/scope-and-objective/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https://hbmahesh.weebly.com/uploads/3/4/2/2/3422804/5.raw_silk_testing-word.pdf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https://helpx.adobe.com/legal/esignatures/regulations/india.html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https://iimbg.ac.in/wp-content/uploads/2026/05/Employer_Verification_Guide_DigiLocker.pdf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https://img1.digitallocker.gov.in/assets/img/Digital%20Locker%20Authorized%20Partner%20API%20Specification%20v1.11.pdf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https://img1.digitallocker.gov.in/assets/img/issuer_api/Digital%20Locker%20Issuer%20API%20Specification%20v1.12.pdf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https://indiadpdpa.com/india-dpdpa-article-13-right-of-grievance-redressal/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https://intuitionlabs.ai/articles/lims-system-guide-2025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https://intuitionlabs.ai/articles/open-source-lims-guide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https://irisgst.com/effective-1st-april-2019-reset-the-invoice-number-series-gst-advisory/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https://kfbiopathology.com/application/qr-code-vs-data-matrix-code-principles-differences-and-why-dm-code-is-ideal-for-pathology-slide-digitization/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https://ksandk.com/data-protection-and-data-privacy/grievance-officers-under-indias-dpdp-act-and-2025-rules/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https://law.resource.org/pub/in/bis/manifest.txd.28.html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https://learn.microsoft.com/en-us/compliance/regulatory/offering-meity-india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https://lims.bis.gov.in/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https://martelinstruments.com/lims-instrument-integrations/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https://mndc.uidai.gov.in/en/ecosystem/authentication-devices-documents/qr-code-reader.html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https://nabl-india.org/nabl/file_download1.php?filename=202011030929-NABL-163-doc.pdf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https://nabl-india.org/nabl/file_download1.php?filename=202101120721-NABL-142-doc.pdf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https://nabl-india.org/nabl/file_download1.php?filename=202307131055-NABL-151-doc.doc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https://nabl-india.org/nabl/file_download1.php?filename=202401230945-NABL-127-doc.pdf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https://nabl-india.org/nabl/file_download1.php?filename=202404020602-CC-3373-doc.pdf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https://nabl-india.org/nabl/file_download1.php?filename=202409080300-NABL-133-doc.pdf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https://nabl-india.org/nabl/file_download1.php?filename=202508280508-NABL-100B-doc.pdf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https://nabl-india.org/nabl/file_download1.php?filename=202512230649-NABL-120-doc.pdf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https://nabl-india.org/nabl/file_download1.php?filename=202601231130-NABL-131-doc.pdf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https://nabl-india.org/nabl/file_download1.php?filename=202608101119-NABL-127-doc.pdf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https://nabl-india.org/nabl/index.php?c=publicaccredationdoc&amp;m=index&amp;docType=both&amp;Itemid=199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https://nabl-india.org/news-announcements/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https://nabl-india.org/wp-content/uploads/2020/07/revised-list-of-documents.pdf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https://nabl-india.org/wp-content/uploads/2021/12/Clarification-on-Unique-Laboratory-Report-ULR-Number-for-Accreditation-Certificate-TC-XXXXX.pdf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https://nabl-india.org/wp-content/uploads/2023/11/QR-Code-on-test-report-calibration-certificate.pdf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https://nabl-india.org/wp-content/uploads/2026/01/NABL-160A_Issue-No.-01.pdf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https://nabl-india.org/wp-content/uploads/2026/06/Announcement-regarding-NABL-symbol-w.r.t-new-format-of-certificate-No.pdf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https://nabl-india.org/wp-content/uploads/2026/06/Clarification-on-ULR-Number-15.06.2026.pdf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https://nabl-india.org/wp-content/uploads/2026/07/Announcement-regarding-NABL-symbol-w.r.t-new-format-of-certificate-No.-Rev.06.07.2026.pdf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https://nablmelt.qci.org.in/Laboratory/new-scheme/uploads/1645874085PTILC1352.pdf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https://onlinesbi.sbi.bank.in/sbijava/mergerfaq/merger_collect_faq.html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https://onlinetaxupdate.com/gst-on-government-services/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https://opsiocloud.com/in/knowledge-base/meity-empanelled-cloud-providers-india/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https://partners.apisetu.gov.in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https://pgaa.in/Image/Presentation-%20GST%20on%20Govt%20Services.pdf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https://piceapp.com/gst-number-search/central-silk-technological-research-institute-29aaalc0093m1zz/</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https://play.google.com/store/apps/details?id=com.csb_silk_testing&amp;hl=en_IN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https://qbench.com/blog/how-to-integrate-lab-instruments-with-a-lims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https://raw.githubusercontent.com/senaite/senaite.core/2.x/src/senaite/core/profiles/default/workflows/senaite_analysis_workflow/definition.xml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https://raw.githubusercontent.com/senaite/senaite.core/2.x/src/senaite/core/profiles/default/workflows/senaite_sample_workflow/definition.xml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https://rc.sunbird.org/use/integrations/digilocker-integration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https://rjqualityconsulting.com/iso-17025-clause-7/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https://sbi.bank.in/web/business/sme/digital-collection-products/sb-collect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https://silks.csb.gov.in/nellore/where-to-get-what/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https://smallcapcrm.com/nabl-ulr-guideline-and-impact-on-labortories-and-lims/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https://spiceroutelegal.com/publications/cloud-governance-101-public-procurement-of-cloud-service/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https://srfmtti.dacnet.nic.in/Downloads/Testing_Charges/STEPS_MAKING_PAYMENT_THROUGH_BHARATKOSH.pdf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https://startupflora.com/blog/bharatkosh-payment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https://static.pib.gov.in/WriteReadData/specificdocs/documents/2025/nov/doc20251117695301.pdf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https://studycafe.in/rule-50-cgst-rules-receipt-voucher-16458.html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https://support.signeasy.com/support/solutions/articles/5000756979-india-esign-pricing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https://tax2win.in/guide/e-invoicing-gst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https://taxguru.in/goods-and-service-tax/agricultural-produce-gst-regime.html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https://taxguru.in/goods-and-service-tax/commentary-tax-invoice-number-gst.html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https://taxguru.in/goods-and-service-tax/govt-depts-local-authorities-excluded-e-invoice-requirement.html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https://taxguru.in/goods-and-service-tax/signed-qr-code-e-invoicing-system-gst-faqs.html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https://taxguru.in/goods-and-service-tax/tax-invoice-requirements-section-31-cgst-act-gst-rule-46.html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https://taxinformation.cbic.gov.in/content/html/tax_repository/gst/rules/cgst_rules/active/chapter6/rule51_v1.00.html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https://taxreply.com/gst-act-and-rules/Section-12-of-IGSTACT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https://texmin.nic.in/sites/default/files/CSB-ACT-and-RULES-Book.pdf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https://thehealthmaster.com/2021/05/25/nabl-mandates-qr-code-on-test-reports-of-laboratories/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https://trilegal.com/wp-content/uploads/2022/05/2022-CERT-In-Directions-on-Reporting-Cyber-Incidents-1.pdf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https://uidai.gov.in/en/306-faqs/aadhaar-online-services/secure-qr-code-reader-beta/10781-what-is-uidai-secure-qr-code-how-qr-code-enhance-the-security-of-e-aadhaar.html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https://uidai.gov.in/en/307-faqs/aadhaar-online-services/offline-aadhaar-data-verification-service.html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https://uidai.gov.in/en/916-developer-section/data-and-downloads-section/19388-uidai-certificate-details-2.html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https://vantagecare.labvantage.com/labvantagedoc/Content/concepts/concepts_modules.htm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https://verify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 analysis, 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https://www.agaramtech.com/blog/top-5-reasons-why-many-lims-implementation-fails-and-how-to-get-yours-right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https://www.ajol.info/index.php/ijest/article/download/199710/188272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https://www.amsshardul.com/insight/enforcement-of-the-dpdp-act-and-notification-of-the-dpdp-rules/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https://www.astrixinc.com/blog/key-laboratory-kpis-and-lab-metrics-tracking-made-easy-with-a-lims/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https://www.atrity.com/cert-in-incident-reporting-6-hour-rule-and-log-retention-best-practices/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https://www.azbpartners.com/bank/indias-digital-personal-data-protection-act-phased-rollout-and-key-compliance-milestones/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https://www.bikalims.org/manual/setup-and-configuration/images-id-server/id-server-settings-for-bika-senaite-open-source-lims/view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https://www.bikalims.org/manual/workflow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https://www.certificate.digital/articles/25112016/digital-signature-electronic-signature-under-it-act-2000/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https://www.complyzero.com/blog/dpdp-act-exemptions-explained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https://www.credlix.com/hsn-code/998346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https://www.csolsinc.com/resources/top-4-reasons-lims-implementations-fail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https://www.cyrilshroff.com/wp-content/uploads/2025/12/FAQs-DPDPA.pdf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https://www.digilocker.gov.in/assets/FAQ%20DL%20EL_onboarding.pdf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https://www.digitalhealthnews.com/nabl-rolls-out-qr-code-authentication-for-accredited-labs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https://www.dpdpa.com/dpdpa2023/chapter-2/section8.html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https://www.dpdpa.com/dpdpa2023/chapter-3/section13.html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https://www.dpdpa.com/dpdpa2023/chapter-4/section17.html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https://www.eversign.in/price-list/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https://www.fao.org/4/x2099e/x2099e03.htm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https://www.fao.org/4/x2099e/x2099e04.htm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https://www.fao.org/4/x2099e/x2099e08.htm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https://www.fao.org/4/x2099e/x2099e12.htm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https://www.frslabs.com/frsblog/2023/10/12/digilocker-how-to-integrate-digilocker-api-into-your-web-or-mobile-app-for-kyc/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https://www.getatoz.com/sac/code/998346/technical-testing-and-analysis-services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https://www.gfr.co.in/p/general-system-of-financial-management.html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https://www.gimbooks.com/blog/5-crore-e-invoice-turnover-rule-2026/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https://www.gotrust.tech/blog/exemptions-and-accountability-in-india-s-data-protection-framework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https://www.gstn.org.in/assets/mainDashboard/Pdf/GST%20e-invoice%20System%20-%20Overview%20-%20Version%20Dt.%2029-5-2020.pdf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https://www.iasonline.org/wp-content/uploads/2018/01/The-New-ISO-IEC-17025-2017.pdf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https://www.indiacode.nic.in/bitstream/123456789/1474/3/A1948-61.pdf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https://www.internetsociety.org/resources/doc/2022/internet-impact-brief-india-cert-in-cybersecurity-directions-2022/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https://www.isobudgets.com/statements-of-conformity-and-decision-rules/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https://www.khuranaandkhurana.com/2021/03/31/validity-of-digital-signatures-in-india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https://www.labmanager.com/ensuring-sample-validity-a-comprehensive-guide-to-field-to-lab-chain-of-custody-34513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https://www.labmanager.com/environmental-lab-lims-chain-of-custody-automation-for-field-sample-compliance-35513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https://www.labmanager.com/lims-software-a-complete-guide-to-laboratory-information-management-systems-35427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https://www.labvantage.com/blog/turning-challenges-into-success-best-practices-for-lims-implementation/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https://www.labvantage.com/informatics/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https://www.labware.com/blog/top-lims-kpis-and-dashboards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https://www.labware.com/lims/saas/qaqc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https://www.leegality.com/blog/aadhaar-esign-vs-dsc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https://www.leegality.com/blog/law-around-aadhaar-esign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https://www.lexology.com/library/detail.aspx?g=899f3b94-c31f-4983-868f-5ee5abbf78c8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https://www.lumiversesolutions.com/stqc-gigw-3-0-compliance-process-guide-2025/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https://www.mcrhrdi.gov.in/asodr2018/week3/1-ASO-DR-GFR2017-May2018.pdf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https://www.mea.gov.in/Images/attach/e_sanad_website.pdf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https://www.mynewlab.com/resources/what-is-lims/why-lims-projects-fail/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https://www.nfc.gov.in/pdf/user-guide-ntrp.pdf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https://www.nrsc.gov.in/nrscnew/assets/pdf/training_outreach/2026/SOP%20for%20Training%20Charges_Fees%20using%20NTRP%20-BharatKosh.pdf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https://www.paperlesslabacademy.com/wp-content/uploads/2020/11/SampleManager-LIMS-SDMS-LES-brochure.pdf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https://www.pib.gov.in/PressReleasePage.aspx?PRID=2168764&amp;reg=3&amp;lang=2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https://www.pib.gov.in/PressReleasePage.aspx?PRID=2202897&amp;reg=3&amp;lang=2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https://www.pjlabs.com/downloads/LF-56-17025-2017.pdf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https://www.pjlabs.com/downloads/webinar_slides/10.9.2024_Reporting-Results.pdf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https://www.pjlabs.com/downloads/webinar_slides/11.22.2021_17025-2017-Section-7-10.pdf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https://www.pjlabs.com/downloads/webinar_slides/2.22.2022_17025-Section-7-1.pdf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https://www.pjlabs.com/downloads/webinar_slides/3.31.2022_Reporting-Results.pdf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https://www.pjlabs.com/downloads/webinar_slides/4.18.2024_Impartiality-Confidentiality.pdf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https://www.pjlabs.com/downloads/webinar_slides/5.22.18_Statements-Conformity.pdf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https://www.primebook.in/blog/what-is-digilocker-scanner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https://www.qi-a.com/learning-center/how-can-a-lab-software-helps-in-sample-retention-process/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https://www.qi-a.com/learning-center/sample-labeling-and-traceability-standards-in-the-u-s/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https://www.qi-a.com/learning-center/sample-retention-and-disposal-policies-in-the-united-states/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https://www.qryptal.com/blog/how-can-labs-and-testing-organisations-implement-and-integrate-nabl-mandate-on-qr-codes/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https://www.qryptal.com/blog/why-nabl-mandated-qr-codes-for-document-security/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https://www.qse-academy.com/reporting-requirements-iso-iec-170252017/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https://www.registerkaro.in/hsn/gst-rate-hsn-code-998346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https://www.researchgate.net/publication/298263733_Influence_of_CSTRI_Denier_control_mechanism_on_quality_of_raw_silk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https://www.scribd.com/document/838956970/eMudhra-Fee-2903241073374361326806344578148647589871741750349906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https://www.senaite.com/docs/quickstart/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https://www.senaite.com/docs/sample-basics.html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https://www.senaite.com/docs/sample-partitions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https://www.senaite.com/features/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https://www.softcomputer.com/2024/03/18/what-are-lims-modules/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https://www.stqc.gov.in/en/website-quality-certification-0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https://www.taxmanagementindia.com/visitor/detail_article.asp?ArticleID=12509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https://www.taxwink.com/blog/refund-voucher-gst-particulars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https://www.tgct.gov.in/tgportal/Docs/Notifications/TGST/Updated%20TGST%20Rates,%202017%2013-2017-CT(R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https://www.thermofisher.com/us/en/home/digital-solutions/lab-informatics/lab-information-management-systems-lims/solutions/samplemanager.html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https://www.wavefrontsoftware.com/lims-dashboards-and-kpis/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https://www.zendolims.com/blog/integration-measuring-devices-analysis-with-lims.html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https://x.com/digilocker_ind/status/1799024651714416883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bl>
    <w:p>
      <w:pPr>
        <w:spacing w:after="140"/>
      </w:pPr>
      <w:r>
        <w:rPr>
          <w:rFonts w:ascii="Calibri" w:cs="Calibri" w:eastAsia="Calibri" w:hAnsi="Calibri"/>
        </w:rPr>
        <w:t xml:space="preserv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TTL-SRS-v1.0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Software Requirements Specification</w:t>
    </w:r>
    <w:r>
      <w:ptab w:alignment="right" w:relativeTo="margin" w:leader="none"/>
    </w:r>
    <w:r>
      <w:rPr>
        <w:rFonts w:ascii="Calibri" w:cs="Calibri" w:eastAsia="Calibri" w:hAnsi="Calibri"/>
        <w:color w:val="5A5A5A"/>
        <w:sz w:val="15"/>
        <w:szCs w:val="15"/>
      </w:rPr>
      <w:t xml:space="preserve">TTL-SRS-v1.0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Software Requirements Specification — for a standalone laboratory system</dc:description>
  <cp:lastModifiedBy>Un-named</cp:lastModifiedBy>
  <cp:revision>1</cp:revision>
  <dcterms:created xsi:type="dcterms:W3CDTF">2026-08-19T19:42:10.163Z</dcterms:created>
  <dcterms:modified xsi:type="dcterms:W3CDTF">2026-08-19T19:42:10.172Z</dcterms:modified>
</cp:coreProperties>
</file>

<file path=docProps/custom.xml><?xml version="1.0" encoding="utf-8"?>
<Properties xmlns="http://schemas.openxmlformats.org/officeDocument/2006/custom-properties" xmlns:vt="http://schemas.openxmlformats.org/officeDocument/2006/docPropsVTypes"/>
</file>