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https://hero-logistic-update.netlify.app/sales/</w:t>
        </w:r>
      </w:hyperlink>
      <w:r w:rsidDel="00000000" w:rsidR="00000000" w:rsidRPr="00000000">
        <w:rPr>
          <w:rtl w:val="0"/>
        </w:rPr>
        <w:t xml:space="preserve">follow-ups - does not create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https://hero-logistic-update.netlify.app/dispatcher/loads-</w:t>
        </w:r>
      </w:hyperlink>
      <w:r w:rsidDel="00000000" w:rsidR="00000000" w:rsidRPr="00000000">
        <w:rPr>
          <w:rtl w:val="0"/>
        </w:rPr>
        <w:t xml:space="preserve"> check required time input field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https://hero-logistic-update.netlify.app/warehouse/dashboard</w:t>
        </w:r>
      </w:hyperlink>
      <w:r w:rsidDel="00000000" w:rsidR="00000000" w:rsidRPr="00000000">
        <w:rPr>
          <w:rtl w:val="0"/>
        </w:rPr>
        <w:t xml:space="preserve"> - filter does not works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hero-logistic-update.netlify.app/warehouse/dashboard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hero-logistic-update.netlify.app/sales/lead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hero-logistic-update.netlify.app/dispatcher/load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