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Definition of Ready / Definition of Done</w:t>
      </w:r>
    </w:p>
    <w:p>
      <w:pPr>
        <w:pStyle w:val="Heading1"/>
      </w:pPr>
      <w:r>
        <w:t>Definition of Ready (DoR)</w:t>
      </w:r>
    </w:p>
    <w:p>
      <w:r>
        <w:t>- User Story clearly defined for risk profiling or suitability logic</w:t>
        <w:br/>
        <w:t>- Acceptance Criteria defined based on regulatory and business rules</w:t>
        <w:br/>
        <w:t>- Business Value and Priority assigned</w:t>
        <w:br/>
        <w:t>- Dependencies identified (e.g., integration with CRM, Product Catalog)</w:t>
        <w:br/>
        <w:t>- Story estimated in story points</w:t>
        <w:br/>
        <w:t>- Meets INVEST criteria (Independent, Negotiable, Valuable, Estimable, Small, Testable)</w:t>
        <w:br/>
        <w:t>- UX requirements documented (e.g., adaptive questionnaire UI)</w:t>
      </w:r>
    </w:p>
    <w:p>
      <w:pPr>
        <w:pStyle w:val="Heading1"/>
      </w:pPr>
      <w:r>
        <w:t>Definition of Done (DoD)</w:t>
      </w:r>
    </w:p>
    <w:p>
      <w:r>
        <w:t>- Code complete and peer-reviewed for profiling/scoring/rules</w:t>
        <w:br/>
        <w:t>- Unit tests and integration tests passed</w:t>
        <w:br/>
        <w:t>- Meets Acceptance Criteria including compliance checks (e.g., MiFID II)</w:t>
        <w:br/>
        <w:t>- Integrated into build and deployed to staging for advisor/client review</w:t>
        <w:br/>
        <w:t>- Functional and regression testing completed successfully</w:t>
        <w:br/>
        <w:t>- Audit trail logging implemented</w:t>
        <w:br/>
        <w:t>- Product Owner acceptance after functional demo</w:t>
        <w:br/>
        <w:t>- Documentation updated (UI, APIs, ruleset descriptions)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